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F90E16" w14:textId="77777777" w:rsidR="00852E09" w:rsidRDefault="00852E09">
      <w:pPr>
        <w:spacing w:before="120" w:after="120"/>
        <w:rPr>
          <w:rFonts w:ascii="Noto Sans" w:eastAsia="Times New Roman" w:hAnsi="Noto Sans" w:cs="Noto Sans"/>
          <w:sz w:val="22"/>
          <w:szCs w:val="22"/>
          <w:lang w:val="ca-ES" w:eastAsia="es-ES"/>
        </w:rPr>
      </w:pPr>
    </w:p>
    <w:tbl>
      <w:tblPr>
        <w:tblStyle w:val="Tablaconcuadrcula"/>
        <w:tblW w:w="10059" w:type="dxa"/>
        <w:jc w:val="center"/>
        <w:shd w:val="clear" w:color="auto" w:fill="8EAADB"/>
        <w:tblLook w:val="04A0" w:firstRow="1" w:lastRow="0" w:firstColumn="1" w:lastColumn="0" w:noHBand="0" w:noVBand="1"/>
      </w:tblPr>
      <w:tblGrid>
        <w:gridCol w:w="10059"/>
      </w:tblGrid>
      <w:tr w:rsidR="00852E09" w14:paraId="06F90E19" w14:textId="77777777">
        <w:trPr>
          <w:trHeight w:val="1195"/>
          <w:jc w:val="center"/>
        </w:trPr>
        <w:tc>
          <w:tcPr>
            <w:tcW w:w="10059" w:type="dxa"/>
            <w:shd w:val="clear" w:color="auto" w:fill="8EAADB" w:themeFill="accent5" w:themeFillTint="99"/>
          </w:tcPr>
          <w:p w14:paraId="06F90E17" w14:textId="77777777" w:rsidR="00852E09" w:rsidRDefault="00F65368">
            <w:pPr>
              <w:spacing w:before="180" w:after="120"/>
              <w:jc w:val="center"/>
              <w:rPr>
                <w:rFonts w:ascii="Noto Sans" w:eastAsia="Times New Roman" w:hAnsi="Noto Sans" w:cs="Noto Sans"/>
                <w:b/>
                <w:sz w:val="22"/>
                <w:szCs w:val="22"/>
                <w:lang w:val="ca-ES" w:eastAsia="es-ES"/>
              </w:rPr>
            </w:pPr>
            <w:r>
              <w:rPr>
                <w:rFonts w:ascii="Noto Sans" w:eastAsia="Times New Roman" w:hAnsi="Noto Sans" w:cs="Noto Sans"/>
                <w:b/>
                <w:sz w:val="22"/>
                <w:szCs w:val="22"/>
                <w:lang w:val="ca-ES" w:eastAsia="es-ES"/>
              </w:rPr>
              <w:t>Programa FSE+ 2021-2027 de les Illes Balears</w:t>
            </w:r>
          </w:p>
          <w:p w14:paraId="06F90E18" w14:textId="77777777" w:rsidR="00852E09" w:rsidRDefault="00F65368">
            <w:pPr>
              <w:spacing w:before="180" w:after="120"/>
              <w:jc w:val="center"/>
              <w:rPr>
                <w:rFonts w:ascii="Noto Sans" w:eastAsia="Times New Roman" w:hAnsi="Noto Sans" w:cs="Noto Sans"/>
                <w:b/>
                <w:sz w:val="22"/>
                <w:szCs w:val="22"/>
                <w:lang w:val="ca-ES" w:eastAsia="es-ES"/>
              </w:rPr>
            </w:pPr>
            <w:r>
              <w:rPr>
                <w:rFonts w:ascii="Noto Sans" w:eastAsia="Times New Roman" w:hAnsi="Noto Sans" w:cs="Noto Sans"/>
                <w:b/>
                <w:sz w:val="22"/>
                <w:szCs w:val="22"/>
                <w:lang w:val="ca-ES" w:eastAsia="es-ES"/>
              </w:rPr>
              <w:t>Sol·licitud de finançament</w:t>
            </w:r>
          </w:p>
        </w:tc>
      </w:tr>
    </w:tbl>
    <w:p w14:paraId="06F90E1A" w14:textId="77777777" w:rsidR="00852E09" w:rsidRDefault="00852E09">
      <w:pPr>
        <w:pStyle w:val="Default"/>
        <w:ind w:left="709"/>
        <w:rPr>
          <w:rFonts w:ascii="Noto Sans" w:hAnsi="Noto Sans"/>
          <w:sz w:val="22"/>
          <w:szCs w:val="22"/>
          <w:lang w:val="ca-ES"/>
        </w:rPr>
      </w:pPr>
    </w:p>
    <w:p w14:paraId="06F90E1B" w14:textId="77777777" w:rsidR="00852E09" w:rsidRDefault="00F65368">
      <w:pPr>
        <w:pStyle w:val="Default"/>
        <w:ind w:left="709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 xml:space="preserve">La Decisió d’execució C(2022) 9648 final, de 14 de desembre de 2022, de la Comissió Europea va aprovar el “Programa FSE+ </w:t>
      </w:r>
      <w:proofErr w:type="spellStart"/>
      <w:r>
        <w:rPr>
          <w:rFonts w:ascii="Noto Sans" w:hAnsi="Noto Sans"/>
          <w:sz w:val="22"/>
          <w:szCs w:val="22"/>
          <w:lang w:val="ca-ES"/>
        </w:rPr>
        <w:t>Comunidad</w:t>
      </w:r>
      <w:proofErr w:type="spellEnd"/>
      <w:r>
        <w:rPr>
          <w:rFonts w:ascii="Noto Sans" w:hAnsi="Noto Sans"/>
          <w:sz w:val="22"/>
          <w:szCs w:val="22"/>
          <w:lang w:val="ca-ES"/>
        </w:rPr>
        <w:t xml:space="preserve"> </w:t>
      </w:r>
      <w:proofErr w:type="spellStart"/>
      <w:r>
        <w:rPr>
          <w:rFonts w:ascii="Noto Sans" w:hAnsi="Noto Sans"/>
          <w:sz w:val="22"/>
          <w:szCs w:val="22"/>
          <w:lang w:val="ca-ES"/>
        </w:rPr>
        <w:t>Autónoma</w:t>
      </w:r>
      <w:proofErr w:type="spellEnd"/>
      <w:r>
        <w:rPr>
          <w:rFonts w:ascii="Noto Sans" w:hAnsi="Noto Sans"/>
          <w:sz w:val="22"/>
          <w:szCs w:val="22"/>
          <w:lang w:val="ca-ES"/>
        </w:rPr>
        <w:t xml:space="preserve"> de las Illes Balears” per rebre ajuda del Fons Social Europeu+ en el marc de l’Objectiu d’inversió en ocupació i creixement per a la regió de les Illes Balears (CCI2021ES05SFPR008).</w:t>
      </w:r>
    </w:p>
    <w:p w14:paraId="7B3B2931" w14:textId="77777777" w:rsidR="00A8229C" w:rsidRDefault="00A8229C">
      <w:pPr>
        <w:pStyle w:val="Default"/>
        <w:ind w:left="709"/>
        <w:rPr>
          <w:rFonts w:ascii="Noto Sans" w:hAnsi="Noto Sans"/>
          <w:sz w:val="22"/>
          <w:szCs w:val="22"/>
          <w:lang w:val="ca-ES"/>
        </w:rPr>
      </w:pPr>
    </w:p>
    <w:p w14:paraId="032BCD6E" w14:textId="5F42387E" w:rsidR="00AE7407" w:rsidRPr="00AE7407" w:rsidRDefault="00076B64" w:rsidP="00AE7407">
      <w:pPr>
        <w:pStyle w:val="Default"/>
        <w:ind w:left="709"/>
        <w:rPr>
          <w:rFonts w:ascii="Noto Sans" w:hAnsi="Noto Sans"/>
          <w:sz w:val="22"/>
          <w:szCs w:val="22"/>
          <w:lang w:val="ca-ES"/>
        </w:rPr>
      </w:pPr>
      <w:r w:rsidRPr="00076B64">
        <w:rPr>
          <w:rFonts w:ascii="Noto Sans" w:hAnsi="Noto Sans"/>
          <w:sz w:val="22"/>
          <w:szCs w:val="22"/>
          <w:lang w:val="ca-ES"/>
        </w:rPr>
        <w:t>El dia 25 de juliol de 2025</w:t>
      </w:r>
      <w:r w:rsidR="00AE7407">
        <w:rPr>
          <w:rFonts w:ascii="Noto Sans" w:hAnsi="Noto Sans"/>
          <w:sz w:val="22"/>
          <w:szCs w:val="22"/>
          <w:lang w:val="ca-ES"/>
        </w:rPr>
        <w:t xml:space="preserve">, la </w:t>
      </w:r>
      <w:proofErr w:type="spellStart"/>
      <w:r w:rsidR="00AE7407">
        <w:rPr>
          <w:rFonts w:ascii="Noto Sans" w:hAnsi="Noto Sans" w:cs="Noto Sans"/>
          <w:sz w:val="22"/>
          <w:szCs w:val="22"/>
        </w:rPr>
        <w:t>Decisió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AE7407">
        <w:rPr>
          <w:rFonts w:ascii="Noto Sans" w:hAnsi="Noto Sans" w:cs="Noto Sans"/>
          <w:sz w:val="22"/>
          <w:szCs w:val="22"/>
        </w:rPr>
        <w:t>d’execució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C(2025)</w:t>
      </w:r>
      <w:r w:rsidR="007C4E4C">
        <w:rPr>
          <w:rFonts w:ascii="Noto Sans" w:hAnsi="Noto Sans" w:cs="Noto Sans"/>
          <w:sz w:val="22"/>
          <w:szCs w:val="22"/>
        </w:rPr>
        <w:t xml:space="preserve"> </w:t>
      </w:r>
      <w:r w:rsidR="00AE7407">
        <w:rPr>
          <w:rFonts w:ascii="Noto Sans" w:hAnsi="Noto Sans" w:cs="Noto Sans"/>
          <w:sz w:val="22"/>
          <w:szCs w:val="22"/>
        </w:rPr>
        <w:t xml:space="preserve">5331 </w:t>
      </w:r>
      <w:r w:rsidR="00D06A63">
        <w:rPr>
          <w:rFonts w:ascii="Noto Sans" w:hAnsi="Noto Sans" w:cs="Noto Sans"/>
          <w:sz w:val="22"/>
          <w:szCs w:val="22"/>
        </w:rPr>
        <w:t xml:space="preserve">final </w:t>
      </w:r>
      <w:r w:rsidR="00AE7407">
        <w:rPr>
          <w:rFonts w:ascii="Noto Sans" w:hAnsi="Noto Sans" w:cs="Noto Sans"/>
          <w:sz w:val="22"/>
          <w:szCs w:val="22"/>
        </w:rPr>
        <w:t xml:space="preserve">de la </w:t>
      </w:r>
      <w:proofErr w:type="spellStart"/>
      <w:r w:rsidR="00AE7407">
        <w:rPr>
          <w:rFonts w:ascii="Noto Sans" w:hAnsi="Noto Sans" w:cs="Noto Sans"/>
          <w:sz w:val="22"/>
          <w:szCs w:val="22"/>
        </w:rPr>
        <w:t>Comissió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Europea va modific</w:t>
      </w:r>
      <w:r w:rsidR="007A0B9A">
        <w:rPr>
          <w:rFonts w:ascii="Noto Sans" w:hAnsi="Noto Sans" w:cs="Noto Sans"/>
          <w:sz w:val="22"/>
          <w:szCs w:val="22"/>
        </w:rPr>
        <w:t>ar</w:t>
      </w:r>
      <w:r w:rsidR="00AE7407">
        <w:rPr>
          <w:rFonts w:ascii="Noto Sans" w:hAnsi="Noto Sans" w:cs="Noto Sans"/>
          <w:sz w:val="22"/>
          <w:szCs w:val="22"/>
        </w:rPr>
        <w:t xml:space="preserve"> la </w:t>
      </w:r>
      <w:proofErr w:type="spellStart"/>
      <w:r w:rsidR="00AE7407">
        <w:rPr>
          <w:rFonts w:ascii="Noto Sans" w:hAnsi="Noto Sans" w:cs="Noto Sans"/>
          <w:sz w:val="22"/>
          <w:szCs w:val="22"/>
        </w:rPr>
        <w:t>Decisió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AE7407">
        <w:rPr>
          <w:rFonts w:ascii="Noto Sans" w:hAnsi="Noto Sans" w:cs="Noto Sans"/>
          <w:sz w:val="22"/>
          <w:szCs w:val="22"/>
        </w:rPr>
        <w:t>d’execució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C(2022)</w:t>
      </w:r>
      <w:r w:rsidR="007C4E4C">
        <w:rPr>
          <w:rFonts w:ascii="Noto Sans" w:hAnsi="Noto Sans" w:cs="Noto Sans"/>
          <w:sz w:val="22"/>
          <w:szCs w:val="22"/>
        </w:rPr>
        <w:t xml:space="preserve"> </w:t>
      </w:r>
      <w:r w:rsidR="00AE7407">
        <w:rPr>
          <w:rFonts w:ascii="Noto Sans" w:hAnsi="Noto Sans" w:cs="Noto Sans"/>
          <w:sz w:val="22"/>
          <w:szCs w:val="22"/>
        </w:rPr>
        <w:t xml:space="preserve">9648 que </w:t>
      </w:r>
      <w:proofErr w:type="spellStart"/>
      <w:r w:rsidR="00AE7407">
        <w:rPr>
          <w:rFonts w:ascii="Noto Sans" w:hAnsi="Noto Sans" w:cs="Noto Sans"/>
          <w:sz w:val="22"/>
          <w:szCs w:val="22"/>
        </w:rPr>
        <w:t>aprova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el P</w:t>
      </w:r>
      <w:r w:rsidR="00AE7407" w:rsidRPr="00DF01B9">
        <w:rPr>
          <w:rFonts w:ascii="Noto Sans" w:hAnsi="Noto Sans" w:cs="Noto Sans"/>
          <w:sz w:val="22"/>
          <w:szCs w:val="22"/>
        </w:rPr>
        <w:t xml:space="preserve">rograma «FSE+ </w:t>
      </w:r>
      <w:proofErr w:type="spellStart"/>
      <w:r w:rsidR="00AE7407" w:rsidRPr="00DF01B9">
        <w:rPr>
          <w:rFonts w:ascii="Noto Sans" w:hAnsi="Noto Sans" w:cs="Noto Sans"/>
          <w:sz w:val="22"/>
          <w:szCs w:val="22"/>
        </w:rPr>
        <w:t>Comuni</w:t>
      </w:r>
      <w:r w:rsidR="00AE7407">
        <w:rPr>
          <w:rFonts w:ascii="Noto Sans" w:hAnsi="Noto Sans" w:cs="Noto Sans"/>
          <w:sz w:val="22"/>
          <w:szCs w:val="22"/>
        </w:rPr>
        <w:t>t</w:t>
      </w:r>
      <w:r w:rsidR="00AE7407" w:rsidRPr="00DF01B9">
        <w:rPr>
          <w:rFonts w:ascii="Noto Sans" w:hAnsi="Noto Sans" w:cs="Noto Sans"/>
          <w:sz w:val="22"/>
          <w:szCs w:val="22"/>
        </w:rPr>
        <w:t>a</w:t>
      </w:r>
      <w:r w:rsidR="00AE7407">
        <w:rPr>
          <w:rFonts w:ascii="Noto Sans" w:hAnsi="Noto Sans" w:cs="Noto Sans"/>
          <w:sz w:val="22"/>
          <w:szCs w:val="22"/>
        </w:rPr>
        <w:t>t</w:t>
      </w:r>
      <w:proofErr w:type="spellEnd"/>
      <w:r w:rsidR="00AE7407" w:rsidRPr="00DF01B9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AE7407" w:rsidRPr="00DF01B9">
        <w:rPr>
          <w:rFonts w:ascii="Noto Sans" w:hAnsi="Noto Sans" w:cs="Noto Sans"/>
          <w:sz w:val="22"/>
          <w:szCs w:val="22"/>
        </w:rPr>
        <w:t>Aut</w:t>
      </w:r>
      <w:r w:rsidR="00AE7407">
        <w:rPr>
          <w:rFonts w:ascii="Noto Sans" w:hAnsi="Noto Sans" w:cs="Noto Sans"/>
          <w:sz w:val="22"/>
          <w:szCs w:val="22"/>
        </w:rPr>
        <w:t>ò</w:t>
      </w:r>
      <w:r w:rsidR="00AE7407" w:rsidRPr="00DF01B9">
        <w:rPr>
          <w:rFonts w:ascii="Noto Sans" w:hAnsi="Noto Sans" w:cs="Noto Sans"/>
          <w:sz w:val="22"/>
          <w:szCs w:val="22"/>
        </w:rPr>
        <w:t>noma</w:t>
      </w:r>
      <w:proofErr w:type="spellEnd"/>
      <w:r w:rsidR="00AE7407" w:rsidRPr="00DF01B9">
        <w:rPr>
          <w:rFonts w:ascii="Noto Sans" w:hAnsi="Noto Sans" w:cs="Noto Sans"/>
          <w:sz w:val="22"/>
          <w:szCs w:val="22"/>
        </w:rPr>
        <w:t xml:space="preserve"> de l</w:t>
      </w:r>
      <w:r w:rsidR="00AE7407">
        <w:rPr>
          <w:rFonts w:ascii="Noto Sans" w:hAnsi="Noto Sans" w:cs="Noto Sans"/>
          <w:sz w:val="22"/>
          <w:szCs w:val="22"/>
        </w:rPr>
        <w:t>e</w:t>
      </w:r>
      <w:r w:rsidR="00AE7407" w:rsidRPr="00DF01B9">
        <w:rPr>
          <w:rFonts w:ascii="Noto Sans" w:hAnsi="Noto Sans" w:cs="Noto Sans"/>
          <w:sz w:val="22"/>
          <w:szCs w:val="22"/>
        </w:rPr>
        <w:t>s Illes Balears</w:t>
      </w:r>
      <w:r w:rsidR="00AE7407">
        <w:rPr>
          <w:rFonts w:ascii="Noto Sans" w:hAnsi="Noto Sans" w:cs="Noto Sans"/>
          <w:sz w:val="22"/>
          <w:szCs w:val="22"/>
        </w:rPr>
        <w:t xml:space="preserve"> 2021-2027</w:t>
      </w:r>
      <w:r w:rsidR="00AE7407" w:rsidRPr="00DF01B9">
        <w:rPr>
          <w:rFonts w:ascii="Noto Sans" w:hAnsi="Noto Sans" w:cs="Noto Sans"/>
          <w:sz w:val="22"/>
          <w:szCs w:val="22"/>
        </w:rPr>
        <w:t xml:space="preserve"> p</w:t>
      </w:r>
      <w:r w:rsidR="00AE7407">
        <w:rPr>
          <w:rFonts w:ascii="Noto Sans" w:hAnsi="Noto Sans" w:cs="Noto Sans"/>
          <w:sz w:val="22"/>
          <w:szCs w:val="22"/>
        </w:rPr>
        <w:t xml:space="preserve">er </w:t>
      </w:r>
      <w:proofErr w:type="spellStart"/>
      <w:r w:rsidR="00AE7407">
        <w:rPr>
          <w:rFonts w:ascii="Noto Sans" w:hAnsi="Noto Sans" w:cs="Noto Sans"/>
          <w:sz w:val="22"/>
          <w:szCs w:val="22"/>
        </w:rPr>
        <w:t>rebre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AE7407">
        <w:rPr>
          <w:rFonts w:ascii="Noto Sans" w:hAnsi="Noto Sans" w:cs="Noto Sans"/>
          <w:sz w:val="22"/>
          <w:szCs w:val="22"/>
        </w:rPr>
        <w:t>ajuda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del Fons Social </w:t>
      </w:r>
      <w:proofErr w:type="spellStart"/>
      <w:r w:rsidR="00AE7407">
        <w:rPr>
          <w:rFonts w:ascii="Noto Sans" w:hAnsi="Noto Sans" w:cs="Noto Sans"/>
          <w:sz w:val="22"/>
          <w:szCs w:val="22"/>
        </w:rPr>
        <w:t>Europeu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Plus en el </w:t>
      </w:r>
      <w:proofErr w:type="spellStart"/>
      <w:r w:rsidR="00AE7407">
        <w:rPr>
          <w:rFonts w:ascii="Noto Sans" w:hAnsi="Noto Sans" w:cs="Noto Sans"/>
          <w:sz w:val="22"/>
          <w:szCs w:val="22"/>
        </w:rPr>
        <w:t>marc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de </w:t>
      </w:r>
      <w:proofErr w:type="spellStart"/>
      <w:r w:rsidR="00AE7407">
        <w:rPr>
          <w:rFonts w:ascii="Noto Sans" w:hAnsi="Noto Sans" w:cs="Noto Sans"/>
          <w:sz w:val="22"/>
          <w:szCs w:val="22"/>
        </w:rPr>
        <w:t>l’objectiu</w:t>
      </w:r>
      <w:proofErr w:type="spellEnd"/>
      <w:r w:rsidR="00AE7407" w:rsidRPr="00DF01B9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AE7407" w:rsidRPr="00DF01B9">
        <w:rPr>
          <w:rFonts w:ascii="Noto Sans" w:hAnsi="Noto Sans" w:cs="Noto Sans"/>
          <w:sz w:val="22"/>
          <w:szCs w:val="22"/>
        </w:rPr>
        <w:t>d</w:t>
      </w:r>
      <w:r w:rsidR="00AE7407">
        <w:rPr>
          <w:rFonts w:ascii="Noto Sans" w:hAnsi="Noto Sans" w:cs="Noto Sans"/>
          <w:sz w:val="22"/>
          <w:szCs w:val="22"/>
        </w:rPr>
        <w:t>’</w:t>
      </w:r>
      <w:r w:rsidR="00AE7407" w:rsidRPr="00DF01B9">
        <w:rPr>
          <w:rFonts w:ascii="Noto Sans" w:hAnsi="Noto Sans" w:cs="Noto Sans"/>
          <w:sz w:val="22"/>
          <w:szCs w:val="22"/>
        </w:rPr>
        <w:t>inversió</w:t>
      </w:r>
      <w:proofErr w:type="spellEnd"/>
      <w:r w:rsidR="00AE7407" w:rsidRPr="00DF01B9">
        <w:rPr>
          <w:rFonts w:ascii="Noto Sans" w:hAnsi="Noto Sans" w:cs="Noto Sans"/>
          <w:sz w:val="22"/>
          <w:szCs w:val="22"/>
        </w:rPr>
        <w:t xml:space="preserve"> en </w:t>
      </w:r>
      <w:proofErr w:type="spellStart"/>
      <w:r w:rsidR="00AE7407">
        <w:rPr>
          <w:rFonts w:ascii="Noto Sans" w:hAnsi="Noto Sans" w:cs="Noto Sans"/>
          <w:sz w:val="22"/>
          <w:szCs w:val="22"/>
        </w:rPr>
        <w:t>ocupació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i </w:t>
      </w:r>
      <w:proofErr w:type="spellStart"/>
      <w:r w:rsidR="00AE7407">
        <w:rPr>
          <w:rFonts w:ascii="Noto Sans" w:hAnsi="Noto Sans" w:cs="Noto Sans"/>
          <w:sz w:val="22"/>
          <w:szCs w:val="22"/>
        </w:rPr>
        <w:t>creixement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per a la </w:t>
      </w:r>
      <w:proofErr w:type="spellStart"/>
      <w:r w:rsidR="00AE7407">
        <w:rPr>
          <w:rFonts w:ascii="Noto Sans" w:hAnsi="Noto Sans" w:cs="Noto Sans"/>
          <w:sz w:val="22"/>
          <w:szCs w:val="22"/>
        </w:rPr>
        <w:t>regió</w:t>
      </w:r>
      <w:proofErr w:type="spellEnd"/>
      <w:r w:rsidR="00AE7407">
        <w:rPr>
          <w:rFonts w:ascii="Noto Sans" w:hAnsi="Noto Sans" w:cs="Noto Sans"/>
          <w:sz w:val="22"/>
          <w:szCs w:val="22"/>
        </w:rPr>
        <w:t xml:space="preserve"> de les Illes Balears </w:t>
      </w:r>
      <w:proofErr w:type="spellStart"/>
      <w:r w:rsidR="00AE7407">
        <w:rPr>
          <w:rFonts w:ascii="Noto Sans" w:hAnsi="Noto Sans" w:cs="Noto Sans"/>
          <w:sz w:val="22"/>
          <w:szCs w:val="22"/>
        </w:rPr>
        <w:t>d’Espanya</w:t>
      </w:r>
      <w:proofErr w:type="spellEnd"/>
      <w:r w:rsidR="007C4E4C">
        <w:rPr>
          <w:rFonts w:ascii="Noto Sans" w:hAnsi="Noto Sans" w:cs="Noto Sans"/>
          <w:sz w:val="22"/>
          <w:szCs w:val="22"/>
        </w:rPr>
        <w:t>.</w:t>
      </w:r>
    </w:p>
    <w:p w14:paraId="06F90E1C" w14:textId="3005E8F5" w:rsidR="00852E09" w:rsidRDefault="00F65368">
      <w:pPr>
        <w:spacing w:before="180" w:after="120"/>
        <w:ind w:left="709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>L’import màxim de l’ajuda del FSE+ per al període de programació 2021-2027 s’estableix en una quantitat de 102.499.500 euros, per a una despesa elegible total de  170.832.500 euros, d’acord amb l’</w:t>
      </w:r>
      <w:r w:rsidR="002B42AA">
        <w:rPr>
          <w:rFonts w:ascii="Noto Sans" w:hAnsi="Noto Sans"/>
          <w:sz w:val="22"/>
          <w:szCs w:val="22"/>
          <w:lang w:val="ca-ES"/>
        </w:rPr>
        <w:t>A</w:t>
      </w:r>
      <w:r>
        <w:rPr>
          <w:rFonts w:ascii="Noto Sans" w:hAnsi="Noto Sans"/>
          <w:sz w:val="22"/>
          <w:szCs w:val="22"/>
          <w:lang w:val="ca-ES"/>
        </w:rPr>
        <w:t>nnex II de l</w:t>
      </w:r>
      <w:r w:rsidR="007A5BF6">
        <w:rPr>
          <w:rFonts w:ascii="Noto Sans" w:hAnsi="Noto Sans"/>
          <w:sz w:val="22"/>
          <w:szCs w:val="22"/>
          <w:lang w:val="ca-ES"/>
        </w:rPr>
        <w:t xml:space="preserve">a </w:t>
      </w:r>
      <w:r>
        <w:rPr>
          <w:rFonts w:ascii="Noto Sans" w:hAnsi="Noto Sans"/>
          <w:sz w:val="22"/>
          <w:szCs w:val="22"/>
          <w:lang w:val="ca-ES"/>
        </w:rPr>
        <w:t>Decisió</w:t>
      </w:r>
      <w:r w:rsidR="007A5BF6">
        <w:rPr>
          <w:rFonts w:ascii="Noto Sans" w:hAnsi="Noto Sans"/>
          <w:sz w:val="22"/>
          <w:szCs w:val="22"/>
          <w:lang w:val="ca-ES"/>
        </w:rPr>
        <w:t xml:space="preserve"> </w:t>
      </w:r>
      <w:proofErr w:type="spellStart"/>
      <w:r w:rsidR="007A5BF6">
        <w:rPr>
          <w:rFonts w:ascii="Noto Sans" w:hAnsi="Noto Sans" w:cs="Noto Sans"/>
          <w:sz w:val="22"/>
          <w:szCs w:val="22"/>
        </w:rPr>
        <w:t>d’execució</w:t>
      </w:r>
      <w:proofErr w:type="spellEnd"/>
      <w:r w:rsidR="007A5BF6">
        <w:rPr>
          <w:rFonts w:ascii="Noto Sans" w:hAnsi="Noto Sans" w:cs="Noto Sans"/>
          <w:sz w:val="22"/>
          <w:szCs w:val="22"/>
        </w:rPr>
        <w:t xml:space="preserve"> C(2025)5331</w:t>
      </w:r>
      <w:r w:rsidR="00D83E6C">
        <w:rPr>
          <w:rFonts w:ascii="Noto Sans" w:hAnsi="Noto Sans" w:cs="Noto Sans"/>
          <w:sz w:val="22"/>
          <w:szCs w:val="22"/>
        </w:rPr>
        <w:t xml:space="preserve"> final</w:t>
      </w:r>
      <w:r w:rsidR="001966A7">
        <w:rPr>
          <w:rFonts w:ascii="Noto Sans" w:hAnsi="Noto Sans" w:cs="Noto Sans"/>
          <w:sz w:val="22"/>
          <w:szCs w:val="22"/>
        </w:rPr>
        <w:t xml:space="preserve"> de 25 de </w:t>
      </w:r>
      <w:proofErr w:type="spellStart"/>
      <w:r w:rsidR="001966A7">
        <w:rPr>
          <w:rFonts w:ascii="Noto Sans" w:hAnsi="Noto Sans" w:cs="Noto Sans"/>
          <w:sz w:val="22"/>
          <w:szCs w:val="22"/>
        </w:rPr>
        <w:t>juliol</w:t>
      </w:r>
      <w:proofErr w:type="spellEnd"/>
      <w:r w:rsidR="001966A7">
        <w:rPr>
          <w:rFonts w:ascii="Noto Sans" w:hAnsi="Noto Sans" w:cs="Noto Sans"/>
          <w:sz w:val="22"/>
          <w:szCs w:val="22"/>
        </w:rPr>
        <w:t xml:space="preserve"> de 2025, que </w:t>
      </w:r>
      <w:r w:rsidR="00D83E6C">
        <w:rPr>
          <w:rFonts w:ascii="Noto Sans" w:hAnsi="Noto Sans" w:cs="Noto Sans"/>
          <w:sz w:val="22"/>
          <w:szCs w:val="22"/>
        </w:rPr>
        <w:t xml:space="preserve">modifica la </w:t>
      </w:r>
      <w:proofErr w:type="spellStart"/>
      <w:r w:rsidR="00D83E6C">
        <w:rPr>
          <w:rFonts w:ascii="Noto Sans" w:hAnsi="Noto Sans" w:cs="Noto Sans"/>
          <w:sz w:val="22"/>
          <w:szCs w:val="22"/>
        </w:rPr>
        <w:t>Decisió</w:t>
      </w:r>
      <w:proofErr w:type="spellEnd"/>
      <w:r w:rsidR="00D83E6C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D83E6C">
        <w:rPr>
          <w:rFonts w:ascii="Noto Sans" w:hAnsi="Noto Sans" w:cs="Noto Sans"/>
          <w:sz w:val="22"/>
          <w:szCs w:val="22"/>
        </w:rPr>
        <w:t>d’execució</w:t>
      </w:r>
      <w:proofErr w:type="spellEnd"/>
      <w:r w:rsidR="00D83E6C">
        <w:rPr>
          <w:rFonts w:ascii="Noto Sans" w:hAnsi="Noto Sans" w:cs="Noto Sans"/>
          <w:sz w:val="22"/>
          <w:szCs w:val="22"/>
        </w:rPr>
        <w:t xml:space="preserve"> C(2022)9648</w:t>
      </w:r>
      <w:r w:rsidR="001966A7">
        <w:rPr>
          <w:rFonts w:ascii="Noto Sans" w:hAnsi="Noto Sans"/>
          <w:sz w:val="22"/>
          <w:szCs w:val="22"/>
          <w:lang w:val="ca-ES"/>
        </w:rPr>
        <w:t xml:space="preserve"> de 14 de desembre de 2022.</w:t>
      </w:r>
    </w:p>
    <w:p w14:paraId="06F90E1D" w14:textId="537DAA43" w:rsidR="00852E09" w:rsidRDefault="00F65368">
      <w:pPr>
        <w:spacing w:before="180" w:after="120"/>
        <w:ind w:left="709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 xml:space="preserve">La Direcció General de </w:t>
      </w:r>
      <w:r w:rsidR="004538BC">
        <w:rPr>
          <w:rFonts w:ascii="Noto Sans" w:hAnsi="Noto Sans"/>
          <w:sz w:val="22"/>
          <w:szCs w:val="22"/>
          <w:lang w:val="ca-ES"/>
        </w:rPr>
        <w:t xml:space="preserve">Projectes Estratègics, </w:t>
      </w:r>
      <w:r>
        <w:rPr>
          <w:rFonts w:ascii="Noto Sans" w:hAnsi="Noto Sans"/>
          <w:sz w:val="22"/>
          <w:szCs w:val="22"/>
          <w:lang w:val="ca-ES"/>
        </w:rPr>
        <w:t>Fons Europeus</w:t>
      </w:r>
      <w:r w:rsidR="004538BC">
        <w:rPr>
          <w:rFonts w:ascii="Noto Sans" w:hAnsi="Noto Sans"/>
          <w:sz w:val="22"/>
          <w:szCs w:val="22"/>
          <w:lang w:val="ca-ES"/>
        </w:rPr>
        <w:t xml:space="preserve"> i Simplificació Administrativa</w:t>
      </w:r>
      <w:r>
        <w:rPr>
          <w:rFonts w:ascii="Noto Sans" w:hAnsi="Noto Sans"/>
          <w:sz w:val="22"/>
          <w:szCs w:val="22"/>
          <w:lang w:val="ca-ES"/>
        </w:rPr>
        <w:t>, com a Organisme Intermedi del Programa FSE+ 2021-2027 de les Illes Balears, és la responsable de la selecció d’operacions d’execució directa a partir de la recepció de sol·licituds de finançament, de manera que es garanteixi el compliment de la normativa reguladora d’aquest procés.</w:t>
      </w:r>
    </w:p>
    <w:p w14:paraId="06F90E1E" w14:textId="77777777" w:rsidR="00852E09" w:rsidRDefault="00F65368">
      <w:pPr>
        <w:spacing w:before="180" w:after="120"/>
        <w:ind w:left="709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>En virtut de tot l’anteriorment exposat, es remet la present sol·licitud de cofinançament de l’operació que es descriu breument al quadre següent.:</w:t>
      </w:r>
    </w:p>
    <w:p w14:paraId="06F90E1F" w14:textId="77777777" w:rsidR="00852E09" w:rsidRDefault="00852E09">
      <w:pPr>
        <w:spacing w:before="180" w:after="120"/>
        <w:rPr>
          <w:rFonts w:ascii="Noto Sans" w:hAnsi="Noto Sans"/>
          <w:b/>
          <w:sz w:val="22"/>
          <w:szCs w:val="22"/>
          <w:lang w:val="ca-ES"/>
        </w:rPr>
      </w:pPr>
    </w:p>
    <w:tbl>
      <w:tblPr>
        <w:tblStyle w:val="Tablaconcuadrcula"/>
        <w:tblW w:w="9628" w:type="dxa"/>
        <w:tblLook w:val="04A0" w:firstRow="1" w:lastRow="0" w:firstColumn="1" w:lastColumn="0" w:noHBand="0" w:noVBand="1"/>
      </w:tblPr>
      <w:tblGrid>
        <w:gridCol w:w="2123"/>
        <w:gridCol w:w="3118"/>
        <w:gridCol w:w="1886"/>
        <w:gridCol w:w="806"/>
        <w:gridCol w:w="1695"/>
      </w:tblGrid>
      <w:tr w:rsidR="00852E09" w14:paraId="06F90E22" w14:textId="77777777">
        <w:tc>
          <w:tcPr>
            <w:tcW w:w="2122" w:type="dxa"/>
            <w:shd w:val="clear" w:color="auto" w:fill="8EAADB" w:themeFill="accent5" w:themeFillTint="99"/>
            <w:vAlign w:val="center"/>
          </w:tcPr>
          <w:p w14:paraId="06F90E20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Denominació de l’operació</w:t>
            </w:r>
          </w:p>
        </w:tc>
        <w:tc>
          <w:tcPr>
            <w:tcW w:w="7505" w:type="dxa"/>
            <w:gridSpan w:val="4"/>
            <w:shd w:val="clear" w:color="auto" w:fill="auto"/>
          </w:tcPr>
          <w:p w14:paraId="06F90E21" w14:textId="77777777" w:rsidR="00852E09" w:rsidRDefault="00F65368">
            <w:pPr>
              <w:spacing w:before="180" w:after="120"/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</w:pPr>
            <w:proofErr w:type="spellStart"/>
            <w:r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  <w:t>xxxxxxxxxxxxxxxxxxxxxxxxxxxxxxxxx</w:t>
            </w:r>
            <w:proofErr w:type="spellEnd"/>
          </w:p>
        </w:tc>
      </w:tr>
      <w:tr w:rsidR="00852E09" w14:paraId="06F90E26" w14:textId="77777777">
        <w:tc>
          <w:tcPr>
            <w:tcW w:w="2122" w:type="dxa"/>
            <w:shd w:val="clear" w:color="auto" w:fill="8EAADB" w:themeFill="accent5" w:themeFillTint="99"/>
            <w:vAlign w:val="center"/>
          </w:tcPr>
          <w:p w14:paraId="06F90E23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Descripció detallada de l’operació i objectius a complir</w:t>
            </w:r>
          </w:p>
        </w:tc>
        <w:tc>
          <w:tcPr>
            <w:tcW w:w="7505" w:type="dxa"/>
            <w:gridSpan w:val="4"/>
            <w:shd w:val="clear" w:color="auto" w:fill="auto"/>
          </w:tcPr>
          <w:p w14:paraId="06F90E24" w14:textId="77777777" w:rsidR="00852E09" w:rsidRDefault="00F65368">
            <w:pPr>
              <w:spacing w:before="180" w:after="120"/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  <w:t xml:space="preserve">Breu descripció  de l’operació proposta i de les accions que es duran a terme, el grups de destinataris que es beneficiaran de la contribució del FSE+ de manera que permeti a la DGFE entendre amb claredat la contribució de l’operació als objectius específics del Programa FSE+. </w:t>
            </w:r>
          </w:p>
          <w:p w14:paraId="06F90E25" w14:textId="77777777" w:rsidR="00852E09" w:rsidRDefault="00F65368">
            <w:pPr>
              <w:spacing w:before="180" w:after="120"/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  <w:t>També, s’hauria d’incloure una descripció de com les accions respecten els principis transversals d’igualtat entre dones i homes i no discriminació .</w:t>
            </w:r>
          </w:p>
        </w:tc>
      </w:tr>
      <w:tr w:rsidR="00852E09" w14:paraId="06F90E2A" w14:textId="77777777">
        <w:tc>
          <w:tcPr>
            <w:tcW w:w="2122" w:type="dxa"/>
            <w:shd w:val="clear" w:color="auto" w:fill="8EAADB" w:themeFill="accent5" w:themeFillTint="99"/>
            <w:vAlign w:val="center"/>
          </w:tcPr>
          <w:p w14:paraId="06F90E27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Pla/ Estratègia en la que s’integra l’operació</w:t>
            </w:r>
          </w:p>
        </w:tc>
        <w:tc>
          <w:tcPr>
            <w:tcW w:w="7505" w:type="dxa"/>
            <w:gridSpan w:val="4"/>
            <w:shd w:val="clear" w:color="auto" w:fill="auto"/>
          </w:tcPr>
          <w:p w14:paraId="06F90E28" w14:textId="77777777" w:rsidR="00852E09" w:rsidRDefault="00F65368">
            <w:pPr>
              <w:spacing w:before="180" w:after="120"/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  <w:t>Indicació del document estratègic, nacional o autonòmic,  al qual s’integra l’operació</w:t>
            </w:r>
          </w:p>
          <w:p w14:paraId="06F90E29" w14:textId="77777777" w:rsidR="00852E09" w:rsidRDefault="00852E09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</w:p>
        </w:tc>
      </w:tr>
      <w:tr w:rsidR="00852E09" w14:paraId="06F90E2E" w14:textId="77777777">
        <w:tc>
          <w:tcPr>
            <w:tcW w:w="2122" w:type="dxa"/>
            <w:shd w:val="clear" w:color="auto" w:fill="8EAADB" w:themeFill="accent5" w:themeFillTint="99"/>
            <w:vAlign w:val="center"/>
          </w:tcPr>
          <w:p w14:paraId="06F90E2B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lastRenderedPageBreak/>
              <w:t>Persona de contacte que dugui la gestió/ telèfon-extensió</w:t>
            </w:r>
          </w:p>
        </w:tc>
        <w:tc>
          <w:tcPr>
            <w:tcW w:w="7505" w:type="dxa"/>
            <w:gridSpan w:val="4"/>
            <w:shd w:val="clear" w:color="auto" w:fill="auto"/>
          </w:tcPr>
          <w:p w14:paraId="06F90E2C" w14:textId="77777777" w:rsidR="00852E09" w:rsidRDefault="00F65368">
            <w:pPr>
              <w:spacing w:before="180" w:after="120"/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  <w:t>Indicació del nom i del càrrec de la persona que dura la gestió tècnica de l’operació</w:t>
            </w:r>
          </w:p>
          <w:p w14:paraId="06F90E2D" w14:textId="77777777" w:rsidR="00852E09" w:rsidRDefault="00852E09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</w:p>
        </w:tc>
      </w:tr>
      <w:tr w:rsidR="00852E09" w14:paraId="06F90E49" w14:textId="77777777">
        <w:tc>
          <w:tcPr>
            <w:tcW w:w="2122" w:type="dxa"/>
            <w:shd w:val="clear" w:color="auto" w:fill="8EAADB" w:themeFill="accent5" w:themeFillTint="99"/>
            <w:vAlign w:val="center"/>
          </w:tcPr>
          <w:p w14:paraId="06F90E2F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Pla financer de l’operació</w:t>
            </w:r>
          </w:p>
        </w:tc>
        <w:tc>
          <w:tcPr>
            <w:tcW w:w="7505" w:type="dxa"/>
            <w:gridSpan w:val="4"/>
            <w:shd w:val="clear" w:color="auto" w:fill="auto"/>
          </w:tcPr>
          <w:p w14:paraId="06F90E30" w14:textId="77777777" w:rsidR="00852E09" w:rsidRDefault="00F65368">
            <w:pPr>
              <w:spacing w:before="180" w:after="120"/>
              <w:rPr>
                <w:rFonts w:ascii="Noto Sans" w:hAnsi="Noto Sans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16"/>
                <w:szCs w:val="16"/>
                <w:lang w:val="ca-ES"/>
              </w:rPr>
              <w:t>Cost total de l’operació:</w:t>
            </w:r>
          </w:p>
          <w:p w14:paraId="06F90E31" w14:textId="77777777" w:rsidR="00852E09" w:rsidRDefault="00F65368">
            <w:pPr>
              <w:spacing w:before="180" w:after="120"/>
              <w:rPr>
                <w:rFonts w:ascii="Noto Sans" w:hAnsi="Noto Sans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16"/>
                <w:szCs w:val="16"/>
                <w:lang w:val="ca-ES"/>
              </w:rPr>
              <w:t>Pla financer per anualitats</w:t>
            </w:r>
          </w:p>
          <w:tbl>
            <w:tblPr>
              <w:tblStyle w:val="Tablaconcuadrcula"/>
              <w:tblW w:w="6551" w:type="dxa"/>
              <w:jc w:val="center"/>
              <w:tblLook w:val="04A0" w:firstRow="1" w:lastRow="0" w:firstColumn="1" w:lastColumn="0" w:noHBand="0" w:noVBand="1"/>
            </w:tblPr>
            <w:tblGrid>
              <w:gridCol w:w="728"/>
              <w:gridCol w:w="728"/>
              <w:gridCol w:w="728"/>
              <w:gridCol w:w="728"/>
              <w:gridCol w:w="728"/>
              <w:gridCol w:w="727"/>
              <w:gridCol w:w="728"/>
              <w:gridCol w:w="728"/>
              <w:gridCol w:w="728"/>
            </w:tblGrid>
            <w:tr w:rsidR="00852E09" w14:paraId="06F90E3B" w14:textId="77777777">
              <w:trPr>
                <w:jc w:val="center"/>
              </w:trPr>
              <w:tc>
                <w:tcPr>
                  <w:tcW w:w="727" w:type="dxa"/>
                  <w:shd w:val="clear" w:color="auto" w:fill="8EAADB" w:themeFill="accent5" w:themeFillTint="99"/>
                </w:tcPr>
                <w:p w14:paraId="06F90E32" w14:textId="77777777" w:rsidR="00852E09" w:rsidRDefault="00F65368">
                  <w:pPr>
                    <w:spacing w:before="180" w:after="120"/>
                    <w:jc w:val="center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  <w:t>2021</w:t>
                  </w:r>
                </w:p>
              </w:tc>
              <w:tc>
                <w:tcPr>
                  <w:tcW w:w="728" w:type="dxa"/>
                  <w:shd w:val="clear" w:color="auto" w:fill="8EAADB" w:themeFill="accent5" w:themeFillTint="99"/>
                </w:tcPr>
                <w:p w14:paraId="06F90E33" w14:textId="77777777" w:rsidR="00852E09" w:rsidRDefault="00F65368">
                  <w:pPr>
                    <w:spacing w:before="180" w:after="120"/>
                    <w:jc w:val="center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  <w:t>2022</w:t>
                  </w:r>
                </w:p>
              </w:tc>
              <w:tc>
                <w:tcPr>
                  <w:tcW w:w="728" w:type="dxa"/>
                  <w:shd w:val="clear" w:color="auto" w:fill="8EAADB" w:themeFill="accent5" w:themeFillTint="99"/>
                </w:tcPr>
                <w:p w14:paraId="06F90E34" w14:textId="77777777" w:rsidR="00852E09" w:rsidRDefault="00F65368">
                  <w:pPr>
                    <w:spacing w:before="180" w:after="120"/>
                    <w:jc w:val="center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  <w:t>2023</w:t>
                  </w:r>
                </w:p>
              </w:tc>
              <w:tc>
                <w:tcPr>
                  <w:tcW w:w="728" w:type="dxa"/>
                  <w:shd w:val="clear" w:color="auto" w:fill="8EAADB" w:themeFill="accent5" w:themeFillTint="99"/>
                </w:tcPr>
                <w:p w14:paraId="06F90E35" w14:textId="77777777" w:rsidR="00852E09" w:rsidRDefault="00F65368">
                  <w:pPr>
                    <w:spacing w:before="180" w:after="120"/>
                    <w:jc w:val="center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  <w:t>2024</w:t>
                  </w:r>
                </w:p>
              </w:tc>
              <w:tc>
                <w:tcPr>
                  <w:tcW w:w="728" w:type="dxa"/>
                  <w:shd w:val="clear" w:color="auto" w:fill="8EAADB" w:themeFill="accent5" w:themeFillTint="99"/>
                </w:tcPr>
                <w:p w14:paraId="06F90E36" w14:textId="77777777" w:rsidR="00852E09" w:rsidRDefault="00F65368">
                  <w:pPr>
                    <w:spacing w:before="180" w:after="120"/>
                    <w:jc w:val="center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  <w:t>2025</w:t>
                  </w:r>
                </w:p>
              </w:tc>
              <w:tc>
                <w:tcPr>
                  <w:tcW w:w="727" w:type="dxa"/>
                  <w:shd w:val="clear" w:color="auto" w:fill="8EAADB" w:themeFill="accent5" w:themeFillTint="99"/>
                </w:tcPr>
                <w:p w14:paraId="06F90E37" w14:textId="77777777" w:rsidR="00852E09" w:rsidRDefault="00F65368">
                  <w:pPr>
                    <w:spacing w:before="180" w:after="120"/>
                    <w:jc w:val="center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  <w:t>2026</w:t>
                  </w:r>
                </w:p>
              </w:tc>
              <w:tc>
                <w:tcPr>
                  <w:tcW w:w="728" w:type="dxa"/>
                  <w:shd w:val="clear" w:color="auto" w:fill="8EAADB" w:themeFill="accent5" w:themeFillTint="99"/>
                </w:tcPr>
                <w:p w14:paraId="06F90E38" w14:textId="77777777" w:rsidR="00852E09" w:rsidRDefault="00F65368">
                  <w:pPr>
                    <w:spacing w:before="180" w:after="120"/>
                    <w:jc w:val="center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  <w:t>2027</w:t>
                  </w:r>
                </w:p>
              </w:tc>
              <w:tc>
                <w:tcPr>
                  <w:tcW w:w="728" w:type="dxa"/>
                  <w:shd w:val="clear" w:color="auto" w:fill="8EAADB" w:themeFill="accent5" w:themeFillTint="99"/>
                </w:tcPr>
                <w:p w14:paraId="06F90E39" w14:textId="77777777" w:rsidR="00852E09" w:rsidRDefault="00F65368">
                  <w:pPr>
                    <w:spacing w:before="180" w:after="120"/>
                    <w:jc w:val="center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  <w:t>2028</w:t>
                  </w:r>
                </w:p>
              </w:tc>
              <w:tc>
                <w:tcPr>
                  <w:tcW w:w="728" w:type="dxa"/>
                  <w:shd w:val="clear" w:color="auto" w:fill="8EAADB" w:themeFill="accent5" w:themeFillTint="99"/>
                </w:tcPr>
                <w:p w14:paraId="06F90E3A" w14:textId="77777777" w:rsidR="00852E09" w:rsidRDefault="00F65368">
                  <w:pPr>
                    <w:spacing w:before="180" w:after="120"/>
                    <w:jc w:val="center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  <w:r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  <w:t>2029</w:t>
                  </w:r>
                </w:p>
              </w:tc>
            </w:tr>
            <w:tr w:rsidR="00852E09" w14:paraId="06F90E45" w14:textId="77777777">
              <w:trPr>
                <w:jc w:val="center"/>
              </w:trPr>
              <w:tc>
                <w:tcPr>
                  <w:tcW w:w="727" w:type="dxa"/>
                  <w:shd w:val="clear" w:color="auto" w:fill="auto"/>
                </w:tcPr>
                <w:p w14:paraId="06F90E3C" w14:textId="77777777" w:rsidR="00852E09" w:rsidRDefault="00852E09">
                  <w:pPr>
                    <w:spacing w:before="180" w:after="120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728" w:type="dxa"/>
                  <w:shd w:val="clear" w:color="auto" w:fill="auto"/>
                </w:tcPr>
                <w:p w14:paraId="06F90E3D" w14:textId="77777777" w:rsidR="00852E09" w:rsidRDefault="00852E09">
                  <w:pPr>
                    <w:spacing w:before="180" w:after="120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728" w:type="dxa"/>
                  <w:shd w:val="clear" w:color="auto" w:fill="auto"/>
                </w:tcPr>
                <w:p w14:paraId="06F90E3E" w14:textId="77777777" w:rsidR="00852E09" w:rsidRDefault="00852E09">
                  <w:pPr>
                    <w:spacing w:before="180" w:after="120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728" w:type="dxa"/>
                  <w:shd w:val="clear" w:color="auto" w:fill="auto"/>
                </w:tcPr>
                <w:p w14:paraId="06F90E3F" w14:textId="77777777" w:rsidR="00852E09" w:rsidRDefault="00852E09">
                  <w:pPr>
                    <w:spacing w:before="180" w:after="120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728" w:type="dxa"/>
                  <w:shd w:val="clear" w:color="auto" w:fill="auto"/>
                </w:tcPr>
                <w:p w14:paraId="06F90E40" w14:textId="77777777" w:rsidR="00852E09" w:rsidRDefault="00852E09">
                  <w:pPr>
                    <w:spacing w:before="180" w:after="120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727" w:type="dxa"/>
                  <w:shd w:val="clear" w:color="auto" w:fill="auto"/>
                </w:tcPr>
                <w:p w14:paraId="06F90E41" w14:textId="77777777" w:rsidR="00852E09" w:rsidRDefault="00852E09">
                  <w:pPr>
                    <w:spacing w:before="180" w:after="120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728" w:type="dxa"/>
                  <w:shd w:val="clear" w:color="auto" w:fill="auto"/>
                </w:tcPr>
                <w:p w14:paraId="06F90E42" w14:textId="77777777" w:rsidR="00852E09" w:rsidRDefault="00852E09">
                  <w:pPr>
                    <w:spacing w:before="180" w:after="120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728" w:type="dxa"/>
                  <w:shd w:val="clear" w:color="auto" w:fill="auto"/>
                </w:tcPr>
                <w:p w14:paraId="06F90E43" w14:textId="77777777" w:rsidR="00852E09" w:rsidRDefault="00852E09">
                  <w:pPr>
                    <w:spacing w:before="180" w:after="120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</w:p>
              </w:tc>
              <w:tc>
                <w:tcPr>
                  <w:tcW w:w="728" w:type="dxa"/>
                  <w:shd w:val="clear" w:color="auto" w:fill="auto"/>
                </w:tcPr>
                <w:p w14:paraId="06F90E44" w14:textId="77777777" w:rsidR="00852E09" w:rsidRDefault="00852E09">
                  <w:pPr>
                    <w:spacing w:before="180" w:after="120"/>
                    <w:rPr>
                      <w:rFonts w:ascii="Noto Sans" w:hAnsi="Noto Sans"/>
                      <w:sz w:val="16"/>
                      <w:szCs w:val="16"/>
                      <w:lang w:val="ca-ES"/>
                    </w:rPr>
                  </w:pPr>
                </w:p>
              </w:tc>
            </w:tr>
          </w:tbl>
          <w:p w14:paraId="06F90E46" w14:textId="77777777" w:rsidR="00852E09" w:rsidRDefault="00F65368">
            <w:pPr>
              <w:spacing w:before="180" w:after="120"/>
              <w:rPr>
                <w:rFonts w:ascii="Noto Sans" w:hAnsi="Noto Sans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16"/>
                <w:szCs w:val="16"/>
                <w:lang w:val="ca-ES"/>
              </w:rPr>
              <w:t>Cost total subvencionable:</w:t>
            </w:r>
          </w:p>
          <w:p w14:paraId="06F90E47" w14:textId="77777777" w:rsidR="00852E09" w:rsidRDefault="00F65368">
            <w:pPr>
              <w:pStyle w:val="Prrafodelista"/>
              <w:numPr>
                <w:ilvl w:val="0"/>
                <w:numId w:val="1"/>
              </w:numPr>
              <w:spacing w:before="180" w:after="120"/>
              <w:rPr>
                <w:rFonts w:ascii="Noto Sans" w:hAnsi="Noto Sans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16"/>
                <w:szCs w:val="16"/>
                <w:lang w:val="ca-ES"/>
              </w:rPr>
              <w:t>Ajuda FSE+ (60%):</w:t>
            </w:r>
          </w:p>
          <w:p w14:paraId="06F90E48" w14:textId="77777777" w:rsidR="00852E09" w:rsidRDefault="00F65368">
            <w:pPr>
              <w:pStyle w:val="Prrafodelista"/>
              <w:numPr>
                <w:ilvl w:val="0"/>
                <w:numId w:val="1"/>
              </w:numPr>
              <w:spacing w:before="180" w:after="120"/>
              <w:rPr>
                <w:rFonts w:ascii="Noto Sans" w:hAnsi="Noto Sans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sz w:val="16"/>
                <w:szCs w:val="16"/>
                <w:lang w:val="ca-ES"/>
              </w:rPr>
              <w:t xml:space="preserve">Contrapartida nacional (40%): </w:t>
            </w:r>
          </w:p>
        </w:tc>
      </w:tr>
      <w:tr w:rsidR="00852E09" w14:paraId="06F90E4D" w14:textId="77777777">
        <w:trPr>
          <w:trHeight w:val="768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  <w:vAlign w:val="center"/>
          </w:tcPr>
          <w:p w14:paraId="06F90E4A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Forma de gestió de l’operació:</w:t>
            </w:r>
          </w:p>
        </w:tc>
        <w:tc>
          <w:tcPr>
            <w:tcW w:w="75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F90E4B" w14:textId="77777777" w:rsidR="00852E09" w:rsidRDefault="00F65368">
            <w:pPr>
              <w:spacing w:before="180" w:after="120"/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  <w:t>Indicació del mètode de gestió: Convocatòria d’ajudes (subvencions), contracte públics, convenis, encomana de gestió, concertació</w:t>
            </w:r>
          </w:p>
          <w:p w14:paraId="06F90E4C" w14:textId="77777777" w:rsidR="00852E09" w:rsidRDefault="00852E09">
            <w:pPr>
              <w:spacing w:before="180" w:after="120"/>
              <w:rPr>
                <w:rFonts w:ascii="Noto Sans" w:hAnsi="Noto Sans"/>
                <w:sz w:val="16"/>
                <w:szCs w:val="16"/>
                <w:lang w:val="ca-ES"/>
              </w:rPr>
            </w:pPr>
          </w:p>
        </w:tc>
      </w:tr>
      <w:tr w:rsidR="00852E09" w14:paraId="06F90E52" w14:textId="77777777"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  <w:vAlign w:val="center"/>
          </w:tcPr>
          <w:p w14:paraId="06F90E4E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Data d’inici de l’operació: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F90E4F" w14:textId="77777777" w:rsidR="00852E09" w:rsidRDefault="00852E09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</w:tcPr>
          <w:p w14:paraId="06F90E50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Data prevista de finalització de l’operació:</w:t>
            </w:r>
          </w:p>
        </w:tc>
        <w:tc>
          <w:tcPr>
            <w:tcW w:w="2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F90E51" w14:textId="77777777" w:rsidR="00852E09" w:rsidRDefault="00852E09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</w:p>
        </w:tc>
      </w:tr>
      <w:tr w:rsidR="00852E09" w14:paraId="06F90E56" w14:textId="77777777">
        <w:trPr>
          <w:trHeight w:val="282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  <w:vAlign w:val="center"/>
          </w:tcPr>
          <w:p w14:paraId="06F90E53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Indicador de realització associat a l’operació:</w:t>
            </w:r>
          </w:p>
        </w:tc>
        <w:tc>
          <w:tcPr>
            <w:tcW w:w="58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</w:tcPr>
          <w:p w14:paraId="06F90E54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Codi denominació de l’indicador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</w:tcPr>
          <w:p w14:paraId="06F90E55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Valor previst</w:t>
            </w:r>
          </w:p>
        </w:tc>
      </w:tr>
      <w:tr w:rsidR="00852E09" w14:paraId="06F90E5B" w14:textId="77777777">
        <w:trPr>
          <w:trHeight w:val="282"/>
        </w:trPr>
        <w:tc>
          <w:tcPr>
            <w:tcW w:w="21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  <w:vAlign w:val="center"/>
          </w:tcPr>
          <w:p w14:paraId="06F90E57" w14:textId="77777777" w:rsidR="00852E09" w:rsidRDefault="00852E09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</w:p>
        </w:tc>
        <w:tc>
          <w:tcPr>
            <w:tcW w:w="58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F90E58" w14:textId="77777777" w:rsidR="00852E09" w:rsidRDefault="00F65368">
            <w:pPr>
              <w:spacing w:before="180" w:after="120"/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  <w:t>Veure annex I RDC i Programa</w:t>
            </w:r>
          </w:p>
          <w:p w14:paraId="06F90E59" w14:textId="77777777" w:rsidR="00852E09" w:rsidRDefault="00852E09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F90E5A" w14:textId="77777777" w:rsidR="00852E09" w:rsidRDefault="00852E09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</w:p>
        </w:tc>
      </w:tr>
      <w:tr w:rsidR="00852E09" w14:paraId="06F90E5F" w14:textId="77777777">
        <w:trPr>
          <w:trHeight w:val="282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  <w:vAlign w:val="center"/>
          </w:tcPr>
          <w:p w14:paraId="06F90E5C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Indicador de resultats associat a l’operació:</w:t>
            </w:r>
          </w:p>
        </w:tc>
        <w:tc>
          <w:tcPr>
            <w:tcW w:w="58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</w:tcPr>
          <w:p w14:paraId="06F90E5D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Codi denominació de l’indicador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</w:tcPr>
          <w:p w14:paraId="06F90E5E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Valor previst</w:t>
            </w:r>
          </w:p>
        </w:tc>
      </w:tr>
      <w:tr w:rsidR="00852E09" w14:paraId="06F90E63" w14:textId="77777777">
        <w:trPr>
          <w:trHeight w:val="282"/>
        </w:trPr>
        <w:tc>
          <w:tcPr>
            <w:tcW w:w="21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  <w:vAlign w:val="center"/>
          </w:tcPr>
          <w:p w14:paraId="06F90E60" w14:textId="77777777" w:rsidR="00852E09" w:rsidRDefault="00852E09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</w:p>
        </w:tc>
        <w:tc>
          <w:tcPr>
            <w:tcW w:w="58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F90E61" w14:textId="77777777" w:rsidR="00852E09" w:rsidRDefault="00F65368">
            <w:pPr>
              <w:spacing w:before="180" w:after="120"/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  <w:t xml:space="preserve">Veure annex I </w:t>
            </w:r>
            <w:proofErr w:type="spellStart"/>
            <w:r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  <w:t>i</w:t>
            </w:r>
            <w:proofErr w:type="spellEnd"/>
            <w:r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  <w:t xml:space="preserve"> Programa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F90E62" w14:textId="77777777" w:rsidR="00852E09" w:rsidRDefault="00852E09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</w:p>
        </w:tc>
      </w:tr>
      <w:tr w:rsidR="00852E09" w14:paraId="06F90E67" w14:textId="77777777"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 w:themeFill="accent5" w:themeFillTint="99"/>
            <w:vAlign w:val="center"/>
          </w:tcPr>
          <w:p w14:paraId="06F90E64" w14:textId="77777777" w:rsidR="00852E09" w:rsidRDefault="00F65368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sz w:val="16"/>
                <w:szCs w:val="16"/>
                <w:lang w:val="ca-ES"/>
              </w:rPr>
              <w:t>Observacions</w:t>
            </w:r>
          </w:p>
        </w:tc>
        <w:tc>
          <w:tcPr>
            <w:tcW w:w="75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F90E65" w14:textId="77777777" w:rsidR="00852E09" w:rsidRDefault="00F65368">
            <w:pPr>
              <w:spacing w:before="180" w:after="120"/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</w:pPr>
            <w:r>
              <w:rPr>
                <w:rFonts w:ascii="Noto Sans" w:hAnsi="Noto Sans"/>
                <w:b/>
                <w:color w:val="5B9BD5" w:themeColor="accent1"/>
                <w:sz w:val="16"/>
                <w:szCs w:val="16"/>
                <w:lang w:val="ca-ES"/>
              </w:rPr>
              <w:t>Realitzar les observacions que s’estimin oportunes</w:t>
            </w:r>
          </w:p>
          <w:p w14:paraId="06F90E66" w14:textId="77777777" w:rsidR="00852E09" w:rsidRDefault="00852E09">
            <w:pPr>
              <w:spacing w:before="180" w:after="120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</w:p>
        </w:tc>
      </w:tr>
    </w:tbl>
    <w:p w14:paraId="06F90E68" w14:textId="77777777" w:rsidR="00852E09" w:rsidRDefault="00F65368">
      <w:pPr>
        <w:spacing w:before="180" w:after="120"/>
        <w:ind w:left="709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>Documents que s’annexen a la present sol·licitud:</w:t>
      </w:r>
    </w:p>
    <w:p w14:paraId="06F90E69" w14:textId="77777777" w:rsidR="00852E09" w:rsidRDefault="00F65368">
      <w:pPr>
        <w:pStyle w:val="Prrafodelista"/>
        <w:numPr>
          <w:ilvl w:val="0"/>
          <w:numId w:val="2"/>
        </w:numPr>
        <w:spacing w:before="180" w:after="120"/>
      </w:pPr>
      <w:r>
        <w:rPr>
          <w:rFonts w:ascii="Noto Sans" w:hAnsi="Noto Sans"/>
          <w:sz w:val="22"/>
          <w:szCs w:val="22"/>
          <w:lang w:val="ca-ES"/>
        </w:rPr>
        <w:t>Annex I. Declaració responsable de capacitat operativa i financera.</w:t>
      </w:r>
    </w:p>
    <w:p w14:paraId="06F90E6A" w14:textId="77777777" w:rsidR="00852E09" w:rsidRDefault="00F65368">
      <w:pPr>
        <w:pStyle w:val="Prrafodelista"/>
        <w:numPr>
          <w:ilvl w:val="0"/>
          <w:numId w:val="2"/>
        </w:numPr>
        <w:spacing w:before="180" w:after="120"/>
      </w:pPr>
      <w:bookmarkStart w:id="0" w:name="__DdeLink__220_1213223873"/>
      <w:r>
        <w:rPr>
          <w:rFonts w:ascii="Noto Sans" w:hAnsi="Noto Sans"/>
          <w:sz w:val="22"/>
          <w:szCs w:val="22"/>
          <w:lang w:val="ca-ES"/>
        </w:rPr>
        <w:t>Annex II</w:t>
      </w:r>
      <w:bookmarkEnd w:id="0"/>
      <w:r>
        <w:rPr>
          <w:rFonts w:ascii="Noto Sans" w:hAnsi="Noto Sans"/>
          <w:sz w:val="22"/>
          <w:szCs w:val="22"/>
          <w:lang w:val="ca-ES"/>
        </w:rPr>
        <w:t>. Declaració d’Absència de Conflicte d’Interès (DACI).</w:t>
      </w:r>
    </w:p>
    <w:p w14:paraId="06F90E6B" w14:textId="77777777" w:rsidR="00852E09" w:rsidRDefault="00F65368">
      <w:pPr>
        <w:pStyle w:val="Prrafodelista"/>
        <w:numPr>
          <w:ilvl w:val="0"/>
          <w:numId w:val="2"/>
        </w:numPr>
        <w:spacing w:before="180" w:after="120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>Annex III. Anàlisis del compliment de la normativa d’ajudes estatals (Instrucció 1/2021)</w:t>
      </w:r>
    </w:p>
    <w:p w14:paraId="06F90E6C" w14:textId="77777777" w:rsidR="00852E09" w:rsidRDefault="00852E09">
      <w:pPr>
        <w:spacing w:before="180" w:after="120"/>
        <w:rPr>
          <w:rFonts w:ascii="Noto Sans" w:hAnsi="Noto Sans"/>
          <w:sz w:val="22"/>
          <w:szCs w:val="22"/>
          <w:lang w:val="ca-ES"/>
        </w:rPr>
      </w:pPr>
    </w:p>
    <w:p w14:paraId="06F90E6D" w14:textId="77777777" w:rsidR="00852E09" w:rsidRDefault="00F65368">
      <w:pPr>
        <w:spacing w:before="180" w:after="120"/>
        <w:ind w:left="709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>Palma, a data de la signatura electrònica</w:t>
      </w:r>
    </w:p>
    <w:p w14:paraId="06F90E73" w14:textId="6DD4A7F9" w:rsidR="00852E09" w:rsidRDefault="00F65368" w:rsidP="004538BC">
      <w:pPr>
        <w:spacing w:before="180" w:after="120"/>
        <w:ind w:left="709"/>
      </w:pPr>
      <w:r>
        <w:rPr>
          <w:rFonts w:ascii="Noto Sans" w:hAnsi="Noto Sans"/>
          <w:sz w:val="22"/>
          <w:szCs w:val="22"/>
          <w:lang w:val="ca-ES"/>
        </w:rPr>
        <w:t>Nom i càrrec de la persona titular de l’entitat sol·licitant</w:t>
      </w:r>
    </w:p>
    <w:sectPr w:rsidR="00852E09">
      <w:headerReference w:type="default" r:id="rId12"/>
      <w:pgSz w:w="11906" w:h="16838"/>
      <w:pgMar w:top="1134" w:right="1134" w:bottom="1134" w:left="1134" w:header="720" w:footer="0" w:gutter="0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D717B2" w14:textId="77777777" w:rsidR="0013510B" w:rsidRDefault="0013510B">
      <w:r>
        <w:separator/>
      </w:r>
    </w:p>
  </w:endnote>
  <w:endnote w:type="continuationSeparator" w:id="0">
    <w:p w14:paraId="21F1A96E" w14:textId="77777777" w:rsidR="0013510B" w:rsidRDefault="001351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8B32EA" w14:textId="77777777" w:rsidR="0013510B" w:rsidRDefault="0013510B">
      <w:r>
        <w:separator/>
      </w:r>
    </w:p>
  </w:footnote>
  <w:footnote w:type="continuationSeparator" w:id="0">
    <w:p w14:paraId="788311A6" w14:textId="77777777" w:rsidR="0013510B" w:rsidRDefault="001351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F90E79" w14:textId="77777777" w:rsidR="00852E09" w:rsidRDefault="00F65368">
    <w:pPr>
      <w:pStyle w:val="Encabezado"/>
      <w:tabs>
        <w:tab w:val="clear" w:pos="4252"/>
        <w:tab w:val="clear" w:pos="8504"/>
        <w:tab w:val="left" w:pos="3698"/>
      </w:tabs>
      <w:jc w:val="right"/>
    </w:pPr>
    <w:r>
      <w:rPr>
        <w:noProof/>
        <w:vertAlign w:val="subscript"/>
        <w:lang w:eastAsia="es-ES"/>
      </w:rPr>
      <w:drawing>
        <wp:inline distT="0" distB="0" distL="0" distR="0" wp14:anchorId="06F90E7E" wp14:editId="06F90E7F">
          <wp:extent cx="6120130" cy="497412"/>
          <wp:effectExtent l="0" t="0" r="0" b="0"/>
          <wp:docPr id="82045114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4974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051C96"/>
    <w:multiLevelType w:val="multilevel"/>
    <w:tmpl w:val="491ADCC6"/>
    <w:lvl w:ilvl="0">
      <w:start w:val="1"/>
      <w:numFmt w:val="decimal"/>
      <w:lvlText w:val="%1."/>
      <w:lvlJc w:val="left"/>
      <w:pPr>
        <w:ind w:left="360" w:hanging="360"/>
      </w:pPr>
      <w:rPr>
        <w:rFonts w:ascii="Noto Sans" w:eastAsia="Times New Roman" w:hAnsi="Noto Sans" w:cs="Noto Sans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2492348"/>
    <w:multiLevelType w:val="multilevel"/>
    <w:tmpl w:val="5D22638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454D5C24"/>
    <w:multiLevelType w:val="multilevel"/>
    <w:tmpl w:val="4DBC9B4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664F2DEF"/>
    <w:multiLevelType w:val="multilevel"/>
    <w:tmpl w:val="E6E224A0"/>
    <w:lvl w:ilvl="0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num w:numId="1" w16cid:durableId="249124220">
    <w:abstractNumId w:val="2"/>
  </w:num>
  <w:num w:numId="2" w16cid:durableId="729547064">
    <w:abstractNumId w:val="3"/>
  </w:num>
  <w:num w:numId="3" w16cid:durableId="1362782851">
    <w:abstractNumId w:val="1"/>
  </w:num>
  <w:num w:numId="4" w16cid:durableId="8161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2E09"/>
    <w:rsid w:val="00076B64"/>
    <w:rsid w:val="0013510B"/>
    <w:rsid w:val="001966A7"/>
    <w:rsid w:val="002B42AA"/>
    <w:rsid w:val="00376B8E"/>
    <w:rsid w:val="004538BC"/>
    <w:rsid w:val="007A0B9A"/>
    <w:rsid w:val="007A5BF6"/>
    <w:rsid w:val="007C4E4C"/>
    <w:rsid w:val="00852E09"/>
    <w:rsid w:val="00933650"/>
    <w:rsid w:val="009A7344"/>
    <w:rsid w:val="00A8229C"/>
    <w:rsid w:val="00AA0FFD"/>
    <w:rsid w:val="00AE7407"/>
    <w:rsid w:val="00CF433E"/>
    <w:rsid w:val="00D06A63"/>
    <w:rsid w:val="00D83E6C"/>
    <w:rsid w:val="00F62FD6"/>
    <w:rsid w:val="00F65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F90E16"/>
  <w15:docId w15:val="{E8563926-4252-420A-8ACC-7C5DC5D19A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 w:val="24"/>
        <w:szCs w:val="24"/>
        <w:lang w:val="es-E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textAlignment w:val="baseline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qFormat/>
    <w:rPr>
      <w:rFonts w:cs="Mangal"/>
      <w:szCs w:val="21"/>
    </w:rPr>
  </w:style>
  <w:style w:type="character" w:customStyle="1" w:styleId="PiedepginaCar">
    <w:name w:val="Pie de página Car"/>
    <w:basedOn w:val="Fuentedeprrafopredeter"/>
    <w:qFormat/>
    <w:rPr>
      <w:rFonts w:cs="Mangal"/>
      <w:szCs w:val="21"/>
    </w:rPr>
  </w:style>
  <w:style w:type="character" w:customStyle="1" w:styleId="rynqvb">
    <w:name w:val="rynqvb"/>
    <w:basedOn w:val="Fuentedeprrafopredeter"/>
    <w:qFormat/>
  </w:style>
  <w:style w:type="character" w:customStyle="1" w:styleId="hwtze">
    <w:name w:val="hwtze"/>
    <w:basedOn w:val="Fuentedeprrafopredeter"/>
    <w:qFormat/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b/>
    </w:rPr>
  </w:style>
  <w:style w:type="character" w:customStyle="1" w:styleId="ListLabel23">
    <w:name w:val="ListLabel 23"/>
    <w:qFormat/>
    <w:rPr>
      <w:b/>
    </w:rPr>
  </w:style>
  <w:style w:type="character" w:customStyle="1" w:styleId="ListLabel24">
    <w:name w:val="ListLabel 24"/>
    <w:qFormat/>
    <w:rPr>
      <w:b/>
    </w:rPr>
  </w:style>
  <w:style w:type="character" w:customStyle="1" w:styleId="ListLabel25">
    <w:name w:val="ListLabel 25"/>
    <w:qFormat/>
    <w:rPr>
      <w:b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b/>
    </w:rPr>
  </w:style>
  <w:style w:type="character" w:customStyle="1" w:styleId="ListLabel30">
    <w:name w:val="ListLabel 30"/>
    <w:qFormat/>
    <w:rPr>
      <w:b/>
    </w:rPr>
  </w:style>
  <w:style w:type="character" w:customStyle="1" w:styleId="ListLabel31">
    <w:name w:val="ListLabel 31"/>
    <w:qFormat/>
    <w:rPr>
      <w:b/>
    </w:rPr>
  </w:style>
  <w:style w:type="character" w:customStyle="1" w:styleId="ListLabel32">
    <w:name w:val="ListLabel 32"/>
    <w:qFormat/>
    <w:rPr>
      <w:b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paragraph" w:customStyle="1" w:styleId="Encapalament">
    <w:name w:val="Encapçalament"/>
    <w:basedOn w:val="Standard"/>
    <w:next w:val="Textbod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body"/>
  </w:style>
  <w:style w:type="paragraph" w:styleId="Descripcin">
    <w:name w:val="caption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ndex">
    <w:name w:val="Índex"/>
    <w:basedOn w:val="Standard"/>
    <w:qFormat/>
    <w:pPr>
      <w:suppressLineNumbers/>
    </w:pPr>
  </w:style>
  <w:style w:type="paragraph" w:customStyle="1" w:styleId="Standard">
    <w:name w:val="Standard"/>
    <w:qFormat/>
    <w:pPr>
      <w:suppressAutoHyphens/>
    </w:pPr>
  </w:style>
  <w:style w:type="paragraph" w:customStyle="1" w:styleId="Textbody">
    <w:name w:val="Text body"/>
    <w:basedOn w:val="Standard"/>
    <w:qFormat/>
    <w:pPr>
      <w:spacing w:after="140" w:line="276" w:lineRule="auto"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  <w:rPr>
      <w:rFonts w:cs="Mangal"/>
      <w:szCs w:val="21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  <w:rPr>
      <w:rFonts w:cs="Mangal"/>
      <w:szCs w:val="21"/>
    </w:rPr>
  </w:style>
  <w:style w:type="paragraph" w:styleId="Prrafodelista">
    <w:name w:val="List Paragraph"/>
    <w:basedOn w:val="Normal"/>
    <w:qFormat/>
    <w:pPr>
      <w:ind w:left="720"/>
    </w:pPr>
    <w:rPr>
      <w:rFonts w:cs="Mangal"/>
      <w:szCs w:val="21"/>
    </w:rPr>
  </w:style>
  <w:style w:type="paragraph" w:styleId="NormalWeb">
    <w:name w:val="Normal (Web)"/>
    <w:basedOn w:val="Normal"/>
    <w:uiPriority w:val="99"/>
    <w:unhideWhenUsed/>
    <w:qFormat/>
    <w:rsid w:val="00A07C15"/>
    <w:pPr>
      <w:suppressAutoHyphens w:val="0"/>
      <w:spacing w:beforeAutospacing="1" w:afterAutospacing="1"/>
      <w:textAlignment w:val="auto"/>
    </w:pPr>
    <w:rPr>
      <w:rFonts w:ascii="Times New Roman" w:eastAsia="Times New Roman" w:hAnsi="Times New Roman" w:cs="Times New Roman"/>
      <w:kern w:val="0"/>
      <w:lang w:eastAsia="es-ES" w:bidi="ar-SA"/>
    </w:rPr>
  </w:style>
  <w:style w:type="paragraph" w:customStyle="1" w:styleId="Default">
    <w:name w:val="Default"/>
    <w:qFormat/>
    <w:rsid w:val="005434E6"/>
    <w:rPr>
      <w:rFonts w:ascii="Times New Roman" w:hAnsi="Times New Roman" w:cs="Times New Roman"/>
      <w:color w:val="000000"/>
      <w:kern w:val="0"/>
      <w:lang w:bidi="ar-SA"/>
    </w:rPr>
  </w:style>
  <w:style w:type="table" w:styleId="Tablaconcuadrcula">
    <w:name w:val="Table Grid"/>
    <w:basedOn w:val="Tablanormal"/>
    <w:uiPriority w:val="39"/>
    <w:rsid w:val="00723C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378E49C04E344093E8AC8D1F445331" ma:contentTypeVersion="16" ma:contentTypeDescription="Crea un document nou" ma:contentTypeScope="" ma:versionID="b8a76e77d46e94f773516243208acd6a">
  <xsd:schema xmlns:xsd="http://www.w3.org/2001/XMLSchema" xmlns:xs="http://www.w3.org/2001/XMLSchema" xmlns:p="http://schemas.microsoft.com/office/2006/metadata/properties" xmlns:ns2="beb214da-a5e6-4898-8edc-34faa7c3593a" xmlns:ns3="6d7bd23d-1626-40b7-9864-592ecaf11bf3" targetNamespace="http://schemas.microsoft.com/office/2006/metadata/properties" ma:root="true" ma:fieldsID="f8cc7d3bc6102627c1cdff313f735f3c" ns2:_="" ns3:_="">
    <xsd:import namespace="beb214da-a5e6-4898-8edc-34faa7c3593a"/>
    <xsd:import namespace="6d7bd23d-1626-40b7-9864-592ecaf11bf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  <xsd:element ref="ns3:kceb401dc9944fe6b05fb3bae97b2382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b214da-a5e6-4898-8edc-34faa7c3593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07b55b83-4253-43d4-a311-3e390d277855}" ma:internalName="TaxCatchAll" ma:showField="CatchAllData" ma:web="beb214da-a5e6-4898-8edc-34faa7c3593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7bd23d-1626-40b7-9864-592ecaf11bf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kceb401dc9944fe6b05fb3bae97b2382" ma:index="25" nillable="true" ma:taxonomy="true" ma:internalName="kceb401dc9944fe6b05fb3bae97b2382" ma:taxonomyFieldName="Metadatos_x0020_gestionados" ma:displayName="Metadatos gestionados" ma:default="" ma:fieldId="{4ceb401d-c994-4fe6-b05f-b3bae97b2382}" ma:sspId="6aa0a5f0-eb04-4df9-9a65-aa1e588e14f8" ma:termSetId="b49f64b3-4722-4336-9a5c-56c326b344d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eb214da-a5e6-4898-8edc-34faa7c3593a" xsi:nil="true"/>
    <lcf76f155ced4ddcb4097134ff3c332f xmlns="6d7bd23d-1626-40b7-9864-592ecaf11bf3">
      <Terms xmlns="http://schemas.microsoft.com/office/infopath/2007/PartnerControls"/>
    </lcf76f155ced4ddcb4097134ff3c332f>
    <_dlc_DocId xmlns="beb214da-a5e6-4898-8edc-34faa7c3593a">SJFVMPZWP3ED-966543077-168402</_dlc_DocId>
    <_dlc_DocIdUrl xmlns="beb214da-a5e6-4898-8edc-34faa7c3593a">
      <Url>https://caib.sharepoint.com/sites/ARXIUS-DGFONS/_layouts/15/DocIdRedir.aspx?ID=SJFVMPZWP3ED-966543077-168402</Url>
      <Description>SJFVMPZWP3ED-966543077-168402</Description>
    </_dlc_DocIdUrl>
    <kceb401dc9944fe6b05fb3bae97b2382 xmlns="6d7bd23d-1626-40b7-9864-592ecaf11bf3">
      <Terms xmlns="http://schemas.microsoft.com/office/infopath/2007/PartnerControls"/>
    </kceb401dc9944fe6b05fb3bae97b2382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29BC8DC-4740-4E3B-ACF3-AE775D1CE260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529C24F7-CF76-43A8-83D2-CA019D3B3F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eb214da-a5e6-4898-8edc-34faa7c3593a"/>
    <ds:schemaRef ds:uri="6d7bd23d-1626-40b7-9864-592ecaf11b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DEB6918-E8AE-4E31-81A3-07D214E50D1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7D63C7D-4FD3-4BCF-9818-E306DEBE90EA}">
  <ds:schemaRefs>
    <ds:schemaRef ds:uri="http://schemas.microsoft.com/office/2006/metadata/properties"/>
    <ds:schemaRef ds:uri="http://schemas.microsoft.com/office/infopath/2007/PartnerControls"/>
    <ds:schemaRef ds:uri="beb214da-a5e6-4898-8edc-34faa7c3593a"/>
    <ds:schemaRef ds:uri="6d7bd23d-1626-40b7-9864-592ecaf11bf3"/>
  </ds:schemaRefs>
</ds:datastoreItem>
</file>

<file path=customXml/itemProps5.xml><?xml version="1.0" encoding="utf-8"?>
<ds:datastoreItem xmlns:ds="http://schemas.openxmlformats.org/officeDocument/2006/customXml" ds:itemID="{3D9E23DB-8579-4E88-996B-D1A766874E9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556</Words>
  <Characters>3058</Characters>
  <Application>Microsoft Office Word</Application>
  <DocSecurity>0</DocSecurity>
  <Lines>25</Lines>
  <Paragraphs>7</Paragraphs>
  <ScaleCrop>false</ScaleCrop>
  <Company/>
  <LinksUpToDate>false</LinksUpToDate>
  <CharactersWithSpaces>3607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Fernando Miguel Romera Pérez</dc:creator>
  <dc:description/>
  <cp:lastModifiedBy>Cristina Pareja Hagenaers</cp:lastModifiedBy>
  <cp:revision>20</cp:revision>
  <dcterms:created xsi:type="dcterms:W3CDTF">2023-10-31T13:47:00Z</dcterms:created>
  <dcterms:modified xsi:type="dcterms:W3CDTF">2025-08-01T11:59:00Z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ContentTypeId">
    <vt:lpwstr>0x01010037378E49C04E344093E8AC8D1F445331</vt:lpwstr>
  </property>
  <property fmtid="{D5CDD505-2E9C-101B-9397-08002B2CF9AE}" pid="9" name="Order">
    <vt:r8>16840200</vt:r8>
  </property>
  <property fmtid="{D5CDD505-2E9C-101B-9397-08002B2CF9AE}" pid="10" name="_dlc_DocIdItemGuid">
    <vt:lpwstr>470938cb-75ac-5abc-b313-0dca6032900e</vt:lpwstr>
  </property>
  <property fmtid="{D5CDD505-2E9C-101B-9397-08002B2CF9AE}" pid="11" name="MediaServiceImageTags">
    <vt:lpwstr/>
  </property>
  <property fmtid="{D5CDD505-2E9C-101B-9397-08002B2CF9AE}" pid="12" name="Metadatos_x0020_gestionados">
    <vt:lpwstr/>
  </property>
  <property fmtid="{D5CDD505-2E9C-101B-9397-08002B2CF9AE}" pid="13" name="Metadatos gestionados">
    <vt:lpwstr/>
  </property>
</Properties>
</file>