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0C880" w14:textId="379BE2FB" w:rsidR="009C24DA" w:rsidRPr="00EE24A2" w:rsidRDefault="00D62919" w:rsidP="23541EFB">
      <w:pPr>
        <w:spacing w:after="200"/>
        <w:jc w:val="center"/>
        <w:rPr>
          <w:rFonts w:ascii="Atkinson Hyperlegible" w:eastAsia="Atkinson Hyperlegible" w:hAnsi="Atkinson Hyperlegible" w:cs="Atkinson Hyperlegible"/>
          <w:b/>
          <w:bCs/>
          <w:sz w:val="24"/>
          <w:szCs w:val="24"/>
        </w:rPr>
      </w:pPr>
      <w:r w:rsidRPr="00EE24A2">
        <w:rPr>
          <w:rFonts w:ascii="Atkinson Hyperlegible" w:eastAsia="Atkinson Hyperlegible" w:hAnsi="Atkinson Hyperlegible" w:cs="Atkinson Hyperlegible"/>
          <w:b/>
          <w:bCs/>
          <w:sz w:val="50"/>
          <w:szCs w:val="50"/>
        </w:rPr>
        <w:t>Programació didàctica (ESO)</w:t>
      </w:r>
    </w:p>
    <w:tbl>
      <w:tblPr>
        <w:tblStyle w:val="a2"/>
        <w:tblW w:w="1399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3635"/>
        <w:gridCol w:w="3635"/>
        <w:gridCol w:w="3635"/>
      </w:tblGrid>
      <w:tr w:rsidR="00190F24" w:rsidRPr="00EE24A2" w14:paraId="3DF2BC92" w14:textId="77777777" w:rsidTr="00190F24">
        <w:trPr>
          <w:trHeight w:val="231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5F278" w14:textId="6976CB81" w:rsidR="00190F24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  <w:t>C</w:t>
            </w:r>
            <w:r w:rsidR="00190F24" w:rsidRPr="00EE24A2"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  <w:t>urs</w:t>
            </w:r>
          </w:p>
        </w:tc>
        <w:tc>
          <w:tcPr>
            <w:tcW w:w="3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11A81" w14:textId="5CF12770" w:rsidR="00190F24" w:rsidRPr="00EE24A2" w:rsidRDefault="00D820DF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1r, 2n, 3r o 4rt</w:t>
            </w:r>
          </w:p>
        </w:tc>
        <w:tc>
          <w:tcPr>
            <w:tcW w:w="3635" w:type="dxa"/>
            <w:shd w:val="clear" w:color="auto" w:fill="D9D9D9" w:themeFill="background1" w:themeFillShade="D9"/>
          </w:tcPr>
          <w:p w14:paraId="6DE2AD5D" w14:textId="40CC3F5B" w:rsidR="00190F24" w:rsidRPr="00EE24A2" w:rsidRDefault="00190F24" w:rsidP="00190F24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color w:val="FFFFFF" w:themeColor="background1"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  <w:t>Curs acadèmic</w:t>
            </w:r>
          </w:p>
        </w:tc>
        <w:tc>
          <w:tcPr>
            <w:tcW w:w="3635" w:type="dxa"/>
          </w:tcPr>
          <w:p w14:paraId="2DC54CA7" w14:textId="641CA30D" w:rsidR="00190F24" w:rsidRPr="00EE24A2" w:rsidRDefault="0021609D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2025 - 2026</w:t>
            </w:r>
          </w:p>
        </w:tc>
      </w:tr>
      <w:tr w:rsidR="009C24DA" w:rsidRPr="00EE24A2" w14:paraId="382C68D1" w14:textId="77777777" w:rsidTr="0021609D">
        <w:trPr>
          <w:trHeight w:val="169"/>
          <w:jc w:val="center"/>
        </w:trPr>
        <w:tc>
          <w:tcPr>
            <w:tcW w:w="3090" w:type="dxa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B0A27" w14:textId="20A74A1C" w:rsidR="009C24DA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color w:val="FFFFFF" w:themeColor="background1"/>
                <w:sz w:val="22"/>
                <w:szCs w:val="22"/>
              </w:rPr>
              <w:t>Matèria o àmbit</w:t>
            </w:r>
          </w:p>
        </w:tc>
        <w:tc>
          <w:tcPr>
            <w:tcW w:w="10905" w:type="dxa"/>
            <w:gridSpan w:val="3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6F011" w14:textId="69EAA0D1" w:rsidR="009C24DA" w:rsidRPr="00EE24A2" w:rsidRDefault="009C24DA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color w:val="FFFFFF" w:themeColor="background1"/>
                <w:sz w:val="20"/>
                <w:szCs w:val="20"/>
              </w:rPr>
            </w:pPr>
          </w:p>
        </w:tc>
      </w:tr>
      <w:tr w:rsidR="009C24DA" w:rsidRPr="00EE24A2" w14:paraId="0C2FE765" w14:textId="77777777" w:rsidTr="23541EFB">
        <w:trPr>
          <w:trHeight w:val="493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15686" w14:textId="31B5208E" w:rsidR="009C24DA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Competències específiques i criteris d’avaluació per a tot el curs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44D95" w14:textId="77777777" w:rsidR="009C24DA" w:rsidRPr="00EE24A2" w:rsidRDefault="00CD3130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En el cas de matèries que estan assignades únicament a un curs, és a dir, que no requereixen seqüenciació de criteris d’avaluació ni dels sabers bàsics, cal incloure totes les CE i tots els CA.</w:t>
            </w:r>
          </w:p>
          <w:p w14:paraId="602E5FFC" w14:textId="343ADA90" w:rsidR="00CD3130" w:rsidRPr="00EE24A2" w:rsidRDefault="00CD3130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Podeu descarregar-vos el currículum de les matèries en la pàgina web del </w:t>
            </w:r>
            <w:hyperlink r:id="rId7" w:history="1">
              <w:r w:rsidRPr="00826DCA">
                <w:rPr>
                  <w:rStyle w:val="Hipervnculo"/>
                  <w:rFonts w:ascii="Atkinson Hyperlegible" w:eastAsia="Atkinson Hyperlegible" w:hAnsi="Atkinson Hyperlegible" w:cs="Atkinson Hyperlegible"/>
                  <w:i/>
                  <w:iCs/>
                  <w:sz w:val="20"/>
                  <w:szCs w:val="20"/>
                </w:rPr>
                <w:t>Servei d’Ordenació Educativa.</w:t>
              </w:r>
            </w:hyperlink>
          </w:p>
          <w:p w14:paraId="53A0567D" w14:textId="5B64670A" w:rsidR="00CD3130" w:rsidRPr="00EE24A2" w:rsidRDefault="00CD3130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b/>
                <w:bCs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També en aquesta pàgina web, teniu a disposició un full de càlcul que us pot ser útil per a seqüenciar sabers bàsics i criteris d’avaluació en aquelles matèries que ho requereixen.</w:t>
            </w:r>
          </w:p>
        </w:tc>
      </w:tr>
      <w:tr w:rsidR="009C24DA" w:rsidRPr="00EE24A2" w14:paraId="6B0D6613" w14:textId="77777777" w:rsidTr="00300FDE">
        <w:trPr>
          <w:trHeight w:val="275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41CF7" w14:textId="32BF22B2" w:rsidR="009C24DA" w:rsidRPr="00EE24A2" w:rsidRDefault="00E37E59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Sabers bàsics</w:t>
            </w:r>
            <w:r w:rsidR="00D820DF"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 xml:space="preserve"> seqüenciats i temporitzats, organitzats en unitats de programació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6217B" w14:textId="3DDAFF67" w:rsidR="00CD3130" w:rsidRPr="00EE24A2" w:rsidRDefault="00CD3130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En el cas de matèries que estan assignades únicament a un curs, és a dir, que no requereixen seqüenciació de criteris d’avaluació ni dels sabers bàsics, cal incloure tots els sabers bàsics.</w:t>
            </w:r>
          </w:p>
          <w:p w14:paraId="27CD0D20" w14:textId="6C73D242" w:rsidR="009C24DA" w:rsidRPr="00EE24A2" w:rsidRDefault="00CD3130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Podeu descarregar-vos el currículum de les matèries en la pàgina web del </w:t>
            </w:r>
            <w:hyperlink r:id="rId8" w:history="1">
              <w:r w:rsidRPr="00826DCA">
                <w:rPr>
                  <w:rStyle w:val="Hipervnculo"/>
                  <w:rFonts w:ascii="Atkinson Hyperlegible" w:eastAsia="Atkinson Hyperlegible" w:hAnsi="Atkinson Hyperlegible" w:cs="Atkinson Hyperlegible"/>
                  <w:i/>
                  <w:iCs/>
                  <w:sz w:val="20"/>
                  <w:szCs w:val="20"/>
                </w:rPr>
                <w:t>Servei d’Ordenació Educativa.</w:t>
              </w:r>
            </w:hyperlink>
          </w:p>
          <w:p w14:paraId="30A5B9FC" w14:textId="77777777" w:rsidR="00CD3130" w:rsidRPr="00EE24A2" w:rsidRDefault="00CD3130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També en aquesta pàgina web, teniu a disposició un full de càlcul que us pot ser útil per a seqüenciar sabers bàsics i criteris d’avaluació en aquelles matèries que ho requereixen.</w:t>
            </w:r>
          </w:p>
          <w:p w14:paraId="0A37501D" w14:textId="38A9AA00" w:rsidR="00CD3130" w:rsidRPr="00EE24A2" w:rsidRDefault="00CD3130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sz w:val="20"/>
                <w:szCs w:val="20"/>
                <w:highlight w:val="yellow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Una vegada incorporats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els sabers bàsics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, els haureu d’organitzar en unitats de programació.</w:t>
            </w:r>
          </w:p>
        </w:tc>
      </w:tr>
      <w:tr w:rsidR="0021609D" w:rsidRPr="00EE24A2" w14:paraId="00EAE456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7E693" w14:textId="39010BD0" w:rsidR="0021609D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Processos i instruments d’avaluació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970DB" w14:textId="72440DCB" w:rsidR="00CD3130" w:rsidRPr="00CD3130" w:rsidRDefault="00CD3130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descriure com organitzar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l’avaluació dels teus alumnes assegurant que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sigui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contínua, formativa i 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integradora.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 </w:t>
            </w:r>
          </w:p>
          <w:p w14:paraId="3F357589" w14:textId="21781C6A" w:rsidR="00227BD5" w:rsidRPr="00EE24A2" w:rsidRDefault="00CD3130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Detall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com es desenvoluparà al llarg del curs: identifi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queu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els moments d’avaluació i les finalitats que persegueixes (conèixer el progrés dels alumnes, adaptar la teva metodologia, detectar necessitats de suport, millorar la pràctica docent…).  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br/>
              <w:t>Indi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queu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clarament els instruments que far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servir per recollir evidències: proves escrites, quadern de l’alumne, rúbriques, llistes de control, portafolis, observació directa, enquestes de valoració… </w:t>
            </w:r>
          </w:p>
        </w:tc>
      </w:tr>
      <w:tr w:rsidR="007E3A3C" w:rsidRPr="00EE24A2" w14:paraId="6D0C845B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FD216" w14:textId="0FB858B2" w:rsidR="007E3A3C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lastRenderedPageBreak/>
              <w:t>Sistema de qualificació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B893C" w14:textId="3329B1E1" w:rsidR="00CD3130" w:rsidRPr="00EE24A2" w:rsidRDefault="00CD3130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Especifi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queu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el sistema de qualificació de la matèria</w:t>
            </w:r>
            <w:r w:rsidR="00956AE8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o àmbit </w:t>
            </w:r>
            <w:r w:rsidR="00956AE8" w:rsidRPr="00956AE8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a partir de les evidències recollides en el procés d’ensenyament-aprenentatge i d’acord amb el sistema de qualificació establert.</w:t>
            </w:r>
          </w:p>
        </w:tc>
      </w:tr>
      <w:tr w:rsidR="007E3A3C" w:rsidRPr="00EE24A2" w14:paraId="0F15D1A4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138D4" w14:textId="5479209F" w:rsidR="007E3A3C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Estratègies didàctiques i metodològiques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E8407" w14:textId="17DF3068" w:rsidR="00EE24A2" w:rsidRPr="00EE24A2" w:rsidRDefault="00EE24A2" w:rsidP="00EE24A2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descriure les metodologies que guiaran la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vostra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pràctica docent: organització, agrupaments i criteris per a l’elaboració de situacions i activitats que es considerin necessàries.  </w:t>
            </w:r>
          </w:p>
          <w:p w14:paraId="55FE126D" w14:textId="3B1CC670" w:rsidR="00F233A8" w:rsidRPr="00EE24A2" w:rsidRDefault="00826DCA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 i</w:t>
            </w:r>
            <w:r w:rsidR="00EE24A2"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nclou</w:t>
            </w: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re</w:t>
            </w:r>
            <w:r w:rsidR="00EE24A2"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els recursos humans i materials que </w:t>
            </w: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teniu previst</w:t>
            </w:r>
            <w:r w:rsidR="00EE24A2"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utilitzar.  </w:t>
            </w:r>
          </w:p>
        </w:tc>
      </w:tr>
      <w:tr w:rsidR="007E3A3C" w:rsidRPr="00EE24A2" w14:paraId="26FD8C02" w14:textId="77777777" w:rsidTr="00936FA4">
        <w:trPr>
          <w:trHeight w:val="703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8C335" w14:textId="67166DD4" w:rsidR="007E3A3C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Actuacions generals d’atenció a les necessitats individuals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5C2C4" w14:textId="1659DC54" w:rsidR="007E3A3C" w:rsidRPr="00EE24A2" w:rsidRDefault="00EE24A2" w:rsidP="00EE24A2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cal 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concretar les mesures que aplicar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per atendre les necessitats específiques de suport educatiu dels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vostres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alumnes. </w:t>
            </w:r>
          </w:p>
        </w:tc>
      </w:tr>
      <w:tr w:rsidR="00D72752" w:rsidRPr="00EE24A2" w14:paraId="1CB855CC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7DDBD" w14:textId="253DD470" w:rsidR="00D72752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Concreció dels elements transversals establerts en el projecte educatiu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28EAE" w14:textId="023EFA8C" w:rsidR="00D72752" w:rsidRP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cal 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descriure com integrar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els elements transversals establerts en el Projecte Educatiu del Centre (PEC) dins la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vostra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matèria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o àmbit.</w:t>
            </w:r>
          </w:p>
        </w:tc>
      </w:tr>
      <w:tr w:rsidR="00300FDE" w:rsidRPr="00EE24A2" w14:paraId="76B9DF8C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CD028" w14:textId="643A4518" w:rsidR="00300FDE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Activitats complementàries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625AF" w14:textId="57ACA982" w:rsidR="00EE24A2" w:rsidRPr="00EE24A2" w:rsidRDefault="00EE24A2" w:rsidP="00EE24A2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indicar les activitats complementàries que ten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iu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previstes al llarg del curs, relacionades amb la matèria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o àmbit.</w:t>
            </w:r>
          </w:p>
          <w:p w14:paraId="6D3A757B" w14:textId="12349D8A" w:rsidR="00300FDE" w:rsidRP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Po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deu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incloure sortides escolars, visites culturals, tallers externs, activitats lúdiques amb finalitats didàctiques o participació en esdeveniments comunitaris.  </w:t>
            </w:r>
          </w:p>
        </w:tc>
      </w:tr>
      <w:tr w:rsidR="00D820DF" w:rsidRPr="00EE24A2" w14:paraId="013D2308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B5062" w14:textId="7867029D" w:rsidR="00D820DF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Pla de seguiment als alumnes que no promocionen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7B6D0" w14:textId="18EC247F" w:rsidR="00D820DF" w:rsidRP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descriure les accions, mesures i suports específics que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teniu previste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s per a l’alumnat que no va promocionar de curs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,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d’acord amb el pla establert en el centre. </w:t>
            </w:r>
          </w:p>
        </w:tc>
      </w:tr>
      <w:tr w:rsidR="00D820DF" w:rsidRPr="00EE24A2" w14:paraId="5F8287F5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27DD8" w14:textId="50F1E35B" w:rsidR="00D820DF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Pla de recuperació de matèries pendents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2B265" w14:textId="1C45F127" w:rsidR="00D820DF" w:rsidRP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descriure el pla de recuperació de la matèria</w:t>
            </w:r>
            <w:r w:rsidR="00FA76A1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o àmbit.</w:t>
            </w:r>
          </w:p>
        </w:tc>
      </w:tr>
      <w:tr w:rsidR="00D820DF" w:rsidRPr="00EE24A2" w14:paraId="4FC96278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648EC" w14:textId="5475D008" w:rsidR="00D820DF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lastRenderedPageBreak/>
              <w:t>Mecanisme de revisió, avaluació i modificació de les programacions didàctiques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06B20" w14:textId="43007B49" w:rsid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descriure el procediment que seguir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per revisar, avaluar i actualitzar la programació didàctica al final del curs. Aquest procés ha de permetre identificar àrees de millora, detectar necessitats d’ajust i proposar canvis metodològics o organitzatius.</w:t>
            </w:r>
          </w:p>
          <w:p w14:paraId="408880FE" w14:textId="6D1F3B3C" w:rsidR="00D820DF" w:rsidRP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 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br/>
            </w:r>
          </w:p>
        </w:tc>
      </w:tr>
    </w:tbl>
    <w:p w14:paraId="6D98A12B" w14:textId="77777777" w:rsidR="009C24DA" w:rsidRDefault="009C24DA">
      <w:pPr>
        <w:spacing w:line="360" w:lineRule="auto"/>
        <w:rPr>
          <w:rFonts w:ascii="Atkinson Hyperlegible" w:eastAsia="Atkinson Hyperlegible" w:hAnsi="Atkinson Hyperlegible" w:cs="Atkinson Hyperlegible"/>
        </w:rPr>
      </w:pPr>
    </w:p>
    <w:sectPr w:rsidR="009C24DA">
      <w:headerReference w:type="default" r:id="rId9"/>
      <w:footerReference w:type="default" r:id="rId10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9D9D5" w14:textId="77777777" w:rsidR="00FE34F5" w:rsidRPr="00EE24A2" w:rsidRDefault="00FE34F5">
      <w:pPr>
        <w:spacing w:line="240" w:lineRule="auto"/>
      </w:pPr>
      <w:r w:rsidRPr="00EE24A2">
        <w:separator/>
      </w:r>
    </w:p>
  </w:endnote>
  <w:endnote w:type="continuationSeparator" w:id="0">
    <w:p w14:paraId="7A645ED9" w14:textId="77777777" w:rsidR="00FE34F5" w:rsidRPr="00EE24A2" w:rsidRDefault="00FE34F5">
      <w:pPr>
        <w:spacing w:line="240" w:lineRule="auto"/>
      </w:pPr>
      <w:r w:rsidRPr="00EE24A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BC29DBB3-D75B-460F-8238-A4F1E15F6ED5}"/>
    <w:embedBold r:id="rId2" w:fontKey="{20A6BB60-C634-4804-973E-6C07550267A9}"/>
  </w:font>
  <w:font w:name="Play">
    <w:charset w:val="00"/>
    <w:family w:val="auto"/>
    <w:pitch w:val="default"/>
    <w:embedRegular r:id="rId3" w:fontKey="{573E048C-0092-4B77-8250-2A0F77003D68}"/>
    <w:embedBold r:id="rId4" w:fontKey="{05C63074-25CF-4D84-BFA0-16FE101610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511D900-0C27-45E5-8DA1-229CE3912C84}"/>
    <w:embedItalic r:id="rId6" w:fontKey="{E6FBF2C3-798A-43A1-94C6-D7E4D7FD3470}"/>
  </w:font>
  <w:font w:name="Atkinson Hyperlegible">
    <w:altName w:val="Calibri"/>
    <w:charset w:val="00"/>
    <w:family w:val="auto"/>
    <w:pitch w:val="default"/>
    <w:embedRegular r:id="rId7" w:fontKey="{C8A3E50A-69C3-45FD-838A-58D8FD3CF813}"/>
    <w:embedBold r:id="rId8" w:fontKey="{79280ABE-3FB8-4F2F-BED5-47ADB85E7477}"/>
    <w:embedItalic r:id="rId9" w:fontKey="{9D7B3F17-E924-4E13-BC2B-D9952E3D5D9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BD447E0-C07F-49B2-9907-BFF0DBEB44A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13CE5EC-6FDC-4F55-AFAA-5FED109813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23541EFB" w:rsidRPr="00EE24A2" w14:paraId="1A528659" w14:textId="77777777" w:rsidTr="23541EFB">
      <w:trPr>
        <w:trHeight w:val="300"/>
      </w:trPr>
      <w:tc>
        <w:tcPr>
          <w:tcW w:w="4650" w:type="dxa"/>
        </w:tcPr>
        <w:p w14:paraId="6372637F" w14:textId="4B4A4D65" w:rsidR="23541EFB" w:rsidRPr="00EE24A2" w:rsidRDefault="23541EFB" w:rsidP="23541EFB">
          <w:pPr>
            <w:pStyle w:val="Encabezado"/>
            <w:ind w:left="-115"/>
            <w:jc w:val="left"/>
          </w:pPr>
        </w:p>
      </w:tc>
      <w:tc>
        <w:tcPr>
          <w:tcW w:w="4650" w:type="dxa"/>
        </w:tcPr>
        <w:p w14:paraId="286269FE" w14:textId="533D39CD" w:rsidR="23541EFB" w:rsidRPr="00EE24A2" w:rsidRDefault="23541EFB" w:rsidP="23541EFB">
          <w:pPr>
            <w:pStyle w:val="Encabezado"/>
            <w:jc w:val="center"/>
          </w:pPr>
        </w:p>
      </w:tc>
      <w:tc>
        <w:tcPr>
          <w:tcW w:w="4650" w:type="dxa"/>
        </w:tcPr>
        <w:p w14:paraId="2AADCA63" w14:textId="230B1483" w:rsidR="23541EFB" w:rsidRPr="00EE24A2" w:rsidRDefault="23541EFB" w:rsidP="23541EFB">
          <w:pPr>
            <w:pStyle w:val="Encabezado"/>
            <w:ind w:right="-115"/>
            <w:jc w:val="right"/>
          </w:pPr>
        </w:p>
      </w:tc>
    </w:tr>
  </w:tbl>
  <w:p w14:paraId="2EBE3CCC" w14:textId="481B491A" w:rsidR="23541EFB" w:rsidRPr="00EE24A2" w:rsidRDefault="23541EFB" w:rsidP="23541E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1D573" w14:textId="77777777" w:rsidR="00FE34F5" w:rsidRPr="00EE24A2" w:rsidRDefault="00FE34F5">
      <w:pPr>
        <w:spacing w:line="240" w:lineRule="auto"/>
      </w:pPr>
      <w:r w:rsidRPr="00EE24A2">
        <w:separator/>
      </w:r>
    </w:p>
  </w:footnote>
  <w:footnote w:type="continuationSeparator" w:id="0">
    <w:p w14:paraId="1AA6091A" w14:textId="77777777" w:rsidR="00FE34F5" w:rsidRPr="00EE24A2" w:rsidRDefault="00FE34F5">
      <w:pPr>
        <w:spacing w:line="240" w:lineRule="auto"/>
      </w:pPr>
      <w:r w:rsidRPr="00EE24A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AE92E" w14:textId="77777777" w:rsidR="009C24DA" w:rsidRPr="00EE24A2" w:rsidRDefault="23541EFB">
    <w:pPr>
      <w:rPr>
        <w:rFonts w:ascii="Atkinson Hyperlegible" w:eastAsia="Atkinson Hyperlegible" w:hAnsi="Atkinson Hyperlegible" w:cs="Atkinson Hyperlegible"/>
        <w:highlight w:val="green"/>
      </w:rPr>
    </w:pPr>
    <w:r w:rsidRPr="00EE24A2">
      <w:rPr>
        <w:rFonts w:ascii="Atkinson Hyperlegible" w:eastAsia="Atkinson Hyperlegible" w:hAnsi="Atkinson Hyperlegible" w:cs="Atkinson Hyperlegible"/>
      </w:rPr>
      <w:t xml:space="preserve">                                                                                                                                                    </w:t>
    </w:r>
    <w:r w:rsidR="00E37E59" w:rsidRPr="00EE24A2">
      <w:rPr>
        <w:rFonts w:ascii="Atkinson Hyperlegible" w:eastAsia="Atkinson Hyperlegible" w:hAnsi="Atkinson Hyperlegible" w:cs="Atkinson Hyperlegible"/>
      </w:rPr>
      <w:tab/>
    </w:r>
    <w:r w:rsidR="00E37E59" w:rsidRPr="00EE24A2">
      <w:rPr>
        <w:rFonts w:ascii="Atkinson Hyperlegible" w:eastAsia="Atkinson Hyperlegible" w:hAnsi="Atkinson Hyperlegible" w:cs="Atkinson Hyperlegible"/>
      </w:rPr>
      <w:tab/>
    </w:r>
    <w:r w:rsidRPr="00EE24A2">
      <w:rPr>
        <w:rFonts w:ascii="Atkinson Hyperlegible" w:eastAsia="Atkinson Hyperlegible" w:hAnsi="Atkinson Hyperlegible" w:cs="Atkinson Hyperlegible"/>
        <w:highlight w:val="green"/>
      </w:rPr>
      <w:t>LOGO CENTRE</w:t>
    </w:r>
    <w:r w:rsidR="00E37E59" w:rsidRPr="00EE24A2">
      <w:rPr>
        <w:noProof/>
      </w:rPr>
      <w:drawing>
        <wp:anchor distT="114300" distB="114300" distL="114300" distR="114300" simplePos="0" relativeHeight="251658240" behindDoc="0" locked="0" layoutInCell="1" hidden="0" allowOverlap="1" wp14:anchorId="29430218" wp14:editId="07777777">
          <wp:simplePos x="0" y="0"/>
          <wp:positionH relativeFrom="column">
            <wp:posOffset>19051</wp:posOffset>
          </wp:positionH>
          <wp:positionV relativeFrom="paragraph">
            <wp:posOffset>-171449</wp:posOffset>
          </wp:positionV>
          <wp:extent cx="1497008" cy="62388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7008" cy="623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46DB82" w14:textId="77777777" w:rsidR="009C24DA" w:rsidRPr="00EE24A2" w:rsidRDefault="009C24D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4DA"/>
    <w:rsid w:val="000F643F"/>
    <w:rsid w:val="00102D17"/>
    <w:rsid w:val="00190F24"/>
    <w:rsid w:val="0021609D"/>
    <w:rsid w:val="00227BD5"/>
    <w:rsid w:val="002430B4"/>
    <w:rsid w:val="00300FDE"/>
    <w:rsid w:val="003303D3"/>
    <w:rsid w:val="003D0A98"/>
    <w:rsid w:val="00414BBD"/>
    <w:rsid w:val="00463C47"/>
    <w:rsid w:val="00493D64"/>
    <w:rsid w:val="0055224D"/>
    <w:rsid w:val="005C5E0C"/>
    <w:rsid w:val="006E7FF8"/>
    <w:rsid w:val="00730918"/>
    <w:rsid w:val="00740D23"/>
    <w:rsid w:val="007E3A3C"/>
    <w:rsid w:val="00826DCA"/>
    <w:rsid w:val="00936FA4"/>
    <w:rsid w:val="00956AE8"/>
    <w:rsid w:val="009C24DA"/>
    <w:rsid w:val="00A81F5D"/>
    <w:rsid w:val="00AA534F"/>
    <w:rsid w:val="00C2475B"/>
    <w:rsid w:val="00CD3130"/>
    <w:rsid w:val="00D002C7"/>
    <w:rsid w:val="00D116BD"/>
    <w:rsid w:val="00D62919"/>
    <w:rsid w:val="00D72752"/>
    <w:rsid w:val="00D820DF"/>
    <w:rsid w:val="00DE028E"/>
    <w:rsid w:val="00E26D5C"/>
    <w:rsid w:val="00E35310"/>
    <w:rsid w:val="00E37E59"/>
    <w:rsid w:val="00EE24A2"/>
    <w:rsid w:val="00EE72B7"/>
    <w:rsid w:val="00F233A8"/>
    <w:rsid w:val="00F35FA2"/>
    <w:rsid w:val="00FA76A1"/>
    <w:rsid w:val="00FB3BE8"/>
    <w:rsid w:val="00FD680B"/>
    <w:rsid w:val="00FE34F5"/>
    <w:rsid w:val="23541EFB"/>
    <w:rsid w:val="29D3B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11858"/>
  <w15:docId w15:val="{E7AFBBA7-C25D-4AEF-9C46-6B90B5025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B Garamond" w:eastAsia="EB Garamond" w:hAnsi="EB Garamond" w:cs="EB Garamond"/>
        <w:sz w:val="26"/>
        <w:szCs w:val="26"/>
        <w:lang w:val="es" w:eastAsia="ja-JP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uiPriority w:val="9"/>
    <w:qFormat/>
    <w:pPr>
      <w:widowControl w:val="0"/>
      <w:ind w:firstLine="284"/>
      <w:jc w:val="center"/>
      <w:outlineLvl w:val="0"/>
    </w:pPr>
    <w:rPr>
      <w:rFonts w:ascii="Play" w:eastAsia="Play" w:hAnsi="Play" w:cs="Play"/>
      <w:b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widowControl w:val="0"/>
      <w:outlineLvl w:val="1"/>
    </w:pPr>
    <w:rPr>
      <w:rFonts w:ascii="Play" w:eastAsia="Play" w:hAnsi="Play" w:cs="Play"/>
      <w:b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Play" w:eastAsia="Play" w:hAnsi="Play" w:cs="Play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284"/>
      <w:jc w:val="center"/>
    </w:pPr>
    <w:rPr>
      <w:rFonts w:ascii="Play" w:eastAsia="Play" w:hAnsi="Play" w:cs="Play"/>
      <w:b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uiPriority w:val="99"/>
    <w:unhideWhenUsed/>
    <w:rsid w:val="23541EFB"/>
    <w:pPr>
      <w:tabs>
        <w:tab w:val="center" w:pos="4680"/>
        <w:tab w:val="right" w:pos="9360"/>
      </w:tabs>
      <w:spacing w:line="240" w:lineRule="auto"/>
    </w:pPr>
  </w:style>
  <w:style w:type="paragraph" w:styleId="Piedepgina">
    <w:name w:val="footer"/>
    <w:basedOn w:val="Normal"/>
    <w:uiPriority w:val="99"/>
    <w:unhideWhenUsed/>
    <w:rsid w:val="23541EFB"/>
    <w:pPr>
      <w:tabs>
        <w:tab w:val="center" w:pos="4680"/>
        <w:tab w:val="right" w:pos="9360"/>
      </w:tabs>
      <w:spacing w:line="240" w:lineRule="auto"/>
    </w:pPr>
  </w:style>
  <w:style w:type="table" w:styleId="Tablaconcuadrcula">
    <w:name w:val="Table Grid"/>
    <w:basedOn w:val="Tab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26DC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26D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ib.es/sites/lomloe/ca/eso_materie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aib.es/sites/lomloe/ca/eso_materie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4P46mtRxYyZE8SCMayt/vz1YHw==">CgMxLjA4AHIhMVNOOW84VXZHSWo0a3hrSEJ4UnNUcUxaOUZmMkVIbkk0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</Pages>
  <Words>623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 Mª  Luciano Amengual</cp:lastModifiedBy>
  <cp:revision>17</cp:revision>
  <dcterms:created xsi:type="dcterms:W3CDTF">2025-07-03T09:26:00Z</dcterms:created>
  <dcterms:modified xsi:type="dcterms:W3CDTF">2025-09-25T13:46:00Z</dcterms:modified>
</cp:coreProperties>
</file>