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6DF3A7" w14:textId="77777777" w:rsidR="002606F1" w:rsidRPr="00222161" w:rsidRDefault="002606F1" w:rsidP="002606F1">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Unió Europea</w:t>
      </w:r>
    </w:p>
    <w:p w14:paraId="0C294974" w14:textId="77777777" w:rsidR="002606F1" w:rsidRPr="00222161" w:rsidRDefault="002606F1" w:rsidP="002606F1">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606F1" w:rsidRPr="00222161" w14:paraId="4FD375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F39D51"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vint-i-set estats europeus que formen part de la Unió Europea conviuen en una organització internacional en la qual els avenços polítics, econòmics, socials i culturals han estat absolutament substancials des de la fundació. Una organització internacional que, en principi, va ser creada per impulsar la cooperació comercial entre el països integrants, però que amb el temps ha expandit els seus objectius i ha arribat  a establir una moneda comuna i a desenvolupar polítiques que afecten àmbits tan diversos com el medi ambient, les relacions exteriors o la justícia.</w:t>
            </w:r>
          </w:p>
          <w:p w14:paraId="6AE6EC6A" w14:textId="77777777" w:rsidR="002606F1" w:rsidRPr="00222161" w:rsidRDefault="002606F1" w:rsidP="00DD0ECD">
            <w:pPr>
              <w:pStyle w:val="paragraph"/>
              <w:spacing w:before="0" w:after="0"/>
              <w:textAlignment w:val="baseline"/>
              <w:rPr>
                <w:rFonts w:ascii="Noto Sans" w:hAnsi="Noto Sans"/>
                <w:sz w:val="18"/>
                <w:szCs w:val="18"/>
                <w:lang w:val="ca-ES"/>
              </w:rPr>
            </w:pPr>
          </w:p>
          <w:p w14:paraId="38087CFE"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Gràcies a la Carta dels Drets Fonamentals de la Unió Europea i al Tractat de la Unió Europea, el seu territori s’ha convertit en un referent mundial en la protecció de drets i llibertats i de l’Estat de dret. A més, el compromís ètic i per la concòrdia internacional de la Unió Europea l’ha convertida en el principal donant de contingents a les missions de pau de l’Organització de Nacions Unides (ONU) i de l’ajut oficial a la cooperació i el desenvolupament a nivell mundial.</w:t>
            </w:r>
          </w:p>
          <w:p w14:paraId="38AFF810" w14:textId="77777777" w:rsidR="002606F1" w:rsidRPr="00222161" w:rsidRDefault="002606F1" w:rsidP="00DD0ECD">
            <w:pPr>
              <w:pStyle w:val="paragraph"/>
              <w:spacing w:before="0" w:after="0"/>
              <w:textAlignment w:val="baseline"/>
              <w:rPr>
                <w:rFonts w:ascii="Noto Sans" w:hAnsi="Noto Sans"/>
                <w:sz w:val="18"/>
                <w:szCs w:val="18"/>
                <w:lang w:val="ca-ES"/>
              </w:rPr>
            </w:pPr>
          </w:p>
          <w:p w14:paraId="51CC44D8"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Pels motius exposats i seguint la Recomanació del Consell de 22 de maig de 2018 relativa a les competències clau per a l’aprenentatge permanent, explicita que els estats membres han de contribuir al desenvolupament de dites competències i en el subapartat 2.7 fa especial esment a «reforçar l’adquisició de competències ciutadanes per conscienciar sobre valors comuns, a que es fa referència en l’article 2 del Tractat de la Unió Europea i en la Carta de Drets Fonamentals de la Unió Europea», es fa necessari que els habitants de la Unió Europea coneguin la història, les institucions i el funcionament de l’organització de la qual són ciutadans.</w:t>
            </w:r>
          </w:p>
          <w:p w14:paraId="2479F3CD" w14:textId="77777777" w:rsidR="002606F1" w:rsidRPr="00222161" w:rsidRDefault="002606F1" w:rsidP="00DD0ECD">
            <w:pPr>
              <w:pStyle w:val="paragraph"/>
              <w:spacing w:before="0" w:after="0"/>
              <w:textAlignment w:val="baseline"/>
              <w:rPr>
                <w:rFonts w:ascii="Noto Sans" w:hAnsi="Noto Sans"/>
                <w:sz w:val="18"/>
                <w:szCs w:val="18"/>
                <w:lang w:val="ca-ES"/>
              </w:rPr>
            </w:pPr>
          </w:p>
          <w:p w14:paraId="758AD76F"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Encara que, tradicionalment, els coneixements relatius a la Unió Europea s’han tractat i treballat des de matèries relacionades amb la història o l’economia, es fa imprescindible abordar-la de forma global i integral en una matèria específica pel volum d’informació que s’ha de manejar i la importància dels reptes que ha d’encarar la Unió Europea en un futur immediat. La matèria Unió Europea contribueix a l’assoliment dels objectius generals de l’etapa de Batxillerat i a l’adquisició de les competències clau. A més, promou el desenvolupament en contextos interdisciplinaris que s’han d’aprofitar per enriquir l’entorn d’aprenentatge dels alumnes, tant de manera individual com grupal.</w:t>
            </w:r>
          </w:p>
          <w:p w14:paraId="6A77C6F7" w14:textId="77777777" w:rsidR="002606F1" w:rsidRPr="00222161" w:rsidRDefault="002606F1" w:rsidP="00DD0ECD">
            <w:pPr>
              <w:pStyle w:val="paragraph"/>
              <w:spacing w:before="0" w:after="0"/>
              <w:textAlignment w:val="baseline"/>
              <w:rPr>
                <w:rFonts w:ascii="Noto Sans" w:hAnsi="Noto Sans"/>
                <w:sz w:val="18"/>
                <w:szCs w:val="18"/>
                <w:lang w:val="ca-ES"/>
              </w:rPr>
            </w:pPr>
          </w:p>
          <w:p w14:paraId="1018E57F"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Amb aquesta matèria de caràcter optatiu, es pretén contribuir al fet que els alumnes comprenguin la seva realitat com a integrant d’una organització internacional única en el món que influeix en la seva vida quotidiana perquè determina gran part dels aspectes polítics, econòmics i socioculturals del seu entorn. Per això, aquesta matèria ofereix als alumnes de qualsevol modalitat de Batxillerat i des d’una perspectiva global, les eines necessàries per facilitar la comprensió i la interpretació dels mecanismes que regeixen la seva societat, amb la finalitat de desenvolupar la seva maduresa intel·lectual i ètica i fomentant la seva participació cívica.</w:t>
            </w:r>
          </w:p>
          <w:p w14:paraId="262904F7" w14:textId="77777777" w:rsidR="002606F1" w:rsidRPr="00222161" w:rsidRDefault="002606F1" w:rsidP="00DD0ECD">
            <w:pPr>
              <w:pStyle w:val="paragraph"/>
              <w:spacing w:before="0" w:after="0"/>
              <w:textAlignment w:val="baseline"/>
              <w:rPr>
                <w:rFonts w:ascii="Noto Sans" w:hAnsi="Noto Sans"/>
                <w:sz w:val="18"/>
                <w:szCs w:val="18"/>
                <w:lang w:val="ca-ES"/>
              </w:rPr>
            </w:pPr>
          </w:p>
          <w:p w14:paraId="0EB04AAE"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aquest sentit, els criteris d’avaluació, derivats de les competències específiques i associats als sabers bàsics proposats, fomenten aspectes com: la participació activa dels alumnes en el procés d’aprenentatge propi, la investigació aplicada, individual i en equip, l’elaboració de creacions pròpies, contextualitzades i rellevants, a més de la comunicació en públic.</w:t>
            </w:r>
          </w:p>
          <w:p w14:paraId="1C2DAB9D" w14:textId="77777777" w:rsidR="002606F1" w:rsidRPr="00222161" w:rsidRDefault="002606F1" w:rsidP="00DD0ECD">
            <w:pPr>
              <w:pStyle w:val="paragraph"/>
              <w:spacing w:before="0" w:after="0"/>
              <w:textAlignment w:val="baseline"/>
              <w:rPr>
                <w:rFonts w:ascii="Noto Sans" w:hAnsi="Noto Sans"/>
                <w:sz w:val="18"/>
                <w:szCs w:val="18"/>
                <w:lang w:val="ca-ES"/>
              </w:rPr>
            </w:pPr>
          </w:p>
          <w:p w14:paraId="1F1D5491"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primer bloc ofereix, des del punt de vista geogràfic les característiques fonamentals del medi físic i humà del territori que comprèn la Unió Europea. En el seu vessant físic té com objectiu fer palesa la gran diversitat geomorfològica, climàtica i biogeogràfica del territori sense oblidar els seus espais més perifèrics i remots. Pel que fa a la geografia humana s’han de contextualitzar i posar en valor els contrasts en la població, el poblament i la diversificació econòmica dels seus estats membres. Des de la perspectiva mediambiental s’ha d’incidir en la relació conflictiva entre activitats humanes i el medi i en la necessitat de preservar els espais naturals i la seva biodiversitat.</w:t>
            </w:r>
          </w:p>
          <w:p w14:paraId="434210CC" w14:textId="77777777" w:rsidR="002606F1" w:rsidRPr="00222161" w:rsidRDefault="002606F1" w:rsidP="00DD0ECD">
            <w:pPr>
              <w:pStyle w:val="paragraph"/>
              <w:spacing w:before="0" w:after="0"/>
              <w:textAlignment w:val="baseline"/>
              <w:rPr>
                <w:rFonts w:ascii="Noto Sans" w:hAnsi="Noto Sans"/>
                <w:sz w:val="18"/>
                <w:szCs w:val="18"/>
                <w:lang w:val="ca-ES"/>
              </w:rPr>
            </w:pPr>
          </w:p>
          <w:p w14:paraId="588B3EF2"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segon bloc agrupa els sabers necessaris per comprendre l’evolució històrica de la Unió Europea com institució, des del procés de creació fins a l’actualitat. Es dona especial rellevància als moments clau de la construcció europea destacant les ampliacions successives i els tractats decisius que han enfortit la institució. És a més, un recorregut temporal per les fites, idees, símbols i personatges </w:t>
            </w:r>
            <w:r w:rsidRPr="00222161">
              <w:rPr>
                <w:rFonts w:ascii="Noto Sans" w:hAnsi="Noto Sans"/>
                <w:sz w:val="18"/>
                <w:szCs w:val="18"/>
                <w:lang w:val="ca-ES"/>
              </w:rPr>
              <w:lastRenderedPageBreak/>
              <w:t>destacats que han marcat la identitat col·lectiva europea. S’analitzarà la diversitat cultural com exemple de convivència, respecte i solidaritat.</w:t>
            </w:r>
          </w:p>
          <w:p w14:paraId="70FAA5C6" w14:textId="77777777" w:rsidR="002606F1" w:rsidRPr="00222161" w:rsidRDefault="002606F1" w:rsidP="00DD0ECD">
            <w:pPr>
              <w:pStyle w:val="paragraph"/>
              <w:spacing w:before="0" w:after="0"/>
              <w:textAlignment w:val="baseline"/>
              <w:rPr>
                <w:rFonts w:ascii="Noto Sans" w:hAnsi="Noto Sans"/>
                <w:sz w:val="18"/>
                <w:szCs w:val="18"/>
                <w:lang w:val="ca-ES"/>
              </w:rPr>
            </w:pPr>
          </w:p>
          <w:p w14:paraId="5AB6914B"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tercer bloc aborda el funcionament bàsic de la Unió Europea a partir de tres àrees: el coneixement de les principals institucions i organismes europeus, una introducció als mecanismes legals i normatius que regeixen la UE i la relació entre estats membres i l’anàlisi de la participació ciutadana en el sí de la Unió. Es proposen també els sabers que repassen les principals polítiques comunitàries com són entre d’altres la política de cohesió territorial i els fons europeus, la política social i d’ocupació i la política exterior i de seguretat comuna.</w:t>
            </w:r>
          </w:p>
          <w:p w14:paraId="28F0C789" w14:textId="77777777" w:rsidR="002606F1" w:rsidRPr="00222161" w:rsidRDefault="002606F1" w:rsidP="00DD0ECD">
            <w:pPr>
              <w:pStyle w:val="paragraph"/>
              <w:spacing w:before="0" w:after="0"/>
              <w:textAlignment w:val="baseline"/>
              <w:rPr>
                <w:rFonts w:ascii="Noto Sans" w:hAnsi="Noto Sans"/>
                <w:sz w:val="18"/>
                <w:szCs w:val="18"/>
                <w:lang w:val="ca-ES"/>
              </w:rPr>
            </w:pPr>
          </w:p>
          <w:p w14:paraId="38238BB7"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quart bloc tracta de sintetitzar el que significa i implica la ciutadania europea especialment per al col·lectiu jove i tracta de transmetre als alumnes el conjunt de drets i llibertats que el concepte porta implícit. S’integren sabers sobre las possibilitats de participació en la construcció europea, destacant les oportunitats decisives per al seu creixement i enriquiment personal com són estudiar, treballar, viatjar i exercir la solidaritat en el sí de la Unió Europea.</w:t>
            </w:r>
          </w:p>
          <w:p w14:paraId="46B3C71E" w14:textId="77777777" w:rsidR="002606F1" w:rsidRPr="00222161" w:rsidRDefault="002606F1" w:rsidP="00DD0ECD">
            <w:pPr>
              <w:pStyle w:val="paragraph"/>
              <w:spacing w:before="0" w:after="0"/>
              <w:textAlignment w:val="baseline"/>
              <w:rPr>
                <w:rFonts w:ascii="Noto Sans" w:hAnsi="Noto Sans"/>
                <w:sz w:val="18"/>
                <w:szCs w:val="18"/>
                <w:lang w:val="ca-ES"/>
              </w:rPr>
            </w:pPr>
          </w:p>
          <w:p w14:paraId="79EAA95B"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cinquè bloc se centra en la determinant i decisiva importància que ha </w:t>
            </w:r>
            <w:proofErr w:type="spellStart"/>
            <w:r w:rsidRPr="00222161">
              <w:rPr>
                <w:rFonts w:ascii="Noto Sans" w:hAnsi="Noto Sans"/>
                <w:sz w:val="18"/>
                <w:szCs w:val="18"/>
                <w:lang w:val="ca-ES"/>
              </w:rPr>
              <w:t>tengut</w:t>
            </w:r>
            <w:proofErr w:type="spellEnd"/>
            <w:r w:rsidRPr="00222161">
              <w:rPr>
                <w:rFonts w:ascii="Noto Sans" w:hAnsi="Noto Sans"/>
                <w:sz w:val="18"/>
                <w:szCs w:val="18"/>
                <w:lang w:val="ca-ES"/>
              </w:rPr>
              <w:t xml:space="preserve"> l’entrada i la pertinença d’Espanya a la Unió Europea. Es mostren les formes de participació que tenen les distintes administracions en les institucions europees i es fa esment especial en l’administració pròpia de la Comunitat Autònoma de les Illes Balears. S’aproxima així la perspectiva d’anàlisi a l’entorn més proper dels alumnes i es destaquen les implicacions i el significat que té pertànyer a la UE per a la seva vida quotidiana. En aquest apartat s’han de donar a conèixer tant els recursos físics i digitals de la Unió Europea com els que l’administració més propera posa a l’abast dels usuaris.</w:t>
            </w:r>
          </w:p>
          <w:p w14:paraId="3A6FF1A2" w14:textId="77777777" w:rsidR="002606F1" w:rsidRPr="00222161" w:rsidRDefault="002606F1" w:rsidP="00DD0ECD">
            <w:pPr>
              <w:pStyle w:val="paragraph"/>
              <w:spacing w:before="0" w:after="0"/>
              <w:textAlignment w:val="baseline"/>
              <w:rPr>
                <w:rFonts w:ascii="Noto Sans" w:hAnsi="Noto Sans"/>
                <w:sz w:val="18"/>
                <w:szCs w:val="18"/>
                <w:lang w:val="ca-ES"/>
              </w:rPr>
            </w:pPr>
          </w:p>
          <w:p w14:paraId="7395AB24" w14:textId="77777777" w:rsidR="002606F1" w:rsidRPr="00222161" w:rsidRDefault="002606F1"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En el  darrer bloc de continguts s’exposen els grans desafiaments que té la UE en l’actualitat tant des del punt de vista de la pròpia existència com ens supranacional com del seu progrés humà i econòmic col·lectiu. S’han d’abordar aquí, qüestions decisives, com l’emergència climàtica, el rol internacional de la UE, els desequilibris territorials, la gestió de la immigració i la multiculturalitat, la seguretat interior i la defensa del territori, la defensa dels valors democràtics i de tolerància, l’ampliació de l’organització o el </w:t>
            </w:r>
            <w:proofErr w:type="spellStart"/>
            <w:r w:rsidRPr="00222161">
              <w:rPr>
                <w:rFonts w:ascii="Noto Sans" w:hAnsi="Noto Sans"/>
                <w:sz w:val="18"/>
                <w:szCs w:val="18"/>
                <w:lang w:val="ca-ES"/>
              </w:rPr>
              <w:t>qüestionament</w:t>
            </w:r>
            <w:proofErr w:type="spellEnd"/>
            <w:r w:rsidRPr="00222161">
              <w:rPr>
                <w:rFonts w:ascii="Noto Sans" w:hAnsi="Noto Sans"/>
                <w:sz w:val="18"/>
                <w:szCs w:val="18"/>
                <w:lang w:val="ca-ES"/>
              </w:rPr>
              <w:t xml:space="preserve"> d’aquesta per part de </w:t>
            </w:r>
            <w:proofErr w:type="spellStart"/>
            <w:r w:rsidRPr="00222161">
              <w:rPr>
                <w:rFonts w:ascii="Noto Sans" w:hAnsi="Noto Sans"/>
                <w:sz w:val="18"/>
                <w:szCs w:val="18"/>
                <w:lang w:val="ca-ES"/>
              </w:rPr>
              <w:t>l’euroescepticisme</w:t>
            </w:r>
            <w:proofErr w:type="spellEnd"/>
            <w:r w:rsidRPr="00222161">
              <w:rPr>
                <w:rFonts w:ascii="Noto Sans" w:hAnsi="Noto Sans"/>
                <w:sz w:val="18"/>
                <w:szCs w:val="18"/>
                <w:lang w:val="ca-ES"/>
              </w:rPr>
              <w:t>, entre d’altres. Els alumnes han de poder analitzar la realitat des de diferents perspectives, conèixer solucions diverses i adquirir la seva visió crítica i constructiva de la realitat europea de la qual formen part.</w:t>
            </w:r>
          </w:p>
        </w:tc>
      </w:tr>
    </w:tbl>
    <w:p w14:paraId="7E4A898F" w14:textId="77777777" w:rsidR="002606F1" w:rsidRPr="00222161" w:rsidRDefault="002606F1" w:rsidP="002606F1">
      <w:pPr>
        <w:pStyle w:val="paragraph"/>
        <w:spacing w:before="0" w:after="0"/>
        <w:textAlignment w:val="baseline"/>
        <w:rPr>
          <w:rFonts w:ascii="Noto Sans" w:hAnsi="Noto Sans"/>
          <w:b/>
          <w:bCs/>
          <w:sz w:val="18"/>
          <w:szCs w:val="18"/>
          <w:lang w:val="ca-ES"/>
        </w:rPr>
      </w:pPr>
    </w:p>
    <w:p w14:paraId="0C8C412B" w14:textId="77777777" w:rsidR="002606F1" w:rsidRPr="00222161" w:rsidRDefault="002606F1" w:rsidP="002606F1">
      <w:pPr>
        <w:rPr>
          <w:b/>
          <w:bCs/>
          <w:sz w:val="18"/>
          <w:szCs w:val="18"/>
        </w:rPr>
      </w:pPr>
      <w:r w:rsidRPr="00222161">
        <w:rPr>
          <w:b/>
          <w:bCs/>
          <w:sz w:val="18"/>
          <w:szCs w:val="18"/>
        </w:rPr>
        <w:t>Competències específiques</w:t>
      </w:r>
    </w:p>
    <w:p w14:paraId="7BACB8CD" w14:textId="77777777" w:rsidR="002606F1" w:rsidRPr="00222161" w:rsidRDefault="002606F1" w:rsidP="002606F1">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606F1" w:rsidRPr="00222161" w14:paraId="5F511D3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C3A9ACB"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Conèixer les bases geogràfiques, històriques i culturals que han configurat el territori de la Unió Europea, analitzant fonts documentals en distints formats, per entendre, assumir i promoure postures en consonància amb els valors que caracteritzen l’europeisme.</w:t>
            </w:r>
          </w:p>
        </w:tc>
      </w:tr>
      <w:tr w:rsidR="002606F1" w:rsidRPr="00222161" w14:paraId="68BB56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DA74B0"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específica es connecta amb els descriptors següents: CCL2, CCL4, STEM2, CC1, CC2, CC4, CCEC1, CCEC2.</w:t>
            </w:r>
          </w:p>
        </w:tc>
      </w:tr>
      <w:tr w:rsidR="002606F1" w:rsidRPr="00222161" w14:paraId="4F97E84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5E43A27"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2 Descriure les principals fites de la construcció de la Unió Europea, destacant els fets, els moments històrics i les persones que han estat fonamentals en el seu disseny i planificació fent especial menció als diferents tractats, a la incorporació de nous membres i al </w:t>
            </w:r>
            <w:proofErr w:type="spellStart"/>
            <w:r w:rsidRPr="00222161">
              <w:rPr>
                <w:rStyle w:val="Lletraperdefectedelpargraf"/>
                <w:rFonts w:ascii="Noto Sans" w:eastAsia="Noto Sans" w:hAnsi="Noto Sans" w:cs="Noto Sans"/>
                <w:b/>
                <w:bCs/>
                <w:sz w:val="18"/>
                <w:szCs w:val="18"/>
                <w:lang w:val="ca-ES"/>
              </w:rPr>
              <w:t>Brexit</w:t>
            </w:r>
            <w:proofErr w:type="spellEnd"/>
            <w:r w:rsidRPr="00222161">
              <w:rPr>
                <w:rStyle w:val="Lletraperdefectedelpargraf"/>
                <w:rFonts w:ascii="Noto Sans" w:eastAsia="Noto Sans" w:hAnsi="Noto Sans" w:cs="Noto Sans"/>
                <w:b/>
                <w:bCs/>
                <w:sz w:val="18"/>
                <w:szCs w:val="18"/>
                <w:lang w:val="ca-ES"/>
              </w:rPr>
              <w:t>, tot i reconeixent la importància de la negociació, el diàleg i la cooperació en las relacions internacionals.</w:t>
            </w:r>
          </w:p>
        </w:tc>
      </w:tr>
      <w:tr w:rsidR="002606F1" w:rsidRPr="00222161" w14:paraId="2453FF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B693E2"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específica es connecta amb els descriptors següents: CCL1, CCL5, CC1, CC2, CC3, CE2, CCEC1.</w:t>
            </w:r>
          </w:p>
        </w:tc>
      </w:tr>
      <w:tr w:rsidR="002606F1" w:rsidRPr="00222161" w14:paraId="67BBA12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579ABAB"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Analitzar l’estructura i funcionament de la Unió Europea, des dels seus orígens fins el present, identificant els reptes, les dificultats i les oportunitats que s’han plantejat en la seva història per comprendre la rellevància del projecte de construcció europea.</w:t>
            </w:r>
          </w:p>
        </w:tc>
      </w:tr>
      <w:tr w:rsidR="002606F1" w:rsidRPr="00222161" w14:paraId="29925A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2138F2"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específica es connecta amb els descriptors següents: CCL2, CD1, CPSAA1.1, CPSAA4, CPSAA5, CC1 y CC2.</w:t>
            </w:r>
          </w:p>
        </w:tc>
      </w:tr>
      <w:tr w:rsidR="002606F1" w:rsidRPr="00222161" w14:paraId="4742DCC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E978E81"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Conèixer les principals polítiques de la Unió Europea, analitzant amb esperit crític, la seva relació amb estats no membres i altres organismes internacionals, per valorar-ne la importància i comprendre la seva necessitat, en els contextos europeu, nacional i regional.</w:t>
            </w:r>
          </w:p>
        </w:tc>
      </w:tr>
      <w:tr w:rsidR="002606F1" w:rsidRPr="00222161" w14:paraId="2110A9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1BB58C"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Aquesta competència específica es connecta amb els descriptors següents: CCL2, CD1, CPSAA4, CC1, CC3 y CC4.</w:t>
            </w:r>
          </w:p>
        </w:tc>
      </w:tr>
      <w:tr w:rsidR="002606F1" w:rsidRPr="00222161" w14:paraId="4B2F1ED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34445B"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Cercar, seleccionar, tractar i organitzar informació i continguts rellevants per exercir en la vida diària com a ciutadans i ciutadanes europees, d’Espanya i de les Illes Balears, utilitzant diferents fonts i mitjans digitals, amb finalitats laborals, educatives, formatives, lúdiques i solidàries i que facilitin l’exercici dels drets, el creixement personal i la millora d’oportunitats.</w:t>
            </w:r>
          </w:p>
        </w:tc>
      </w:tr>
      <w:tr w:rsidR="002606F1" w:rsidRPr="00222161" w14:paraId="5E4C0F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BEF864"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específica es connecta amb els descriptors següents: CCL2, CCL3, CE1, CE2, CCEC1, CCEC2, CP3, STEM2, CD1, CD2, CD3, CPSAA1.2 i CPSAA4.</w:t>
            </w:r>
          </w:p>
        </w:tc>
      </w:tr>
      <w:tr w:rsidR="002606F1" w:rsidRPr="00222161" w14:paraId="60DD048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7075F3A"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Explicar i debatre els principals desafiaments presents i futurs que ha d’abordar la Unió Europea, consultant fonts hemerogràfiques tradicionals o digitals i contrastant la informació, per valorar els sistemes polítics basats en la dignitat humana, la igualtat, la solidaritat i en els principis de la democràcia i de l’Estat de dret.</w:t>
            </w:r>
          </w:p>
        </w:tc>
      </w:tr>
      <w:tr w:rsidR="002606F1" w:rsidRPr="00222161" w14:paraId="2C1EC9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04257C"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específica es connecta amb els descriptors següents: CCL2, CCL3, CD1, CPSAA4, CC1, CC2, CC3, CC4.</w:t>
            </w:r>
          </w:p>
        </w:tc>
      </w:tr>
      <w:tr w:rsidR="002606F1" w:rsidRPr="00222161" w14:paraId="727C3FC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4245FCE"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7 Interpretar a través de dades oficials el paper d’Espanya i de la Comunitat Autònoma de les Illes Balears en la Unió Europea, evidenciant la influència que ha </w:t>
            </w:r>
            <w:proofErr w:type="spellStart"/>
            <w:r w:rsidRPr="00222161">
              <w:rPr>
                <w:rStyle w:val="Lletraperdefectedelpargraf"/>
                <w:rFonts w:ascii="Noto Sans" w:eastAsia="Noto Sans" w:hAnsi="Noto Sans" w:cs="Noto Sans"/>
                <w:b/>
                <w:bCs/>
                <w:sz w:val="18"/>
                <w:szCs w:val="18"/>
                <w:lang w:val="ca-ES"/>
              </w:rPr>
              <w:t>tengut</w:t>
            </w:r>
            <w:proofErr w:type="spellEnd"/>
            <w:r w:rsidRPr="00222161">
              <w:rPr>
                <w:rStyle w:val="Lletraperdefectedelpargraf"/>
                <w:rFonts w:ascii="Noto Sans" w:eastAsia="Noto Sans" w:hAnsi="Noto Sans" w:cs="Noto Sans"/>
                <w:b/>
                <w:bCs/>
                <w:sz w:val="18"/>
                <w:szCs w:val="18"/>
                <w:lang w:val="ca-ES"/>
              </w:rPr>
              <w:t xml:space="preserve"> en les transformacions de les recents dècades sobre la ciutadania i indicant la relació que mantenen les seves institucions, per prendre consciència de la importància de la cohesió territorial i social.</w:t>
            </w:r>
          </w:p>
        </w:tc>
      </w:tr>
      <w:tr w:rsidR="002606F1" w:rsidRPr="00222161" w14:paraId="09A1E0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A84669"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específica es connecta amb els descriptors següents: CP3, CPSAA1, CC4.</w:t>
            </w:r>
          </w:p>
        </w:tc>
      </w:tr>
    </w:tbl>
    <w:p w14:paraId="2238A901" w14:textId="77777777" w:rsidR="002606F1" w:rsidRPr="00222161" w:rsidRDefault="002606F1" w:rsidP="002606F1">
      <w:pPr>
        <w:pStyle w:val="paragraph"/>
        <w:spacing w:before="0" w:after="0"/>
        <w:textAlignment w:val="baseline"/>
        <w:rPr>
          <w:rFonts w:ascii="Noto Sans" w:hAnsi="Noto Sans"/>
          <w:b/>
          <w:bCs/>
          <w:sz w:val="18"/>
          <w:szCs w:val="18"/>
          <w:lang w:val="ca-ES"/>
        </w:rPr>
      </w:pPr>
    </w:p>
    <w:p w14:paraId="72B8511E" w14:textId="77777777" w:rsidR="002606F1" w:rsidRPr="00222161" w:rsidRDefault="002606F1" w:rsidP="002606F1">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240CF039" w14:textId="77777777" w:rsidR="002606F1" w:rsidRPr="00222161" w:rsidRDefault="002606F1" w:rsidP="002606F1">
      <w:pPr>
        <w:pStyle w:val="paragraph"/>
        <w:spacing w:before="0" w:after="0"/>
        <w:textAlignment w:val="baseline"/>
        <w:rPr>
          <w:rFonts w:ascii="Noto Sans" w:hAnsi="Noto Sans"/>
          <w:sz w:val="18"/>
          <w:szCs w:val="18"/>
          <w:lang w:val="ca-ES"/>
        </w:rPr>
      </w:pPr>
    </w:p>
    <w:p w14:paraId="1F688C28" w14:textId="77777777" w:rsidR="002606F1" w:rsidRPr="00222161" w:rsidRDefault="002606F1" w:rsidP="002606F1">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08D59F05"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35466BA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642370C"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Conèixer les bases geogràfiques, històriques i culturals que han configurat el territori de la Unió Europea, analitzant fonts documentals en distints formats, per entendre, assumir i promoure postures en consonància amb els valors que caracteritzen l’europeisme.</w:t>
            </w:r>
          </w:p>
        </w:tc>
      </w:tr>
      <w:tr w:rsidR="002606F1" w:rsidRPr="00222161" w14:paraId="14AF05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99BAFAA"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Localitzar els elements geogràfics principals  i descriure els trets físics i humans més importants del continent europeu, comentant fonts cartogràfiques, textuals, gràfiques i audiovisuals i utilitzant les Tecnologies d’Informació Geogràfica (TIG).</w:t>
            </w:r>
          </w:p>
        </w:tc>
      </w:tr>
      <w:tr w:rsidR="002606F1" w:rsidRPr="00222161" w14:paraId="0E7FE98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63389F"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Identificar les contribucions culturals i artístiques més importants dels estats membres, valorant la riquesa de la diversitat i adoptant actituds que fomentin la conservació i la protecció del llegat comú.</w:t>
            </w:r>
          </w:p>
        </w:tc>
      </w:tr>
      <w:tr w:rsidR="002606F1" w:rsidRPr="00222161" w14:paraId="633C87C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C2DC71D"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Reconèixer i respectar la diversitat religiosa, cultural i ètnica de la Unió Europea, argumentant en favor de la integració i rebutjant actituds discriminatòries i opinions estereotipades.</w:t>
            </w:r>
          </w:p>
        </w:tc>
      </w:tr>
      <w:tr w:rsidR="002606F1" w:rsidRPr="00222161" w14:paraId="33BE5C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4322B93" w14:textId="77777777" w:rsidR="002606F1" w:rsidRPr="00222161" w:rsidRDefault="002606F1"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CA 1.4 Comprendre i explicar la importància de la conservació del medi natural europeu, reconèixer les amenaces que l’afecten i les conseqüències de la degradació per a la biodiversitat i la qualitat de vida de la població.</w:t>
            </w:r>
          </w:p>
        </w:tc>
      </w:tr>
    </w:tbl>
    <w:p w14:paraId="28DE3AA9"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0F34DAE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07D3A5C"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2 Descriure les principals fites de la construcció de la Unió Europea, destacant els fets, els moments històrics i les persones que han estat fonamentals en el seu disseny i planificació fent especial menció als diferents tractats, a la incorporació de nous membres i al </w:t>
            </w:r>
            <w:proofErr w:type="spellStart"/>
            <w:r w:rsidRPr="00222161">
              <w:rPr>
                <w:rStyle w:val="Lletraperdefectedelpargraf"/>
                <w:rFonts w:ascii="Noto Sans" w:eastAsia="Noto Sans" w:hAnsi="Noto Sans" w:cs="Noto Sans"/>
                <w:b/>
                <w:bCs/>
                <w:sz w:val="18"/>
                <w:szCs w:val="18"/>
                <w:lang w:val="ca-ES"/>
              </w:rPr>
              <w:t>Brexit</w:t>
            </w:r>
            <w:proofErr w:type="spellEnd"/>
            <w:r w:rsidRPr="00222161">
              <w:rPr>
                <w:rStyle w:val="Lletraperdefectedelpargraf"/>
                <w:rFonts w:ascii="Noto Sans" w:eastAsia="Noto Sans" w:hAnsi="Noto Sans" w:cs="Noto Sans"/>
                <w:b/>
                <w:bCs/>
                <w:sz w:val="18"/>
                <w:szCs w:val="18"/>
                <w:lang w:val="ca-ES"/>
              </w:rPr>
              <w:t>, tot i reconeixent la importància de la negociació, el diàleg i la cooperació en las relacions internacionals.</w:t>
            </w:r>
          </w:p>
        </w:tc>
      </w:tr>
      <w:tr w:rsidR="002606F1" w:rsidRPr="00222161" w14:paraId="7A1CDA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BD9C29"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Explicar l’evolució de la concepció de la idea d’Europa al llarg del temps fins la constitució de la Comunitat Econòmica Europea, destacant-ne la presència dels valors que conformen l’esperit de l’actual Unió Europea.</w:t>
            </w:r>
          </w:p>
        </w:tc>
      </w:tr>
      <w:tr w:rsidR="002606F1" w:rsidRPr="00222161" w14:paraId="53DCE2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F5CD97"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Contextualitzar els moments culturals i polítics que han contribuït de forma decisiva a enfortir l’europeisme a partir de la lectura comprensiva d’obres de naturalesa diversa.</w:t>
            </w:r>
          </w:p>
        </w:tc>
      </w:tr>
      <w:tr w:rsidR="002606F1" w:rsidRPr="00222161" w14:paraId="1C6BA62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F9E24E"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Explicar el procés de construcció de la Unió Europea, destacant les fites i dificultats més significatives i identificant les persones més influents que participaren en la materialització del projecte comunitari, com també els símbols oficials que la identifiquen.</w:t>
            </w:r>
          </w:p>
        </w:tc>
      </w:tr>
      <w:tr w:rsidR="002606F1" w:rsidRPr="00222161" w14:paraId="30476E5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D0E0A8"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2.4 Sintetitzar el procés d’adhesió d’Espanya a la Unió Europea, a partir de l’arribada de la democràcia, valorant els reptes que s’assumiren des del punt de vista social, polític i econòmic.</w:t>
            </w:r>
          </w:p>
        </w:tc>
      </w:tr>
    </w:tbl>
    <w:p w14:paraId="3F61BDC0"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178CCA3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3B95208"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Analitzar l’estructura i funcionament de la Unió Europea, des dels seus orígens fins el present, identificant els reptes, les dificultats i les oportunitats que s’han plantejat en la seva història per comprendre la rellevància del projecte de construcció europea.</w:t>
            </w:r>
          </w:p>
        </w:tc>
      </w:tr>
      <w:tr w:rsidR="002606F1" w:rsidRPr="00222161" w14:paraId="518618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3724A9"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Conèixer les principals institucions de la Unió Europea.</w:t>
            </w:r>
          </w:p>
        </w:tc>
      </w:tr>
      <w:tr w:rsidR="002606F1" w:rsidRPr="00222161" w14:paraId="5129FB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575379"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Entendre i analitzar de forma crítica el funcionament, competències i processos de presa de decisió de les distintes institucions i organismes que estructuren la Unió Europea, especialment el Parlament Europeu com a fòrum de participació i representació ciutadana.</w:t>
            </w:r>
          </w:p>
        </w:tc>
      </w:tr>
    </w:tbl>
    <w:p w14:paraId="528F6274"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3E08EDE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1C0D71A"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Conèixer les principals polítiques de la Unió Europea, analitzant amb esperit crític, la seva relació amb estats no membres i altres organismes internacionals, per valorar-ne la importància i comprendre la seva necessitat, en els contextos europeu, nacional i regional.</w:t>
            </w:r>
          </w:p>
        </w:tc>
      </w:tr>
      <w:tr w:rsidR="002606F1" w:rsidRPr="00222161" w14:paraId="397734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9C124E"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Analitzar els assumptes més significatius que formen part de l’agenda actual de la Unió Europea per formar-se una visió personal i pròpia.</w:t>
            </w:r>
          </w:p>
        </w:tc>
      </w:tr>
      <w:tr w:rsidR="002606F1" w:rsidRPr="00222161" w14:paraId="63A12D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279C3A"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Comparar les diferents opinions i posicionaments dels grups polítics del Parlament Europeu pel que fa a les matèries essencials relacionades amb el projecte europeu.</w:t>
            </w:r>
          </w:p>
        </w:tc>
      </w:tr>
      <w:tr w:rsidR="002606F1" w:rsidRPr="00222161" w14:paraId="7A81A2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6889F7"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Reflexionar sobre l’impacte de les distintes polítiques comunitàries en l’àmbit sòcio-econòmic balear, com entorn més proper als alumnes.</w:t>
            </w:r>
          </w:p>
        </w:tc>
      </w:tr>
    </w:tbl>
    <w:p w14:paraId="5A326D9D"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40FA26E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BA41658"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shd w:val="clear" w:color="auto" w:fill="DFDFDF"/>
                <w:lang w:val="ca-ES"/>
              </w:rPr>
              <w:t>CE 5 Cercar, seleccionar, tractar i organitzar informació i continguts rellevants per exercir en la vida diària com a ciutadans i ciutadanes europees, d’Espanya i de les Illes Balears, utilitzant diferents fonts i mitjans digitals, amb finalitats laborals, educatives, formatives, lúdiques i solidàries i que facilitin l’exercici dels drets, el creixement personal i la millora d’oportunitats</w:t>
            </w:r>
            <w:r w:rsidRPr="00222161">
              <w:rPr>
                <w:rStyle w:val="Lletraperdefectedelpargraf"/>
                <w:rFonts w:ascii="Noto Sans" w:eastAsia="Noto Sans" w:hAnsi="Noto Sans" w:cs="Noto Sans"/>
                <w:b/>
                <w:bCs/>
                <w:sz w:val="18"/>
                <w:szCs w:val="18"/>
                <w:lang w:val="ca-ES"/>
              </w:rPr>
              <w:t>.</w:t>
            </w:r>
          </w:p>
        </w:tc>
      </w:tr>
      <w:tr w:rsidR="002606F1" w:rsidRPr="00222161" w14:paraId="147F2A0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B34C33"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Conèixer els portals principals d’informació de la Unió Europea així com la varietat de serveis i programes laborals, culturals i educatius comunitaris, valorant els avantatges de la lliure mobilitat de persones entre els estats membres.</w:t>
            </w:r>
          </w:p>
        </w:tc>
      </w:tr>
      <w:tr w:rsidR="002606F1" w:rsidRPr="00222161" w14:paraId="4DB619D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7C1ECA"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Considerar les oportunitats vitals que la Unió Europea posa al servei de la ciutadania, aportant-n’hi, de forma creativa i alhora realista, d’altres que es puguin engegar d’acord als valors de la Unió Europea.</w:t>
            </w:r>
          </w:p>
        </w:tc>
      </w:tr>
      <w:tr w:rsidR="002606F1" w:rsidRPr="00222161" w14:paraId="33CA3B4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09A9F6"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5.3 Analitzar l’evolució del paper de la dona a Europa, valorant críticament la situació real d’igualtat entre ciutadans i ciutadanes europeus, a més de les accions en favor de l’emancipació de la dona i del moviment feminista, com a fites essencials en el desplegament de la democràcia.</w:t>
            </w:r>
          </w:p>
        </w:tc>
      </w:tr>
      <w:tr w:rsidR="002606F1" w:rsidRPr="00222161" w14:paraId="0F087C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51D941"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5.4 Valorar el concepte de ciutadania europea i analitzar els drets fonamentals reconeguts en els Tractats de la Unió i en la Carta dels Drets Fonamentals així com els deures que se’n deriven, entenent-los com a base essencial dels valors democràtics.</w:t>
            </w:r>
          </w:p>
        </w:tc>
      </w:tr>
    </w:tbl>
    <w:p w14:paraId="538E34C8"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3AFB743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18BCB1B"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Explicar i debatre els principals desafiaments presents i futurs que ha d’abordar la Unió Europea, consultant fonts hemerogràfiques tradicionals o digitals i contrastant la informació, per valorar els sistemes polítics basats en la dignitat humana, la igualtat, la solidaritat i en els principis de la democràcia i de l’Estat de dret.</w:t>
            </w:r>
          </w:p>
        </w:tc>
      </w:tr>
      <w:tr w:rsidR="002606F1" w:rsidRPr="00222161" w14:paraId="3E222B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A75985"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Analitzar, amb sentit crític, la posició de la Unió Europea en el món, a partir de l’estudi de les seves actuacions quant als reptes globals expressats en els Objectius de Desenvolupament Sostenible, entre d’altres.</w:t>
            </w:r>
          </w:p>
        </w:tc>
      </w:tr>
      <w:tr w:rsidR="002606F1" w:rsidRPr="00222161" w14:paraId="44E50B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F8BFDB"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Valorar mitjançant fonts d’informació fiable i contrastada el paper de la Unió Europea en els diversos conflictes internacionals existents i en defensa dels drets fonamentals.</w:t>
            </w:r>
          </w:p>
        </w:tc>
      </w:tr>
    </w:tbl>
    <w:p w14:paraId="22047520"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57D58CB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00E18AE"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Interpretar a través de dades oficials el paper d’Espanya i de la Comunitat Autònoma de les Illes Balears en la Unió Europea, evidenciant la influència que ha tingut en les transformacions de les recents dècades sobre la ciutadania i indicant la relació que mantenen les seves institucions, per prendre consciència de la importància de la cohesió territorial i social.</w:t>
            </w:r>
          </w:p>
        </w:tc>
      </w:tr>
      <w:tr w:rsidR="002606F1" w:rsidRPr="00222161" w14:paraId="6DBC4E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837F6D"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7.1 Reflexionar sobre el que ha aportat la Unió Europea a Espanya i a la Comunitat Autònoma de les Illes Balears, utilitzant dades oficials, exposant en públic las conclusions amb la finalitat d’interioritzar conceptes com regió insular, cohesió social i convergència econòmica.</w:t>
            </w:r>
          </w:p>
        </w:tc>
      </w:tr>
    </w:tbl>
    <w:p w14:paraId="6C20CAF4" w14:textId="77777777" w:rsidR="002606F1" w:rsidRPr="00222161" w:rsidRDefault="002606F1" w:rsidP="002606F1">
      <w:pPr>
        <w:pStyle w:val="paragraph"/>
        <w:spacing w:before="0" w:after="0"/>
        <w:textAlignment w:val="baseline"/>
        <w:rPr>
          <w:rFonts w:ascii="Noto Sans" w:hAnsi="Noto Sans"/>
          <w:sz w:val="18"/>
          <w:szCs w:val="18"/>
          <w:lang w:val="ca-ES"/>
        </w:rPr>
      </w:pPr>
    </w:p>
    <w:p w14:paraId="4116DE76" w14:textId="77777777" w:rsidR="002606F1" w:rsidRPr="00222161" w:rsidRDefault="002606F1" w:rsidP="002606F1">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lastRenderedPageBreak/>
        <w:t>Sabers bàsics</w:t>
      </w:r>
    </w:p>
    <w:p w14:paraId="25613D65" w14:textId="77777777" w:rsidR="002606F1" w:rsidRPr="00222161" w:rsidRDefault="002606F1" w:rsidP="002606F1">
      <w:pPr>
        <w:pStyle w:val="paragraph"/>
        <w:spacing w:before="0" w:after="0"/>
        <w:textAlignment w:val="baseline"/>
        <w:rPr>
          <w:rFonts w:ascii="Noto Sans" w:hAnsi="Noto Sans"/>
          <w:sz w:val="18"/>
          <w:szCs w:val="18"/>
          <w:lang w:val="ca-ES"/>
        </w:rPr>
      </w:pPr>
    </w:p>
    <w:p w14:paraId="1E7D0E15" w14:textId="77777777" w:rsidR="002606F1" w:rsidRPr="00222161" w:rsidRDefault="002606F1" w:rsidP="002606F1">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3E91EC8F"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7ABB27C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F2CF4E0"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L’ESPAI GEOGRÀFIC DE LA UNIÓ EUROPEA</w:t>
            </w:r>
          </w:p>
        </w:tc>
      </w:tr>
      <w:tr w:rsidR="002606F1" w:rsidRPr="00222161" w14:paraId="0432A6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F2584E" w14:textId="77777777" w:rsidR="002606F1" w:rsidRPr="00222161" w:rsidRDefault="002606F1" w:rsidP="002606F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El medi físic de l’espai europeu. Aspectes geomorfològics, regions climàtiques i biogeogràfiques. Regions de muntanya, planes fluvials i costaneres i illes.</w:t>
            </w:r>
          </w:p>
        </w:tc>
      </w:tr>
      <w:tr w:rsidR="002606F1" w:rsidRPr="00222161" w14:paraId="3034669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1C8C05" w14:textId="77777777" w:rsidR="002606F1" w:rsidRPr="00222161" w:rsidRDefault="002606F1" w:rsidP="002606F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Les conseqüències mediambientals de l’acció antròpica: contaminació de les aigües, contaminació atmosfèrica, degradació i contaminació del sòl i conservació d’espais naturals.</w:t>
            </w:r>
          </w:p>
        </w:tc>
      </w:tr>
      <w:tr w:rsidR="002606F1" w:rsidRPr="00222161" w14:paraId="64F0D1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50B9B2" w14:textId="77777777" w:rsidR="002606F1" w:rsidRPr="00222161" w:rsidRDefault="002606F1" w:rsidP="002606F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La població de la UE: evolució, distribució, contrasts regionals i estat actual. Envelliment, estancament i immigració.</w:t>
            </w:r>
          </w:p>
        </w:tc>
      </w:tr>
      <w:tr w:rsidR="002606F1" w:rsidRPr="00222161" w14:paraId="2B35DB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ABCF21" w14:textId="77777777" w:rsidR="002606F1" w:rsidRPr="00222161" w:rsidRDefault="002606F1" w:rsidP="002606F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Factors </w:t>
            </w:r>
            <w:proofErr w:type="spellStart"/>
            <w:r w:rsidRPr="00222161">
              <w:rPr>
                <w:rStyle w:val="Lletraperdefectedelpargraf"/>
                <w:rFonts w:ascii="Noto Sans" w:eastAsia="Noto Sans" w:hAnsi="Noto Sans" w:cs="Noto Sans"/>
                <w:sz w:val="18"/>
                <w:szCs w:val="18"/>
                <w:lang w:val="ca-ES"/>
              </w:rPr>
              <w:t>configuradors</w:t>
            </w:r>
            <w:proofErr w:type="spellEnd"/>
            <w:r w:rsidRPr="00222161">
              <w:rPr>
                <w:rStyle w:val="Lletraperdefectedelpargraf"/>
                <w:rFonts w:ascii="Noto Sans" w:eastAsia="Noto Sans" w:hAnsi="Noto Sans" w:cs="Noto Sans"/>
                <w:sz w:val="18"/>
                <w:szCs w:val="18"/>
                <w:lang w:val="ca-ES"/>
              </w:rPr>
              <w:t xml:space="preserve"> de la xarxa urbana, jerarquia i creixement urbà.</w:t>
            </w:r>
          </w:p>
        </w:tc>
      </w:tr>
      <w:tr w:rsidR="002606F1" w:rsidRPr="00222161" w14:paraId="5D8826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39B957" w14:textId="77777777" w:rsidR="002606F1" w:rsidRPr="00222161" w:rsidRDefault="002606F1" w:rsidP="002606F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L’activitat econòmica: les activitats agràries i pesqueres, la localització industrial, el comerç i els transports, el turisme i altres.</w:t>
            </w:r>
          </w:p>
        </w:tc>
      </w:tr>
      <w:tr w:rsidR="002606F1" w:rsidRPr="00222161" w14:paraId="20C615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3DE6A5" w14:textId="77777777" w:rsidR="002606F1" w:rsidRPr="00222161" w:rsidRDefault="002606F1" w:rsidP="002606F1">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Territoris especials de la UE: regions especials, regions ultraperifèriques, territoris d’ultramar, països o territoris associats i altres casos especials.</w:t>
            </w:r>
          </w:p>
        </w:tc>
      </w:tr>
    </w:tbl>
    <w:p w14:paraId="6A3BFC26"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6949B3D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A452283"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EL PROJECTE DE CONSTRUCCIÓ EUROPEA</w:t>
            </w:r>
          </w:p>
        </w:tc>
      </w:tr>
      <w:tr w:rsidR="002606F1" w:rsidRPr="00222161" w14:paraId="6B38073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85E892" w14:textId="77777777" w:rsidR="002606F1" w:rsidRPr="00222161" w:rsidRDefault="002606F1" w:rsidP="002606F1">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La idea d’una Europa supranacional al llarg de la història: el món clàssic, l’edat mitjana, l’Humanisme renaixentista, la Il·lustració, els imperis front als estats-nació, el segle XX de l’enfrontament a la unitat.</w:t>
            </w:r>
          </w:p>
        </w:tc>
      </w:tr>
      <w:tr w:rsidR="002606F1" w:rsidRPr="00222161" w14:paraId="65C1EA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79FBE8" w14:textId="77777777" w:rsidR="002606F1" w:rsidRPr="00222161" w:rsidRDefault="002606F1" w:rsidP="002606F1">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Els principals referents artístics, històrics i culturals de la unitat europea.</w:t>
            </w:r>
          </w:p>
        </w:tc>
      </w:tr>
      <w:tr w:rsidR="002606F1" w:rsidRPr="00222161" w14:paraId="1747FA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423DC1" w14:textId="77777777" w:rsidR="002606F1" w:rsidRPr="00222161" w:rsidRDefault="002606F1" w:rsidP="002606F1">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 la CECA a la Unió Europea. Tractats, ampliacions, candidatures i </w:t>
            </w:r>
            <w:proofErr w:type="spellStart"/>
            <w:r w:rsidRPr="00222161">
              <w:rPr>
                <w:rStyle w:val="Lletraperdefectedelpargraf"/>
                <w:rFonts w:ascii="Noto Sans" w:eastAsia="Noto Sans" w:hAnsi="Noto Sans" w:cs="Noto Sans"/>
                <w:sz w:val="18"/>
                <w:szCs w:val="18"/>
                <w:lang w:val="ca-ES"/>
              </w:rPr>
              <w:t>Brexit</w:t>
            </w:r>
            <w:proofErr w:type="spellEnd"/>
            <w:r w:rsidRPr="00222161">
              <w:rPr>
                <w:rStyle w:val="Lletraperdefectedelpargraf"/>
                <w:rFonts w:ascii="Noto Sans" w:eastAsia="Noto Sans" w:hAnsi="Noto Sans" w:cs="Noto Sans"/>
                <w:sz w:val="18"/>
                <w:szCs w:val="18"/>
                <w:lang w:val="ca-ES"/>
              </w:rPr>
              <w:t>.</w:t>
            </w:r>
          </w:p>
        </w:tc>
      </w:tr>
      <w:tr w:rsidR="002606F1" w:rsidRPr="00222161" w14:paraId="543AA9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6D03E1" w14:textId="77777777" w:rsidR="002606F1" w:rsidRPr="00222161" w:rsidRDefault="002606F1" w:rsidP="002606F1">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Dirigents i personalitats clau en la configuració de la construcció europea. L’eix franco-alemany.</w:t>
            </w:r>
          </w:p>
        </w:tc>
      </w:tr>
      <w:tr w:rsidR="002606F1" w:rsidRPr="00222161" w14:paraId="62F77C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790667" w14:textId="77777777" w:rsidR="002606F1" w:rsidRPr="00222161" w:rsidRDefault="002606F1" w:rsidP="002606F1">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Els símbols de la Unió Europea: bandera, himne, Dia d’Europa.</w:t>
            </w:r>
          </w:p>
        </w:tc>
      </w:tr>
    </w:tbl>
    <w:p w14:paraId="4B64A81D"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5740CD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F92367A" w14:textId="77777777" w:rsidR="002606F1" w:rsidRPr="00222161" w:rsidRDefault="002606F1" w:rsidP="00DD0ECD">
            <w:pPr>
              <w:pStyle w:val="paragraph"/>
              <w:spacing w:before="0" w:after="0"/>
              <w:textAlignment w:val="baseline"/>
              <w:rPr>
                <w:lang w:val="ca-ES"/>
              </w:rPr>
            </w:pPr>
            <w:bookmarkStart w:id="0" w:name="_Hlk190081533"/>
            <w:r w:rsidRPr="00222161">
              <w:rPr>
                <w:rStyle w:val="Lletraperdefectedelpargraf"/>
                <w:rFonts w:ascii="Noto Sans" w:eastAsia="Noto Sans" w:hAnsi="Noto Sans" w:cs="Noto Sans"/>
                <w:b/>
                <w:bCs/>
                <w:sz w:val="18"/>
                <w:szCs w:val="18"/>
                <w:lang w:val="ca-ES"/>
              </w:rPr>
              <w:t>C. EL FUNCIONAMENT DE LA UNIÓ EUROPEA COM ENTITAT POLÍTICO-ECONÒMICA</w:t>
            </w:r>
          </w:p>
        </w:tc>
      </w:tr>
      <w:tr w:rsidR="002606F1" w:rsidRPr="00222161" w14:paraId="3348D4A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0FC015"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El pressupost: elaboració i aprovació. Fonts d’ingrés i partides de despesa.</w:t>
            </w:r>
          </w:p>
        </w:tc>
      </w:tr>
      <w:tr w:rsidR="002606F1" w:rsidRPr="00222161" w14:paraId="69B348E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13ABD2"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Els principis del mercat únic. Lliure circulació de béns, capitals, serveis i persones.</w:t>
            </w:r>
          </w:p>
        </w:tc>
      </w:tr>
      <w:tr w:rsidR="002606F1" w:rsidRPr="00222161" w14:paraId="09289D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00361C"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La política monetària: la zona euro i el Banc Central Europeu.</w:t>
            </w:r>
          </w:p>
        </w:tc>
      </w:tr>
      <w:tr w:rsidR="002606F1" w:rsidRPr="00222161" w14:paraId="03942C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2EFC5B"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La política de cohesió territorial. Els fons estructurals i d’inversió europeus.</w:t>
            </w:r>
          </w:p>
        </w:tc>
      </w:tr>
      <w:tr w:rsidR="002606F1" w:rsidRPr="00222161" w14:paraId="2DE791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7B93F2"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Polítiques del sector primari i medi ambient: la Política Agrària Comunitària (PAC), la Política Pesquera Comunitària (PPC) i el Pacte Verd Europeu.</w:t>
            </w:r>
          </w:p>
        </w:tc>
      </w:tr>
      <w:bookmarkEnd w:id="0"/>
      <w:tr w:rsidR="002606F1" w:rsidRPr="00222161" w14:paraId="0E8C59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BCBC31"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Altres polítiques: industrial, de transport, turística, investigació, etc.</w:t>
            </w:r>
          </w:p>
        </w:tc>
      </w:tr>
      <w:tr w:rsidR="002606F1" w:rsidRPr="00222161" w14:paraId="244DD5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44ED3B"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Les institucions europees: Consell Europeu, Parlament Europeu, Consell de la Unió Europea, Comissió Europea, Tribunal de Justícia i Tribunal de Comptes.</w:t>
            </w:r>
          </w:p>
        </w:tc>
      </w:tr>
      <w:tr w:rsidR="002606F1" w:rsidRPr="00222161" w14:paraId="521A28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133D0E"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Legislació europea: reglaments, directives, decisions, recomanacions i dictàmens. La iniciativa ciutadana europea.</w:t>
            </w:r>
          </w:p>
        </w:tc>
      </w:tr>
      <w:tr w:rsidR="002606F1" w:rsidRPr="00222161" w14:paraId="0F5B02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9F6E65" w14:textId="77777777" w:rsidR="002606F1" w:rsidRPr="00222161" w:rsidRDefault="002606F1" w:rsidP="002606F1">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El principi de subsidiarietat. La presa de decisions: majoria qualificada, regla de la doble majoria i minoria de bloqueig.</w:t>
            </w:r>
          </w:p>
        </w:tc>
      </w:tr>
    </w:tbl>
    <w:p w14:paraId="316A224F"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213B12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FB30106"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LA CIUTADANIA EUROPEA</w:t>
            </w:r>
          </w:p>
        </w:tc>
      </w:tr>
      <w:tr w:rsidR="002606F1" w:rsidRPr="00222161" w14:paraId="49CA76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372D1C" w14:textId="77777777" w:rsidR="002606F1" w:rsidRPr="00222161" w:rsidRDefault="002606F1" w:rsidP="002606F1">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La Carta de Drets fonamentals de la Unió Europea. El concepte de ciutadania europea. Iniciativa legislativa ciutadana. Eleccions al Parlament Europeu.</w:t>
            </w:r>
          </w:p>
        </w:tc>
      </w:tr>
      <w:tr w:rsidR="002606F1" w:rsidRPr="00222161" w14:paraId="6AEDBD8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329792" w14:textId="77777777" w:rsidR="002606F1" w:rsidRPr="00222161" w:rsidRDefault="002606F1" w:rsidP="002606F1">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L’Espai Europeu d’Educació Superior (EEES). Beques i mobilitat. Erasmus, </w:t>
            </w:r>
            <w:proofErr w:type="spellStart"/>
            <w:r w:rsidRPr="00222161">
              <w:rPr>
                <w:rStyle w:val="Lletraperdefectedelpargraf"/>
                <w:rFonts w:ascii="Noto Sans" w:eastAsia="Noto Sans" w:hAnsi="Noto Sans" w:cs="Noto Sans"/>
                <w:sz w:val="18"/>
                <w:szCs w:val="18"/>
                <w:lang w:val="ca-ES"/>
              </w:rPr>
              <w:t>eTwinning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Discover</w:t>
            </w:r>
            <w:proofErr w:type="spellEnd"/>
            <w:r w:rsidRPr="00222161">
              <w:rPr>
                <w:rStyle w:val="Lletraperdefectedelpargraf"/>
                <w:rFonts w:ascii="Noto Sans" w:eastAsia="Noto Sans" w:hAnsi="Noto Sans" w:cs="Noto Sans"/>
                <w:sz w:val="18"/>
                <w:szCs w:val="18"/>
                <w:lang w:val="ca-ES"/>
              </w:rPr>
              <w:t xml:space="preserve"> EU i </w:t>
            </w:r>
            <w:proofErr w:type="spellStart"/>
            <w:r w:rsidRPr="00222161">
              <w:rPr>
                <w:rStyle w:val="Lletraperdefectedelpargraf"/>
                <w:rFonts w:ascii="Noto Sans" w:eastAsia="Noto Sans" w:hAnsi="Noto Sans" w:cs="Noto Sans"/>
                <w:sz w:val="18"/>
                <w:szCs w:val="18"/>
                <w:lang w:val="ca-ES"/>
              </w:rPr>
              <w:t>Europass</w:t>
            </w:r>
            <w:proofErr w:type="spellEnd"/>
            <w:r w:rsidRPr="00222161">
              <w:rPr>
                <w:rStyle w:val="Lletraperdefectedelpargraf"/>
                <w:rFonts w:ascii="Noto Sans" w:eastAsia="Noto Sans" w:hAnsi="Noto Sans" w:cs="Noto Sans"/>
                <w:sz w:val="18"/>
                <w:szCs w:val="18"/>
                <w:lang w:val="ca-ES"/>
              </w:rPr>
              <w:t>.</w:t>
            </w:r>
          </w:p>
        </w:tc>
      </w:tr>
      <w:tr w:rsidR="002606F1" w:rsidRPr="00222161" w14:paraId="496627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8C45FF" w14:textId="77777777" w:rsidR="002606F1" w:rsidRPr="00222161" w:rsidRDefault="002606F1" w:rsidP="002606F1">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La política social i d’ocupació: la Carta Social Europea, el Fons Social Europeu i l’Estratègia Europea de l’Ocupació.</w:t>
            </w:r>
          </w:p>
        </w:tc>
      </w:tr>
      <w:tr w:rsidR="002606F1" w:rsidRPr="00222161" w14:paraId="68DCA67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108C20" w14:textId="77777777" w:rsidR="002606F1" w:rsidRPr="00222161" w:rsidRDefault="002606F1" w:rsidP="002606F1">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Recursos digitals de la UE. Principals portals, webs i xarxes europees: Eurostat, EURES, </w:t>
            </w:r>
            <w:proofErr w:type="spellStart"/>
            <w:r w:rsidRPr="00222161">
              <w:rPr>
                <w:rStyle w:val="Lletraperdefectedelpargraf"/>
                <w:rFonts w:ascii="Noto Sans" w:eastAsia="Noto Sans" w:hAnsi="Noto Sans" w:cs="Noto Sans"/>
                <w:sz w:val="18"/>
                <w:szCs w:val="18"/>
                <w:lang w:val="ca-ES"/>
              </w:rPr>
              <w:t>Eurodesk</w:t>
            </w:r>
            <w:proofErr w:type="spellEnd"/>
            <w:r w:rsidRPr="00222161">
              <w:rPr>
                <w:rStyle w:val="Lletraperdefectedelpargraf"/>
                <w:rFonts w:ascii="Noto Sans" w:eastAsia="Noto Sans" w:hAnsi="Noto Sans" w:cs="Noto Sans"/>
                <w:sz w:val="18"/>
                <w:szCs w:val="18"/>
                <w:lang w:val="ca-ES"/>
              </w:rPr>
              <w:t>, Europa Jove i altres.</w:t>
            </w:r>
          </w:p>
        </w:tc>
      </w:tr>
    </w:tbl>
    <w:p w14:paraId="73EB8416"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3C3EE8F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D37442B"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E. ESPANYA I LES ILLES BALEARS EN LA UNIÓ EUROPEA</w:t>
            </w:r>
          </w:p>
        </w:tc>
      </w:tr>
      <w:tr w:rsidR="002606F1" w:rsidRPr="00222161" w14:paraId="526B275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7CCA56" w14:textId="77777777" w:rsidR="002606F1" w:rsidRPr="00222161" w:rsidRDefault="002606F1" w:rsidP="002606F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El procés d’adhesió d’Espanya a la Unió Europea: de l’apropament a l’ampliació Ibèrica (1986).</w:t>
            </w:r>
          </w:p>
        </w:tc>
      </w:tr>
      <w:tr w:rsidR="002606F1" w:rsidRPr="00222161" w14:paraId="1DCEF55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D06C12" w14:textId="77777777" w:rsidR="002606F1" w:rsidRPr="00222161" w:rsidRDefault="002606F1" w:rsidP="002606F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L’impacte de la Unió Europea  a Espanya: principals transformacions polítiques, econòmiques i socials des de l’adhesió.</w:t>
            </w:r>
          </w:p>
        </w:tc>
      </w:tr>
      <w:tr w:rsidR="002606F1" w:rsidRPr="00222161" w14:paraId="41898C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A6B564" w14:textId="77777777" w:rsidR="002606F1" w:rsidRPr="00222161" w:rsidRDefault="002606F1" w:rsidP="002606F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Espanya dins la UE: representació parlamentària, pes institucional i presència espanyola en els càrrecs de poder.</w:t>
            </w:r>
          </w:p>
        </w:tc>
      </w:tr>
      <w:tr w:rsidR="002606F1" w:rsidRPr="00222161" w14:paraId="09AA02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D8510B" w14:textId="77777777" w:rsidR="002606F1" w:rsidRPr="00222161" w:rsidRDefault="002606F1" w:rsidP="002606F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L’impacte polític, econòmic i social de la Unió Europea a la CAIB. El Servei d’Acció Exterior i Unió Europea de la CAIB, l’Oficina de les Illes Balears a la Unió Europea i l’Europe Direct Illes Balears.</w:t>
            </w:r>
          </w:p>
        </w:tc>
      </w:tr>
      <w:tr w:rsidR="002606F1" w:rsidRPr="00222161" w14:paraId="3F41094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2E5A0A" w14:textId="77777777" w:rsidR="002606F1" w:rsidRPr="00222161" w:rsidRDefault="002606F1" w:rsidP="002606F1">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participació de la CAIB en les institucions i òrgans comunitaris: </w:t>
            </w:r>
            <w:proofErr w:type="spellStart"/>
            <w:r w:rsidRPr="00222161">
              <w:rPr>
                <w:rStyle w:val="Lletraperdefectedelpargraf"/>
                <w:rFonts w:ascii="Noto Sans" w:eastAsia="Noto Sans" w:hAnsi="Noto Sans" w:cs="Noto Sans"/>
                <w:sz w:val="18"/>
                <w:szCs w:val="18"/>
                <w:lang w:val="ca-ES"/>
              </w:rPr>
              <w:t>Comité</w:t>
            </w:r>
            <w:proofErr w:type="spellEnd"/>
            <w:r w:rsidRPr="00222161">
              <w:rPr>
                <w:rStyle w:val="Lletraperdefectedelpargraf"/>
                <w:rFonts w:ascii="Noto Sans" w:eastAsia="Noto Sans" w:hAnsi="Noto Sans" w:cs="Noto Sans"/>
                <w:sz w:val="18"/>
                <w:szCs w:val="18"/>
                <w:lang w:val="ca-ES"/>
              </w:rPr>
              <w:t xml:space="preserve"> Europeu de les Regions, Euroregió Pirineus Mediterrània i Conferència de Regions Perifèriques i Marítimes d’Europa.</w:t>
            </w:r>
          </w:p>
        </w:tc>
      </w:tr>
    </w:tbl>
    <w:p w14:paraId="3D0E9661" w14:textId="77777777" w:rsidR="002606F1" w:rsidRPr="00222161" w:rsidRDefault="002606F1" w:rsidP="002606F1">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606F1" w:rsidRPr="00222161" w14:paraId="247EE7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3ABE50C" w14:textId="77777777" w:rsidR="002606F1" w:rsidRPr="00222161" w:rsidRDefault="002606F1"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F. ELS REPTES PRESENTS I FUTURS DE LA UNIÓ EUROPEA</w:t>
            </w:r>
          </w:p>
        </w:tc>
      </w:tr>
      <w:tr w:rsidR="002606F1" w:rsidRPr="00222161" w14:paraId="02ABBB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73F5DC" w14:textId="77777777" w:rsidR="002606F1" w:rsidRPr="00222161" w:rsidRDefault="002606F1" w:rsidP="002606F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Relacions internacionals: l’Alt Representant de la Unió per a Afers Exteriors, la Política de Defensa i Seguretat, la Política Exterior i de Seguretat Comuna (PESC), el Servei Europeu d’Acció Exterior (SEAE), L’Estat Major de la UE. La participació de la UE en altres fòrums internacionals: G7, G20, l’OMC.</w:t>
            </w:r>
          </w:p>
        </w:tc>
      </w:tr>
      <w:tr w:rsidR="002606F1" w:rsidRPr="00222161" w14:paraId="3CD62EC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491C7A" w14:textId="77777777" w:rsidR="002606F1" w:rsidRPr="00222161" w:rsidRDefault="002606F1" w:rsidP="002606F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Moviments migratoris. l’Espai </w:t>
            </w:r>
            <w:proofErr w:type="spellStart"/>
            <w:r w:rsidRPr="00222161">
              <w:rPr>
                <w:rStyle w:val="Lletraperdefectedelpargraf"/>
                <w:rFonts w:ascii="Noto Sans" w:eastAsia="Noto Sans" w:hAnsi="Noto Sans" w:cs="Noto Sans"/>
                <w:sz w:val="18"/>
                <w:szCs w:val="18"/>
                <w:lang w:val="ca-ES"/>
              </w:rPr>
              <w:t>Shengen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Frontex</w:t>
            </w:r>
            <w:proofErr w:type="spellEnd"/>
            <w:r w:rsidRPr="00222161">
              <w:rPr>
                <w:rStyle w:val="Lletraperdefectedelpargraf"/>
                <w:rFonts w:ascii="Noto Sans" w:eastAsia="Noto Sans" w:hAnsi="Noto Sans" w:cs="Noto Sans"/>
                <w:sz w:val="18"/>
                <w:szCs w:val="18"/>
                <w:lang w:val="ca-ES"/>
              </w:rPr>
              <w:t xml:space="preserve"> i </w:t>
            </w:r>
            <w:proofErr w:type="spellStart"/>
            <w:r w:rsidRPr="00222161">
              <w:rPr>
                <w:rStyle w:val="Lletraperdefectedelpargraf"/>
                <w:rFonts w:ascii="Noto Sans" w:eastAsia="Noto Sans" w:hAnsi="Noto Sans" w:cs="Noto Sans"/>
                <w:sz w:val="18"/>
                <w:szCs w:val="18"/>
                <w:lang w:val="ca-ES"/>
              </w:rPr>
              <w:t>RescEU</w:t>
            </w:r>
            <w:proofErr w:type="spellEnd"/>
            <w:r w:rsidRPr="00222161">
              <w:rPr>
                <w:rStyle w:val="Lletraperdefectedelpargraf"/>
                <w:rFonts w:ascii="Noto Sans" w:eastAsia="Noto Sans" w:hAnsi="Noto Sans" w:cs="Noto Sans"/>
                <w:sz w:val="18"/>
                <w:szCs w:val="18"/>
                <w:lang w:val="ca-ES"/>
              </w:rPr>
              <w:t>.</w:t>
            </w:r>
          </w:p>
        </w:tc>
      </w:tr>
      <w:tr w:rsidR="002606F1" w:rsidRPr="00222161" w14:paraId="759658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CCF9C1" w14:textId="77777777" w:rsidR="002606F1" w:rsidRPr="00222161" w:rsidRDefault="002606F1" w:rsidP="002606F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Emergència climàtica i dependència energètica.</w:t>
            </w:r>
          </w:p>
        </w:tc>
      </w:tr>
      <w:tr w:rsidR="002606F1" w:rsidRPr="00222161" w14:paraId="51A32B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C181F4" w14:textId="77777777" w:rsidR="002606F1" w:rsidRPr="00222161" w:rsidRDefault="002606F1" w:rsidP="002606F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Unió fiscal, transparència i control dels fons europeus.</w:t>
            </w:r>
          </w:p>
        </w:tc>
      </w:tr>
      <w:tr w:rsidR="002606F1" w:rsidRPr="00222161" w14:paraId="54CD6F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D27B34" w14:textId="77777777" w:rsidR="002606F1" w:rsidRPr="00222161" w:rsidRDefault="002606F1" w:rsidP="002606F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Defensa dels valors europeus: qualitat democràtica, </w:t>
            </w:r>
            <w:proofErr w:type="spellStart"/>
            <w:r w:rsidRPr="00222161">
              <w:rPr>
                <w:rStyle w:val="Lletraperdefectedelpargraf"/>
                <w:rFonts w:ascii="Noto Sans" w:eastAsia="Noto Sans" w:hAnsi="Noto Sans" w:cs="Noto Sans"/>
                <w:sz w:val="18"/>
                <w:szCs w:val="18"/>
                <w:lang w:val="ca-ES"/>
              </w:rPr>
              <w:t>euroescepticisme</w:t>
            </w:r>
            <w:proofErr w:type="spellEnd"/>
            <w:r w:rsidRPr="00222161">
              <w:rPr>
                <w:rStyle w:val="Lletraperdefectedelpargraf"/>
                <w:rFonts w:ascii="Noto Sans" w:eastAsia="Noto Sans" w:hAnsi="Noto Sans" w:cs="Noto Sans"/>
                <w:sz w:val="18"/>
                <w:szCs w:val="18"/>
                <w:lang w:val="ca-ES"/>
              </w:rPr>
              <w:t xml:space="preserve"> i potencials ampliacions.</w:t>
            </w:r>
          </w:p>
        </w:tc>
      </w:tr>
      <w:tr w:rsidR="002606F1" w:rsidRPr="00222161" w14:paraId="18CFC0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4ACE0D" w14:textId="77777777" w:rsidR="002606F1" w:rsidRPr="00222161" w:rsidRDefault="002606F1" w:rsidP="002606F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Desequilibris territorials interns. Participació i integració regional.</w:t>
            </w:r>
          </w:p>
        </w:tc>
      </w:tr>
      <w:tr w:rsidR="002606F1" w:rsidRPr="00222161" w14:paraId="150E8A5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172C61" w14:textId="77777777" w:rsidR="002606F1" w:rsidRPr="00222161" w:rsidRDefault="002606F1" w:rsidP="002606F1">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Seguretat exterior i interior. </w:t>
            </w:r>
            <w:proofErr w:type="spellStart"/>
            <w:r w:rsidRPr="00222161">
              <w:rPr>
                <w:rStyle w:val="Lletraperdefectedelpargraf"/>
                <w:rFonts w:ascii="Noto Sans" w:eastAsia="Noto Sans" w:hAnsi="Noto Sans" w:cs="Noto Sans"/>
                <w:sz w:val="18"/>
                <w:szCs w:val="18"/>
                <w:lang w:val="ca-ES"/>
              </w:rPr>
              <w:t>Ciberseguretat</w:t>
            </w:r>
            <w:proofErr w:type="spellEnd"/>
            <w:r w:rsidRPr="00222161">
              <w:rPr>
                <w:rStyle w:val="Lletraperdefectedelpargraf"/>
                <w:rFonts w:ascii="Noto Sans" w:eastAsia="Noto Sans" w:hAnsi="Noto Sans" w:cs="Noto Sans"/>
                <w:sz w:val="18"/>
                <w:szCs w:val="18"/>
                <w:lang w:val="ca-ES"/>
              </w:rPr>
              <w:t>.</w:t>
            </w:r>
          </w:p>
        </w:tc>
      </w:tr>
    </w:tbl>
    <w:p w14:paraId="69DCE950" w14:textId="77777777" w:rsidR="002606F1" w:rsidRPr="00222161" w:rsidRDefault="002606F1" w:rsidP="002606F1">
      <w:pPr>
        <w:pStyle w:val="paragraph"/>
        <w:spacing w:before="0" w:after="0"/>
        <w:textAlignment w:val="baseline"/>
        <w:rPr>
          <w:rFonts w:ascii="Noto Sans" w:hAnsi="Noto Sans"/>
          <w:sz w:val="18"/>
          <w:szCs w:val="18"/>
          <w:lang w:val="ca-ES"/>
        </w:rPr>
      </w:pPr>
    </w:p>
    <w:p w14:paraId="4ED6FFDB" w14:textId="77777777" w:rsidR="002606F1" w:rsidRDefault="002606F1"/>
    <w:sectPr w:rsidR="002606F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46A7D"/>
    <w:multiLevelType w:val="multilevel"/>
    <w:tmpl w:val="3BC8E3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F5C4430"/>
    <w:multiLevelType w:val="multilevel"/>
    <w:tmpl w:val="3DD2FA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FA1238B"/>
    <w:multiLevelType w:val="multilevel"/>
    <w:tmpl w:val="6D6A00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4E926BAE"/>
    <w:multiLevelType w:val="multilevel"/>
    <w:tmpl w:val="7CB221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5B0E763D"/>
    <w:multiLevelType w:val="multilevel"/>
    <w:tmpl w:val="B066D7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5DDD253C"/>
    <w:multiLevelType w:val="multilevel"/>
    <w:tmpl w:val="49CA55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151561912">
    <w:abstractNumId w:val="0"/>
  </w:num>
  <w:num w:numId="2" w16cid:durableId="941841504">
    <w:abstractNumId w:val="2"/>
  </w:num>
  <w:num w:numId="3" w16cid:durableId="1752507467">
    <w:abstractNumId w:val="5"/>
  </w:num>
  <w:num w:numId="4" w16cid:durableId="180316072">
    <w:abstractNumId w:val="1"/>
  </w:num>
  <w:num w:numId="5" w16cid:durableId="1653830521">
    <w:abstractNumId w:val="3"/>
  </w:num>
  <w:num w:numId="6" w16cid:durableId="14718970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06F1"/>
    <w:rsid w:val="001E0E02"/>
    <w:rsid w:val="002606F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BE850"/>
  <w15:chartTrackingRefBased/>
  <w15:docId w15:val="{EB660EF5-2B32-4FCA-BE07-09F95EFCB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06F1"/>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2606F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2606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2606F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2606F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2606F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606F1"/>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606F1"/>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606F1"/>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606F1"/>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606F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2606F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2606F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2606F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606F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606F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606F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606F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606F1"/>
    <w:rPr>
      <w:rFonts w:eastAsiaTheme="majorEastAsia" w:cstheme="majorBidi"/>
      <w:color w:val="272727" w:themeColor="text1" w:themeTint="D8"/>
    </w:rPr>
  </w:style>
  <w:style w:type="paragraph" w:styleId="Ttulo">
    <w:name w:val="Title"/>
    <w:basedOn w:val="Normal"/>
    <w:next w:val="Normal"/>
    <w:link w:val="TtuloCar"/>
    <w:uiPriority w:val="10"/>
    <w:qFormat/>
    <w:rsid w:val="002606F1"/>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606F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606F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606F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606F1"/>
    <w:pPr>
      <w:spacing w:before="160"/>
      <w:jc w:val="center"/>
    </w:pPr>
    <w:rPr>
      <w:i/>
      <w:iCs/>
      <w:color w:val="404040" w:themeColor="text1" w:themeTint="BF"/>
    </w:rPr>
  </w:style>
  <w:style w:type="character" w:customStyle="1" w:styleId="CitaCar">
    <w:name w:val="Cita Car"/>
    <w:basedOn w:val="Fuentedeprrafopredeter"/>
    <w:link w:val="Cita"/>
    <w:uiPriority w:val="29"/>
    <w:rsid w:val="002606F1"/>
    <w:rPr>
      <w:i/>
      <w:iCs/>
      <w:color w:val="404040" w:themeColor="text1" w:themeTint="BF"/>
    </w:rPr>
  </w:style>
  <w:style w:type="paragraph" w:styleId="Prrafodelista">
    <w:name w:val="List Paragraph"/>
    <w:basedOn w:val="Normal"/>
    <w:uiPriority w:val="34"/>
    <w:qFormat/>
    <w:rsid w:val="002606F1"/>
    <w:pPr>
      <w:ind w:left="720"/>
      <w:contextualSpacing/>
    </w:pPr>
  </w:style>
  <w:style w:type="character" w:styleId="nfasisintenso">
    <w:name w:val="Intense Emphasis"/>
    <w:basedOn w:val="Fuentedeprrafopredeter"/>
    <w:uiPriority w:val="21"/>
    <w:qFormat/>
    <w:rsid w:val="002606F1"/>
    <w:rPr>
      <w:i/>
      <w:iCs/>
      <w:color w:val="0F4761" w:themeColor="accent1" w:themeShade="BF"/>
    </w:rPr>
  </w:style>
  <w:style w:type="paragraph" w:styleId="Citadestacada">
    <w:name w:val="Intense Quote"/>
    <w:basedOn w:val="Normal"/>
    <w:next w:val="Normal"/>
    <w:link w:val="CitadestacadaCar"/>
    <w:uiPriority w:val="30"/>
    <w:qFormat/>
    <w:rsid w:val="002606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606F1"/>
    <w:rPr>
      <w:i/>
      <w:iCs/>
      <w:color w:val="0F4761" w:themeColor="accent1" w:themeShade="BF"/>
    </w:rPr>
  </w:style>
  <w:style w:type="character" w:styleId="Referenciaintensa">
    <w:name w:val="Intense Reference"/>
    <w:basedOn w:val="Fuentedeprrafopredeter"/>
    <w:uiPriority w:val="32"/>
    <w:qFormat/>
    <w:rsid w:val="002606F1"/>
    <w:rPr>
      <w:b/>
      <w:bCs/>
      <w:smallCaps/>
      <w:color w:val="0F4761" w:themeColor="accent1" w:themeShade="BF"/>
      <w:spacing w:val="5"/>
    </w:rPr>
  </w:style>
  <w:style w:type="paragraph" w:customStyle="1" w:styleId="paragraph">
    <w:name w:val="paragraph"/>
    <w:basedOn w:val="Normal"/>
    <w:rsid w:val="002606F1"/>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2606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3351</Words>
  <Characters>18431</Characters>
  <Application>Microsoft Office Word</Application>
  <DocSecurity>0</DocSecurity>
  <Lines>153</Lines>
  <Paragraphs>43</Paragraphs>
  <ScaleCrop>false</ScaleCrop>
  <Company>Govern de les Illes Balears</Company>
  <LinksUpToDate>false</LinksUpToDate>
  <CharactersWithSpaces>21739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2025-08-11T11:15:00Z</dcterms:created>
  <dcterms:modified xsi:type="dcterms:W3CDTF">2025-08-11T11:16:00Z</dcterms:modified>
</cp:coreProperties>
</file>