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A" w:rsidRPr="004E08FE" w:rsidRDefault="00E6143A" w:rsidP="00E6143A">
      <w:pPr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ANEXO 13</w:t>
      </w:r>
    </w:p>
    <w:p w:rsidR="00E6143A" w:rsidRPr="004E08FE" w:rsidRDefault="00E6143A" w:rsidP="00E6143A">
      <w:pPr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 xml:space="preserve">Modelo de memoria de los módulos del </w:t>
      </w:r>
      <w:r>
        <w:rPr>
          <w:rFonts w:cs="Noto Sans"/>
          <w:b/>
          <w:lang w:val="es-ES"/>
        </w:rPr>
        <w:t>programa de cualificación inicial</w:t>
      </w:r>
      <w:r w:rsidRPr="004E08FE">
        <w:rPr>
          <w:rFonts w:cs="Noto Sans"/>
          <w:b/>
          <w:lang w:val="es-ES"/>
        </w:rPr>
        <w:t xml:space="preserve"> específico</w:t>
      </w:r>
    </w:p>
    <w:p w:rsidR="00E6143A" w:rsidRPr="004E08FE" w:rsidRDefault="00E6143A" w:rsidP="00E6143A">
      <w:pPr>
        <w:rPr>
          <w:rFonts w:cs="Noto Sans"/>
          <w:b/>
          <w:lang w:val="es-ES"/>
        </w:rPr>
      </w:pPr>
    </w:p>
    <w:tbl>
      <w:tblPr>
        <w:tblW w:w="850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7087"/>
      </w:tblGrid>
      <w:tr w:rsidR="00E6143A" w:rsidRPr="004E08FE" w:rsidTr="00C4559D">
        <w:trPr>
          <w:trHeight w:val="397"/>
        </w:trPr>
        <w:tc>
          <w:tcPr>
            <w:tcW w:w="1418" w:type="dxa"/>
            <w:tcBorders>
              <w:bottom w:val="single" w:sz="2" w:space="0" w:color="auto"/>
            </w:tcBorders>
          </w:tcPr>
          <w:p w:rsidR="00E6143A" w:rsidRPr="004E08FE" w:rsidRDefault="00E6143A" w:rsidP="00C4559D">
            <w:pP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Destino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:rsidR="00E6143A" w:rsidRPr="004E08FE" w:rsidRDefault="00E6143A" w:rsidP="00C4559D">
            <w:pPr>
              <w:tabs>
                <w:tab w:val="left" w:pos="765"/>
              </w:tabs>
              <w:ind w:right="216"/>
              <w:rPr>
                <w:rFonts w:cs="Noto Sans"/>
                <w:bCs/>
                <w:sz w:val="20"/>
                <w:szCs w:val="20"/>
                <w:lang w:val="es-ES"/>
              </w:rPr>
            </w:pPr>
            <w:r>
              <w:rPr>
                <w:rFonts w:cs="Noto Sans"/>
                <w:bCs/>
                <w:sz w:val="20"/>
                <w:szCs w:val="20"/>
                <w:lang w:val="es-ES"/>
              </w:rPr>
              <w:t>Dirección General de Formación Profesional y Enseñanzas Artísticas Superiores</w:t>
            </w:r>
          </w:p>
        </w:tc>
      </w:tr>
      <w:tr w:rsidR="00E6143A" w:rsidRPr="004E08FE" w:rsidTr="00C4559D">
        <w:trPr>
          <w:trHeight w:val="340"/>
        </w:trPr>
        <w:tc>
          <w:tcPr>
            <w:tcW w:w="1418" w:type="dxa"/>
            <w:tcBorders>
              <w:top w:val="single" w:sz="2" w:space="0" w:color="auto"/>
            </w:tcBorders>
          </w:tcPr>
          <w:p w:rsidR="00E6143A" w:rsidRPr="004E08FE" w:rsidRDefault="00E6143A" w:rsidP="00C4559D">
            <w:pP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 xml:space="preserve">Código </w:t>
            </w:r>
            <w: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DIR3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:rsidR="00E6143A" w:rsidRPr="004E08FE" w:rsidRDefault="00E6143A" w:rsidP="00C4559D">
            <w:pPr>
              <w:tabs>
                <w:tab w:val="left" w:pos="1946"/>
                <w:tab w:val="left" w:pos="7421"/>
              </w:tabs>
              <w:ind w:right="216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A04026924</w:t>
            </w:r>
          </w:p>
        </w:tc>
      </w:tr>
    </w:tbl>
    <w:p w:rsidR="00E6143A" w:rsidRPr="004E08FE" w:rsidRDefault="00E6143A" w:rsidP="00E6143A">
      <w:pPr>
        <w:ind w:hanging="142"/>
        <w:rPr>
          <w:rFonts w:cs="Noto Sans"/>
          <w:b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Datos de la corporación local, la mancomunidad o la entidad</w:t>
      </w:r>
    </w:p>
    <w:p w:rsidR="00E6143A" w:rsidRPr="004E08FE" w:rsidRDefault="00E6143A" w:rsidP="00E6143A">
      <w:pPr>
        <w:suppressAutoHyphens/>
        <w:ind w:left="425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</w:tblGrid>
      <w:tr w:rsidR="00E6143A" w:rsidRPr="004E08FE" w:rsidTr="00C4559D">
        <w:trPr>
          <w:trHeight w:val="262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Nombre de la corporación local, mancomunidad o entidad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66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70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73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Isla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78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68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Fax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143A" w:rsidRPr="004E08FE" w:rsidTr="00C4559D">
        <w:trPr>
          <w:trHeight w:val="286"/>
        </w:trPr>
        <w:tc>
          <w:tcPr>
            <w:tcW w:w="3261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524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</w:tc>
      </w:tr>
    </w:tbl>
    <w:p w:rsidR="00E6143A" w:rsidRPr="004E08FE" w:rsidRDefault="00E6143A" w:rsidP="00E6143A">
      <w:pPr>
        <w:ind w:left="720"/>
        <w:rPr>
          <w:rFonts w:cs="Noto Sans"/>
          <w:u w:val="single"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Datos del programa</w:t>
      </w:r>
    </w:p>
    <w:p w:rsidR="00E6143A" w:rsidRPr="004E08FE" w:rsidRDefault="00E6143A" w:rsidP="00E6143A">
      <w:pPr>
        <w:suppressAutoHyphens/>
        <w:ind w:left="360"/>
        <w:rPr>
          <w:rFonts w:cs="Noto Sans"/>
          <w:b/>
          <w:lang w:val="es-E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6242"/>
      </w:tblGrid>
      <w:tr w:rsidR="00E6143A" w:rsidRPr="004E08FE" w:rsidTr="00C4559D">
        <w:tc>
          <w:tcPr>
            <w:tcW w:w="2263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Programa PQIE</w:t>
            </w:r>
          </w:p>
        </w:tc>
        <w:tc>
          <w:tcPr>
            <w:tcW w:w="6242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iCs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iCs/>
                <w:sz w:val="20"/>
                <w:szCs w:val="20"/>
                <w:lang w:val="es-ES"/>
              </w:rPr>
              <w:t>[Auxiliar de:]</w:t>
            </w:r>
          </w:p>
        </w:tc>
      </w:tr>
      <w:tr w:rsidR="00E6143A" w:rsidRPr="004E08FE" w:rsidTr="00C4559D">
        <w:tc>
          <w:tcPr>
            <w:tcW w:w="2263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6242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143A" w:rsidRPr="004E08FE" w:rsidTr="00C4559D">
        <w:tc>
          <w:tcPr>
            <w:tcW w:w="2263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Fecha de acabamiento</w:t>
            </w:r>
          </w:p>
        </w:tc>
        <w:tc>
          <w:tcPr>
            <w:tcW w:w="6242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143A" w:rsidRPr="004E08FE" w:rsidTr="00C4559D">
        <w:tc>
          <w:tcPr>
            <w:tcW w:w="2263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6242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</w:tbl>
    <w:p w:rsidR="00E6143A" w:rsidRPr="004E08FE" w:rsidRDefault="00E6143A" w:rsidP="00E6143A">
      <w:pPr>
        <w:rPr>
          <w:rFonts w:cs="Noto Sans"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Resumen de los resultados</w:t>
      </w:r>
    </w:p>
    <w:p w:rsidR="00E6143A" w:rsidRPr="004E08FE" w:rsidRDefault="00E6143A" w:rsidP="00E6143A">
      <w:pPr>
        <w:suppressAutoHyphens/>
        <w:ind w:left="425"/>
        <w:rPr>
          <w:rFonts w:cs="Noto Sans"/>
          <w:b/>
          <w:lang w:val="es-E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1984"/>
      </w:tblGrid>
      <w:tr w:rsidR="00E6143A" w:rsidRPr="004E08FE" w:rsidTr="00C4559D">
        <w:tc>
          <w:tcPr>
            <w:tcW w:w="6521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Número de alumnos matriculados al inicio</w:t>
            </w:r>
            <w:r>
              <w:rPr>
                <w:rFonts w:cs="Noto Sans"/>
                <w:sz w:val="20"/>
                <w:szCs w:val="20"/>
                <w:lang w:val="es-ES"/>
              </w:rPr>
              <w:t xml:space="preserve"> </w:t>
            </w:r>
            <w:r w:rsidRPr="004E08FE">
              <w:rPr>
                <w:rFonts w:cs="Noto Sans"/>
                <w:sz w:val="20"/>
                <w:szCs w:val="20"/>
                <w:lang w:val="es-ES"/>
              </w:rPr>
              <w:t>del curso</w:t>
            </w:r>
          </w:p>
        </w:tc>
        <w:tc>
          <w:tcPr>
            <w:tcW w:w="198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143A" w:rsidRPr="004E08FE" w:rsidTr="00C4559D">
        <w:tc>
          <w:tcPr>
            <w:tcW w:w="6521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Número de alumnos que han abandonado el programa</w:t>
            </w:r>
          </w:p>
        </w:tc>
        <w:tc>
          <w:tcPr>
            <w:tcW w:w="198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143A" w:rsidRPr="004E08FE" w:rsidTr="00C4559D">
        <w:tc>
          <w:tcPr>
            <w:tcW w:w="8505" w:type="dxa"/>
            <w:gridSpan w:val="2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Causas de abandono:</w:t>
            </w:r>
          </w:p>
        </w:tc>
      </w:tr>
      <w:tr w:rsidR="00E6143A" w:rsidRPr="004E08FE" w:rsidTr="00C4559D">
        <w:tc>
          <w:tcPr>
            <w:tcW w:w="8505" w:type="dxa"/>
            <w:gridSpan w:val="2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143A" w:rsidRPr="004E08FE" w:rsidTr="00C4559D">
        <w:tc>
          <w:tcPr>
            <w:tcW w:w="6521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Número de alumnos evaluados</w:t>
            </w:r>
          </w:p>
        </w:tc>
        <w:tc>
          <w:tcPr>
            <w:tcW w:w="198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143A" w:rsidRPr="004E08FE" w:rsidTr="00C4559D">
        <w:tc>
          <w:tcPr>
            <w:tcW w:w="6521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4E08FE">
              <w:rPr>
                <w:rFonts w:cs="Noto Sans"/>
                <w:sz w:val="20"/>
                <w:szCs w:val="20"/>
                <w:lang w:val="es-ES"/>
              </w:rPr>
              <w:t>Porcentaje de alumnos aprobados respecto de los alumnos evaluados</w:t>
            </w:r>
          </w:p>
        </w:tc>
        <w:tc>
          <w:tcPr>
            <w:tcW w:w="1984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</w:tbl>
    <w:p w:rsidR="00E6143A" w:rsidRPr="004E08FE" w:rsidRDefault="00E6143A" w:rsidP="00E6143A">
      <w:pPr>
        <w:rPr>
          <w:rFonts w:cs="Noto Sans"/>
          <w:lang w:val="es-ES"/>
        </w:rPr>
      </w:pPr>
    </w:p>
    <w:p w:rsidR="00E6143A" w:rsidRDefault="00E6143A" w:rsidP="00E6143A">
      <w:pPr>
        <w:rPr>
          <w:rFonts w:cs="Noto Sans"/>
          <w:b/>
          <w:lang w:val="es-ES"/>
        </w:rPr>
      </w:pPr>
      <w:r>
        <w:rPr>
          <w:rFonts w:cs="Noto Sans"/>
          <w:b/>
          <w:lang w:val="es-ES"/>
        </w:rPr>
        <w:br w:type="page"/>
      </w: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lastRenderedPageBreak/>
        <w:t xml:space="preserve">Resultados de aprendizaje logrados de los módulos generales de los programas PQIE </w:t>
      </w:r>
      <w:r w:rsidRPr="004E08FE">
        <w:rPr>
          <w:rFonts w:cs="Noto Sans"/>
          <w:lang w:val="es-ES"/>
        </w:rPr>
        <w:t>(según los resultados de aprendizaje previstos en la programación inicial)</w:t>
      </w:r>
    </w:p>
    <w:p w:rsidR="00E6143A" w:rsidRPr="004E08FE" w:rsidRDefault="00E6143A" w:rsidP="00E6143A">
      <w:pPr>
        <w:ind w:left="360"/>
        <w:rPr>
          <w:rFonts w:cs="Noto Sans"/>
          <w:lang w:val="es-ES"/>
        </w:rPr>
      </w:pPr>
    </w:p>
    <w:p w:rsidR="00E6143A" w:rsidRPr="004E08FE" w:rsidRDefault="00E6143A" w:rsidP="00E6143A">
      <w:pPr>
        <w:rPr>
          <w:rFonts w:cs="Noto Sans"/>
          <w:lang w:val="es-ES"/>
        </w:rPr>
      </w:pPr>
      <w:r w:rsidRPr="004E08FE">
        <w:rPr>
          <w:rFonts w:cs="Noto Sans"/>
          <w:lang w:val="es-ES"/>
        </w:rPr>
        <w:t xml:space="preserve">(Objetivos expresados en resultados de aprendizaje) </w:t>
      </w:r>
    </w:p>
    <w:p w:rsidR="00E6143A" w:rsidRPr="004E08FE" w:rsidRDefault="00E6143A" w:rsidP="00E6143A">
      <w:pPr>
        <w:ind w:left="360"/>
        <w:rPr>
          <w:rFonts w:cs="Noto Sans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99"/>
        <w:gridCol w:w="1678"/>
        <w:gridCol w:w="1678"/>
        <w:gridCol w:w="1678"/>
        <w:gridCol w:w="1572"/>
      </w:tblGrid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Programa PQIE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logrados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no logrados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Causas por las </w:t>
            </w:r>
            <w:r>
              <w:rPr>
                <w:rFonts w:cs="Noto Sans"/>
                <w:bCs/>
                <w:i/>
                <w:sz w:val="18"/>
                <w:szCs w:val="18"/>
                <w:lang w:val="es-ES"/>
              </w:rPr>
              <w:t>que</w:t>
            </w: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 no se han logrado los resultados de aprendizaje</w:t>
            </w:r>
          </w:p>
        </w:tc>
        <w:tc>
          <w:tcPr>
            <w:tcW w:w="1572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Modificaciones que han sido necesarias respecto de los resultados de aprendizaje previstos en la programación inicial</w:t>
            </w: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 xml:space="preserve">Módulo de Uso de la Comunicación </w:t>
            </w: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>Módulo de Uso de las Ciencias Aplicadas</w:t>
            </w: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>Módulo de Autonomía Personal en la Vida Diaria</w:t>
            </w: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 xml:space="preserve">Módulo de Prevención de Riesgos </w:t>
            </w:r>
            <w:r>
              <w:rPr>
                <w:rFonts w:cs="Noto Sans"/>
                <w:iCs/>
                <w:sz w:val="18"/>
                <w:szCs w:val="18"/>
                <w:lang w:val="es-ES"/>
              </w:rPr>
              <w:t xml:space="preserve">en el </w:t>
            </w: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>Trabajo</w:t>
            </w: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iCs/>
                <w:sz w:val="18"/>
                <w:szCs w:val="18"/>
                <w:lang w:val="es-ES"/>
              </w:rPr>
              <w:t>Módulo de Tutoría</w:t>
            </w: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</w:tbl>
    <w:p w:rsidR="00E6143A" w:rsidRPr="004E08FE" w:rsidRDefault="00E6143A" w:rsidP="00E6143A">
      <w:pPr>
        <w:ind w:left="357"/>
        <w:rPr>
          <w:rFonts w:cs="Noto Sans"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 xml:space="preserve">Resultados de aprendizaje logrados de los módulos profesionales asociados a unidades de competencia </w:t>
      </w:r>
      <w:r w:rsidRPr="004E08FE">
        <w:rPr>
          <w:rFonts w:cs="Noto Sans"/>
          <w:lang w:val="es-ES"/>
        </w:rPr>
        <w:t>(según los resultados de aprendizaje previstos en la programación inicial)</w:t>
      </w:r>
    </w:p>
    <w:p w:rsidR="00E6143A" w:rsidRPr="004E08FE" w:rsidRDefault="00E6143A" w:rsidP="00E6143A">
      <w:pPr>
        <w:suppressAutoHyphens/>
        <w:ind w:left="425"/>
        <w:rPr>
          <w:rFonts w:cs="Noto Sans"/>
          <w:b/>
          <w:lang w:val="es-ES"/>
        </w:rPr>
      </w:pPr>
    </w:p>
    <w:p w:rsidR="00E6143A" w:rsidRPr="004E08FE" w:rsidRDefault="00E6143A" w:rsidP="00E6143A">
      <w:pPr>
        <w:rPr>
          <w:rFonts w:cs="Noto Sans"/>
          <w:lang w:val="es-ES"/>
        </w:rPr>
      </w:pPr>
      <w:r w:rsidRPr="004E08FE">
        <w:rPr>
          <w:rFonts w:cs="Noto Sans"/>
          <w:lang w:val="es-ES"/>
        </w:rPr>
        <w:t>(Objetivos expresados en resultados de aprendizaje)</w:t>
      </w:r>
    </w:p>
    <w:p w:rsidR="00E6143A" w:rsidRPr="004E08FE" w:rsidRDefault="00E6143A" w:rsidP="00E6143A">
      <w:pPr>
        <w:rPr>
          <w:rFonts w:cs="Noto Sans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99"/>
        <w:gridCol w:w="1678"/>
        <w:gridCol w:w="1678"/>
        <w:gridCol w:w="1678"/>
        <w:gridCol w:w="1572"/>
      </w:tblGrid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Programa PQIE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logrados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no logrados</w:t>
            </w:r>
          </w:p>
        </w:tc>
        <w:tc>
          <w:tcPr>
            <w:tcW w:w="1678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Causas por las </w:t>
            </w:r>
            <w:r>
              <w:rPr>
                <w:rFonts w:cs="Noto Sans"/>
                <w:bCs/>
                <w:i/>
                <w:sz w:val="18"/>
                <w:szCs w:val="18"/>
                <w:lang w:val="es-ES"/>
              </w:rPr>
              <w:t>que</w:t>
            </w: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 no se han logrado los resultados de aprendizaje</w:t>
            </w:r>
          </w:p>
        </w:tc>
        <w:tc>
          <w:tcPr>
            <w:tcW w:w="1572" w:type="dxa"/>
            <w:vAlign w:val="center"/>
          </w:tcPr>
          <w:p w:rsidR="00E6143A" w:rsidRPr="004E08FE" w:rsidRDefault="00E6143A" w:rsidP="00C4559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4E08FE">
              <w:rPr>
                <w:rFonts w:cs="Noto Sans"/>
                <w:bCs/>
                <w:i/>
                <w:sz w:val="18"/>
                <w:szCs w:val="18"/>
                <w:lang w:val="es-ES"/>
              </w:rPr>
              <w:t>Modificaciones que han sido necesarias respecto de los resultados de aprendizaje previstos en la programación inicial</w:t>
            </w: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143A" w:rsidRPr="004E08FE" w:rsidTr="00C4559D">
        <w:tc>
          <w:tcPr>
            <w:tcW w:w="1899" w:type="dxa"/>
            <w:vAlign w:val="center"/>
          </w:tcPr>
          <w:p w:rsidR="00E6143A" w:rsidRPr="004E08FE" w:rsidRDefault="00E6143A" w:rsidP="00C4559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143A" w:rsidRPr="004E08FE" w:rsidRDefault="00E6143A" w:rsidP="00C4559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</w:tbl>
    <w:p w:rsidR="00E6143A" w:rsidRPr="004E08FE" w:rsidRDefault="00E6143A" w:rsidP="00E6143A">
      <w:pPr>
        <w:rPr>
          <w:rFonts w:cs="Noto Sans"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Análisis de la metodología empleada</w:t>
      </w:r>
    </w:p>
    <w:p w:rsidR="00E6143A" w:rsidRPr="004E08FE" w:rsidRDefault="00E6143A" w:rsidP="00E6143A">
      <w:pPr>
        <w:suppressAutoHyphens/>
        <w:ind w:left="425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</w:tblGrid>
      <w:tr w:rsidR="00E6143A" w:rsidRPr="004E08FE" w:rsidTr="00C4559D">
        <w:tc>
          <w:tcPr>
            <w:tcW w:w="8505" w:type="dxa"/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Breve descripción de la metodología empleada durante el curso</w:t>
            </w:r>
          </w:p>
        </w:tc>
      </w:tr>
      <w:tr w:rsidR="00E6143A" w:rsidRPr="004E08FE" w:rsidTr="00C4559D">
        <w:tc>
          <w:tcPr>
            <w:tcW w:w="8505" w:type="dxa"/>
          </w:tcPr>
          <w:p w:rsidR="00E6143A" w:rsidRPr="004E08FE" w:rsidRDefault="00E6143A" w:rsidP="00C4559D">
            <w:pPr>
              <w:suppressAutoHyphens/>
              <w:snapToGrid w:val="0"/>
              <w:ind w:left="425"/>
              <w:rPr>
                <w:rFonts w:cs="Noto Sans"/>
                <w:lang w:val="es-ES"/>
              </w:rPr>
            </w:pP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snapToGrid w:val="0"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Se ha trabajado por proyectos:</w:t>
            </w: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Se ha trabajado por módulos:</w:t>
            </w: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Se ha trabajado con materiales propios:</w:t>
            </w: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Se ha trabajado con materiales ya editados:</w:t>
            </w: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Se ha trabajado de forma coordinada:</w:t>
            </w:r>
          </w:p>
          <w:p w:rsidR="00E6143A" w:rsidRPr="004E08FE" w:rsidRDefault="00E6143A" w:rsidP="00E6143A">
            <w:pPr>
              <w:numPr>
                <w:ilvl w:val="0"/>
                <w:numId w:val="7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4E08FE">
              <w:rPr>
                <w:rFonts w:cs="Noto Sans"/>
                <w:lang w:val="es-ES"/>
              </w:rPr>
              <w:t>Otras informaciones:</w:t>
            </w:r>
          </w:p>
          <w:p w:rsidR="00E6143A" w:rsidRPr="004E08FE" w:rsidRDefault="00E6143A" w:rsidP="00C4559D">
            <w:pPr>
              <w:suppressAutoHyphens/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suppressAutoHyphens/>
              <w:rPr>
                <w:rFonts w:cs="Noto Sans"/>
                <w:lang w:val="es-ES"/>
              </w:rPr>
            </w:pPr>
          </w:p>
        </w:tc>
      </w:tr>
    </w:tbl>
    <w:p w:rsidR="00E6143A" w:rsidRPr="004E08FE" w:rsidRDefault="00E6143A" w:rsidP="00E6143A">
      <w:pPr>
        <w:rPr>
          <w:rFonts w:cs="Noto Sans"/>
          <w:u w:val="single"/>
          <w:lang w:val="es-ES"/>
        </w:rPr>
      </w:pPr>
    </w:p>
    <w:p w:rsidR="00E6143A" w:rsidRPr="004E08FE" w:rsidRDefault="00E6143A" w:rsidP="00E6143A">
      <w:pPr>
        <w:numPr>
          <w:ilvl w:val="0"/>
          <w:numId w:val="8"/>
        </w:numPr>
        <w:suppressAutoHyphens/>
        <w:ind w:left="425" w:hanging="425"/>
        <w:rPr>
          <w:rFonts w:cs="Noto Sans"/>
          <w:b/>
          <w:lang w:val="es-ES"/>
        </w:rPr>
      </w:pPr>
      <w:r w:rsidRPr="004E08FE">
        <w:rPr>
          <w:rFonts w:cs="Noto Sans"/>
          <w:b/>
          <w:lang w:val="es-ES"/>
        </w:rPr>
        <w:t>Observaciones, sugerencias y propuestas de mejora</w:t>
      </w:r>
    </w:p>
    <w:p w:rsidR="00E6143A" w:rsidRPr="004E08FE" w:rsidRDefault="00E6143A" w:rsidP="00E6143A">
      <w:pPr>
        <w:suppressAutoHyphens/>
        <w:ind w:left="360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Layout w:type="fixed"/>
        <w:tblLook w:val="0000"/>
      </w:tblPr>
      <w:tblGrid>
        <w:gridCol w:w="8505"/>
      </w:tblGrid>
      <w:tr w:rsidR="00E6143A" w:rsidRPr="004E08FE" w:rsidTr="00C4559D">
        <w:trPr>
          <w:trHeight w:val="2163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43A" w:rsidRPr="004E08FE" w:rsidRDefault="00E6143A" w:rsidP="00C4559D">
            <w:pPr>
              <w:snapToGrid w:val="0"/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  <w:p w:rsidR="00E6143A" w:rsidRPr="004E08FE" w:rsidRDefault="00E6143A" w:rsidP="00C4559D">
            <w:pPr>
              <w:rPr>
                <w:rFonts w:cs="Noto Sans"/>
                <w:lang w:val="es-ES"/>
              </w:rPr>
            </w:pPr>
          </w:p>
        </w:tc>
      </w:tr>
    </w:tbl>
    <w:p w:rsidR="002E319D" w:rsidRDefault="002E319D" w:rsidP="00D91210"/>
    <w:sectPr w:rsidR="002E319D" w:rsidSect="00530B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10" w:rsidRDefault="00D91210" w:rsidP="00D91210">
      <w:r>
        <w:separator/>
      </w:r>
    </w:p>
  </w:endnote>
  <w:endnote w:type="continuationSeparator" w:id="0">
    <w:p w:rsidR="00D91210" w:rsidRDefault="00D91210" w:rsidP="00D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D91210" w:rsidRPr="00D91210" w:rsidRDefault="005171B2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       </w:t>
    </w:r>
    <w:r w:rsidR="00D91210" w:rsidRPr="00D91210">
      <w:rPr>
        <w:rFonts w:ascii="Noto Sans" w:hAnsi="Noto Sans" w:cs="Noto Sans"/>
        <w:lang w:val="ca-ES"/>
      </w:rPr>
      <w:t>C. del Ter, 16</w:t>
    </w:r>
  </w:p>
  <w:p w:rsidR="00D91210" w:rsidRPr="00D91210" w:rsidRDefault="00D91210" w:rsidP="00D91210">
    <w:pPr>
      <w:pStyle w:val="Peudepgina"/>
      <w:ind w:left="-567" w:hanging="142"/>
      <w:rPr>
        <w:rFonts w:ascii="Noto Sans" w:hAnsi="Noto Sans" w:cs="Noto Sans"/>
        <w:lang w:val="ca-ES"/>
      </w:rPr>
    </w:pPr>
    <w:r w:rsidRPr="00D91210">
      <w:rPr>
        <w:rFonts w:ascii="Noto Sans" w:hAnsi="Noto Sans" w:cs="Noto Sans"/>
        <w:lang w:val="ca-ES"/>
      </w:rPr>
      <w:t>07009 Palma</w:t>
    </w:r>
  </w:p>
  <w:p w:rsidR="00D91210" w:rsidRPr="00D91210" w:rsidRDefault="00D91210" w:rsidP="00D91210">
    <w:pPr>
      <w:pStyle w:val="Peudepgina"/>
      <w:ind w:left="-567" w:hanging="142"/>
      <w:rPr>
        <w:rFonts w:ascii="Noto Sans" w:hAnsi="Noto Sans" w:cs="Noto Sans"/>
        <w:lang w:val="ca-ES"/>
      </w:rPr>
    </w:pPr>
    <w:r w:rsidRPr="00D91210">
      <w:rPr>
        <w:rFonts w:ascii="Noto Sans" w:hAnsi="Noto Sans" w:cs="Noto Sans"/>
        <w:lang w:val="ca-ES"/>
      </w:rPr>
      <w:t>Tel. 971 17 78 00</w:t>
    </w:r>
  </w:p>
  <w:p w:rsidR="00D91210" w:rsidRPr="00D91210" w:rsidRDefault="00D91210" w:rsidP="00D91210">
    <w:pPr>
      <w:pStyle w:val="Piedepgina"/>
      <w:ind w:left="-567" w:hanging="142"/>
      <w:rPr>
        <w:sz w:val="15"/>
        <w:szCs w:val="15"/>
      </w:rPr>
    </w:pPr>
    <w:r w:rsidRPr="00D91210">
      <w:rPr>
        <w:rFonts w:cs="Noto Sans"/>
        <w:color w:val="C30045"/>
        <w:sz w:val="15"/>
        <w:szCs w:val="15"/>
      </w:rPr>
      <w:t>educacioiuniversitat.caib.es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10" w:rsidRDefault="00D91210" w:rsidP="00D91210">
      <w:r>
        <w:separator/>
      </w:r>
    </w:p>
  </w:footnote>
  <w:footnote w:type="continuationSeparator" w:id="0">
    <w:p w:rsidR="00D91210" w:rsidRDefault="00D91210" w:rsidP="00D9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10" w:rsidRDefault="00D912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271145</wp:posOffset>
          </wp:positionH>
          <wp:positionV relativeFrom="paragraph">
            <wp:posOffset>160020</wp:posOffset>
          </wp:positionV>
          <wp:extent cx="542290" cy="1591310"/>
          <wp:effectExtent l="0" t="0" r="0" b="0"/>
          <wp:wrapTight wrapText="bothSides">
            <wp:wrapPolygon edited="0">
              <wp:start x="5311" y="1293"/>
              <wp:lineTo x="6070" y="19652"/>
              <wp:lineTo x="9864" y="19652"/>
              <wp:lineTo x="12899" y="18359"/>
              <wp:lineTo x="14417" y="15256"/>
              <wp:lineTo x="15934" y="1293"/>
              <wp:lineTo x="5311" y="12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7"/>
    <w:multiLevelType w:val="multilevel"/>
    <w:tmpl w:val="E1EEE210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eastAsia="Times New Roman" w:hAnsi="Noto Sans" w:cs="Noto Sans" w:hint="default"/>
        <w:b w:val="0"/>
        <w:i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1">
    <w:nsid w:val="012176FD"/>
    <w:multiLevelType w:val="hybridMultilevel"/>
    <w:tmpl w:val="C576DD36"/>
    <w:lvl w:ilvl="0" w:tplc="E194A9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CAC"/>
    <w:multiLevelType w:val="hybridMultilevel"/>
    <w:tmpl w:val="C7EE848A"/>
    <w:lvl w:ilvl="0" w:tplc="EAE2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6C1B"/>
    <w:multiLevelType w:val="multilevel"/>
    <w:tmpl w:val="ED660E5C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 w:hint="default"/>
      </w:rPr>
    </w:lvl>
  </w:abstractNum>
  <w:abstractNum w:abstractNumId="4">
    <w:nsid w:val="38BA71F3"/>
    <w:multiLevelType w:val="hybridMultilevel"/>
    <w:tmpl w:val="6B1217EA"/>
    <w:name w:val="WW8Num1212"/>
    <w:lvl w:ilvl="0" w:tplc="A3A0E1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84500"/>
    <w:multiLevelType w:val="hybridMultilevel"/>
    <w:tmpl w:val="ED9AC564"/>
    <w:lvl w:ilvl="0" w:tplc="4086A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17E6"/>
    <w:multiLevelType w:val="hybridMultilevel"/>
    <w:tmpl w:val="07709096"/>
    <w:name w:val="WW8Num6222222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F22995"/>
    <w:multiLevelType w:val="hybridMultilevel"/>
    <w:tmpl w:val="D0002BE2"/>
    <w:lvl w:ilvl="0" w:tplc="E38E432E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1210"/>
    <w:rsid w:val="002E319D"/>
    <w:rsid w:val="0046137F"/>
    <w:rsid w:val="005171B2"/>
    <w:rsid w:val="00530B22"/>
    <w:rsid w:val="00AD1EAC"/>
    <w:rsid w:val="00D8210F"/>
    <w:rsid w:val="00D91210"/>
    <w:rsid w:val="00E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10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1210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91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210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91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210"/>
    <w:rPr>
      <w:rFonts w:ascii="Noto Sans" w:eastAsia="Calibri" w:hAnsi="Noto Sans" w:cs="Times New Roman"/>
      <w:lang w:val="ca-ES"/>
    </w:rPr>
  </w:style>
  <w:style w:type="paragraph" w:customStyle="1" w:styleId="Peudepgina">
    <w:name w:val="Peu de pàgina"/>
    <w:basedOn w:val="Normal"/>
    <w:qFormat/>
    <w:rsid w:val="00D91210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table" w:styleId="Tablaconcuadrcula">
    <w:name w:val="Table Grid"/>
    <w:basedOn w:val="Tablanormal"/>
    <w:uiPriority w:val="59"/>
    <w:rsid w:val="00461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46137F"/>
    <w:rPr>
      <w:color w:val="0000FF"/>
      <w:u w:val="single"/>
    </w:rPr>
  </w:style>
  <w:style w:type="paragraph" w:styleId="NormalWeb">
    <w:name w:val="Normal (Web)"/>
    <w:basedOn w:val="Normal"/>
    <w:uiPriority w:val="99"/>
    <w:rsid w:val="00AD1EAC"/>
    <w:pPr>
      <w:suppressAutoHyphens/>
      <w:spacing w:before="280" w:after="119"/>
    </w:pPr>
    <w:rPr>
      <w:rFonts w:eastAsia="Times New Roman" w:cs="Calibri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cp:keywords/>
  <dc:description/>
  <cp:lastModifiedBy>xx1797080</cp:lastModifiedBy>
  <cp:revision>3</cp:revision>
  <dcterms:created xsi:type="dcterms:W3CDTF">2021-05-13T07:56:00Z</dcterms:created>
  <dcterms:modified xsi:type="dcterms:W3CDTF">2021-05-14T07:46:00Z</dcterms:modified>
</cp:coreProperties>
</file>