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  <w:r w:rsidRPr="006B722D">
        <w:rPr>
          <w:rFonts w:ascii="LegacySanITCBoo" w:hAnsi="LegacySanITCBoo"/>
          <w:b/>
          <w:sz w:val="26"/>
          <w:szCs w:val="26"/>
        </w:rPr>
        <w:t>CIÈNCIES APLICADES A L</w:t>
      </w:r>
      <w:r>
        <w:rPr>
          <w:rFonts w:ascii="LegacySanITCBoo" w:hAnsi="LegacySanITCBoo"/>
          <w:b/>
          <w:sz w:val="26"/>
          <w:szCs w:val="26"/>
        </w:rPr>
        <w:t>’</w:t>
      </w:r>
      <w:r w:rsidRPr="006B722D">
        <w:rPr>
          <w:rFonts w:ascii="LegacySanITCBoo" w:hAnsi="LegacySanITCBoo"/>
          <w:b/>
          <w:sz w:val="26"/>
          <w:szCs w:val="26"/>
        </w:rPr>
        <w:t>ACTIVITAT PROFESSIONAL</w:t>
      </w:r>
      <w:r w:rsidR="00AA1E55">
        <w:rPr>
          <w:rFonts w:ascii="LegacySanITCBoo" w:hAnsi="LegacySanITCBoo"/>
          <w:b/>
          <w:sz w:val="26"/>
          <w:szCs w:val="26"/>
        </w:rPr>
        <w:t xml:space="preserve"> (ESO)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  <w:r w:rsidRPr="006B722D">
        <w:rPr>
          <w:rFonts w:ascii="LegacySanITCBoo" w:hAnsi="LegacySanITCBoo"/>
          <w:b/>
          <w:sz w:val="26"/>
          <w:szCs w:val="26"/>
        </w:rPr>
        <w:t>Finalitat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6B722D">
        <w:rPr>
          <w:rFonts w:ascii="LegacySanITCBoo" w:hAnsi="LegacySanITCBoo"/>
          <w:b/>
          <w:sz w:val="26"/>
          <w:szCs w:val="26"/>
        </w:rPr>
        <w:t>assignatura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La matèria de ciències aplicades a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activitat professional pretén donar als alumnes de quart de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educació secundària obligatòria dels ensenyaments aplicats una visió general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alguns aspectes de la ciència: el mètode de treball experimental, la relació amb el medi ambient, la importància de la recerca, el desenvolupament i la innovació (R+D+I) i les estratègies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investigació.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Es tracta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una matèria que engloba aspectes de distintes disciplines, com ara la química, la biologia i la geologia, directament aplicables a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activitat professional.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És important remarcar que no és una matèria destinada a aprofundir coneixements generals de ciències, sinó que està enfocada als alumnes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ensenyaments aplicats que puguin estar interessats en professions relacionades amb la indústria alimentària, agrària, farmacèutica, sanitària,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imatge personal...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  <w:r w:rsidRPr="006B722D">
        <w:rPr>
          <w:rFonts w:ascii="LegacySanITCBoo" w:hAnsi="LegacySanITCBoo"/>
          <w:b/>
          <w:sz w:val="26"/>
          <w:szCs w:val="26"/>
        </w:rPr>
        <w:t>Estructura del currículum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La matèria està integrada per quatre blocs diferenciats.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El primer bloc està dirigit inicialment al reconeixement i la utilització del material, instrumental i productes de laboratori, respectant les normes de seguretat i higiene. S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hi treballen les tècniques experimentals més corrents, com mesurar masses, volums, preparar dissolucions i separar els components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una mescla. S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aprofita també aquest bloc per introduir els principis immediats presents en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alimentació. Finalment s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analitzen els procediments habituals de desinfecció de materials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ús quotidià en diferents tipus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indústries o empreses.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 xml:space="preserve">El segon bloc desenvolupa els conceptes de </w:t>
      </w:r>
      <w:r w:rsidRPr="006B722D">
        <w:rPr>
          <w:rFonts w:ascii="LegacySanITCBoo" w:hAnsi="LegacySanITCBoo"/>
          <w:i/>
          <w:sz w:val="26"/>
          <w:szCs w:val="26"/>
        </w:rPr>
        <w:t>contaminació</w:t>
      </w:r>
      <w:r w:rsidRPr="006B722D">
        <w:rPr>
          <w:rFonts w:ascii="LegacySanITCBoo" w:hAnsi="LegacySanITCBoo"/>
          <w:sz w:val="26"/>
          <w:szCs w:val="26"/>
        </w:rPr>
        <w:t xml:space="preserve">, </w:t>
      </w:r>
      <w:r w:rsidRPr="006B722D">
        <w:rPr>
          <w:rFonts w:ascii="LegacySanITCBoo" w:hAnsi="LegacySanITCBoo"/>
          <w:i/>
          <w:sz w:val="26"/>
          <w:szCs w:val="26"/>
        </w:rPr>
        <w:t>tractament de residus</w:t>
      </w:r>
      <w:r w:rsidRPr="006B722D">
        <w:rPr>
          <w:rFonts w:ascii="LegacySanITCBoo" w:hAnsi="LegacySanITCBoo"/>
          <w:sz w:val="26"/>
          <w:szCs w:val="26"/>
        </w:rPr>
        <w:t xml:space="preserve"> i </w:t>
      </w:r>
      <w:r w:rsidRPr="006B722D">
        <w:rPr>
          <w:rFonts w:ascii="LegacySanITCBoo" w:hAnsi="LegacySanITCBoo"/>
          <w:i/>
          <w:sz w:val="26"/>
          <w:szCs w:val="26"/>
        </w:rPr>
        <w:t>desenvolupament sostenible</w:t>
      </w:r>
      <w:r w:rsidRPr="006B722D">
        <w:rPr>
          <w:rFonts w:ascii="LegacySanITCBoo" w:hAnsi="LegacySanITCBoo"/>
          <w:sz w:val="26"/>
          <w:szCs w:val="26"/>
        </w:rPr>
        <w:t>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En el tercer bloc s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 xml:space="preserve">analitzen els conceptes de </w:t>
      </w:r>
      <w:r w:rsidRPr="006B722D">
        <w:rPr>
          <w:rFonts w:ascii="LegacySanITCBoo" w:hAnsi="LegacySanITCBoo"/>
          <w:i/>
          <w:sz w:val="26"/>
          <w:szCs w:val="26"/>
        </w:rPr>
        <w:t>recerca</w:t>
      </w:r>
      <w:r w:rsidRPr="006B722D">
        <w:rPr>
          <w:rFonts w:ascii="LegacySanITCBoo" w:hAnsi="LegacySanITCBoo"/>
          <w:sz w:val="26"/>
          <w:szCs w:val="26"/>
        </w:rPr>
        <w:t xml:space="preserve">, </w:t>
      </w:r>
      <w:r w:rsidRPr="006B722D">
        <w:rPr>
          <w:rFonts w:ascii="LegacySanITCBoo" w:hAnsi="LegacySanITCBoo"/>
          <w:i/>
          <w:sz w:val="26"/>
          <w:szCs w:val="26"/>
        </w:rPr>
        <w:t>desenvolupament</w:t>
      </w:r>
      <w:r w:rsidRPr="006B722D">
        <w:rPr>
          <w:rFonts w:ascii="LegacySanITCBoo" w:hAnsi="LegacySanITCBoo"/>
          <w:sz w:val="26"/>
          <w:szCs w:val="26"/>
        </w:rPr>
        <w:t xml:space="preserve"> i </w:t>
      </w:r>
      <w:r w:rsidRPr="006B722D">
        <w:rPr>
          <w:rFonts w:ascii="LegacySanITCBoo" w:hAnsi="LegacySanITCBoo"/>
          <w:i/>
          <w:sz w:val="26"/>
          <w:szCs w:val="26"/>
        </w:rPr>
        <w:t>innovació</w:t>
      </w:r>
      <w:r w:rsidRPr="006B722D">
        <w:rPr>
          <w:rFonts w:ascii="LegacySanITCBoo" w:hAnsi="LegacySanITCBoo"/>
          <w:sz w:val="26"/>
          <w:szCs w:val="26"/>
        </w:rPr>
        <w:t>, entesos com a instruments necessaris per millorar la productivitat.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lastRenderedPageBreak/>
        <w:t>Finalment, el quart bloc consisteix a elaborar i exposar un projecte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investigació.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  <w:r w:rsidRPr="006B722D">
        <w:rPr>
          <w:rFonts w:ascii="LegacySanITCBoo" w:hAnsi="LegacySanITCBoo"/>
          <w:b/>
          <w:sz w:val="26"/>
          <w:szCs w:val="26"/>
        </w:rPr>
        <w:t>Orientacions metodològiques</w:t>
      </w:r>
    </w:p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estructura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aquesta matèria permet enfocar-la de maneres diferents: treballant els blocs per separat o de manera integrada. Però sembla recomanable, atès el caràcter de la matèria, fer-ho de forma integrada, exceptuant la part experimental del primer bloc.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La part de treball experimental al laboratori del primer bloc es pot enfocar com a treball en petit grup i fomentar el desenvolupament de diverses competències: competència matemàtica i competències bàsiques en ciència i tecnologia, competència digital, aprendre a aprendre, i competències socials i cíviques.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S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ha de treballar al laboratori, fent servir el material i els instruments bàsics, però també és aconsellable recórrer a laboratoris virtuals per complementar les tècniques quan no es disposi de material.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Aquesta primera part es podria desenvolupar al llarg del primer trimestre.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Els continguts referents a biomolècules, desinfecció, tipus de contaminació i R+D+I, dels blocs 1-3, es poden fer servir com a base per dur a terme el projecte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investigació del bloc 4, de manera individual si es compta amb pocs alumnes o en grup si en són més, i treballar de nou les competències abans esmentades.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  <w:r w:rsidRPr="006B722D">
        <w:rPr>
          <w:rFonts w:ascii="LegacySanITCBoo" w:hAnsi="LegacySanITCBoo"/>
          <w:color w:val="000000"/>
          <w:sz w:val="26"/>
          <w:szCs w:val="26"/>
        </w:rPr>
        <w:t>En aquesta part, és necessari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ús de les TIC i és útil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aula virtual com a eina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intercanvi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informació entre el professor i els alumnes.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aquesta manera es treballen novament la competència matemàtica i competències bàsiques en ciència i tecnologia i la competència digital.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  <w:r w:rsidRPr="006B722D">
        <w:rPr>
          <w:rFonts w:ascii="LegacySanITCBoo" w:hAnsi="LegacySanITCBoo"/>
          <w:color w:val="000000"/>
          <w:sz w:val="26"/>
          <w:szCs w:val="26"/>
        </w:rPr>
        <w:t>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elaboració del projecte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investigació potencia la planificació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estratègies, la presa de decisions (individuals i col·lectives), el pensament crític, la tolerància i les habilitats de comunicació.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lastRenderedPageBreak/>
        <w:t>Amb aquest enfocament de la matèria, els alumnes prenen un paper més actiu en tot el procés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aprenentatge mentre que el professor esdevé un acompanyant i un moderador del procés.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Es podria dedicar un trimestre a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elaboració dels projectes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investigació, i deixar per al darrer les exposicions i les discussions, i completar el professor, si fos necessari, la informació. Es treballaria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aquesta manera la comunicació lingüística, a través de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expressió oral i escrita.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També és possible orientar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una manera més clàssica els continguts dels tres primers blocs, sota el guiatge del professor, durant el segon trimestre i dedicar el tercer a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elaboració i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exposició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un treball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investigació triat lliurement per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alumne, encara que relacionat amb la matèria.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El professor ha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avaluar els alumnes, el procés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aprenentatge i la seva pràctica docent.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avaluació dels alumnes ha de ser contínua, formativa i integradora, i ha de partir de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observació i del registre sistemàtic del procés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aprenentatge individual. Convé que estigui basada principalment en la feina i els treballs pràctics de laboratori, en el treball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investigació i, en molt menor mesura, en proves o tests.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També s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ha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avaluar el procés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aprenentatge i la mateixa pràctica docent per identificar dificultats i corregir estratègies, i introduir posteriorment les modificacions oportunes en la programació i en la metodologia.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És important que durant tot el procés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ensenyament obligatori hi hagi un bon acompanyament de la família, que ha de poder mantenir la comunicació necessària amb els professors. Correspon a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organització del centre educatiu facilitar el temps i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espai perquè es pugui dur a terme.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  <w:r w:rsidRPr="006B722D">
        <w:rPr>
          <w:rFonts w:ascii="LegacySanITCBoo" w:hAnsi="LegacySanITCBoo"/>
          <w:b/>
          <w:sz w:val="26"/>
          <w:szCs w:val="26"/>
        </w:rPr>
        <w:t>Contribució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6B722D">
        <w:rPr>
          <w:rFonts w:ascii="LegacySanITCBoo" w:hAnsi="LegacySanITCBoo"/>
          <w:b/>
          <w:sz w:val="26"/>
          <w:szCs w:val="26"/>
        </w:rPr>
        <w:t>assignatura al desenvolupament de les competències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El primer bloc permet treballar la competència matemàtica i competències bàsiques en ciència i tecnologia, de manera més qualitativa amb el reconeixement i la utilització dels instruments i el material de laboratori i quantitativa a través de la recollida de dades de distintes mesures i elaborant i interpretant taules de dades i també gràfics.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  <w:r w:rsidRPr="006B722D">
        <w:rPr>
          <w:rFonts w:ascii="LegacySanITCBoo" w:hAnsi="LegacySanITCBoo"/>
          <w:color w:val="000000"/>
          <w:sz w:val="26"/>
          <w:szCs w:val="26"/>
        </w:rPr>
        <w:t>Així mateix, es treballa la comunicació lingüística a través de la comprensió i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expressió tant oral com escrita en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elaboració i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exposició del projecte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investigació.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  <w:r w:rsidRPr="006B722D">
        <w:rPr>
          <w:rFonts w:ascii="LegacySanITCBoo" w:hAnsi="LegacySanITCBoo"/>
          <w:color w:val="000000"/>
          <w:sz w:val="26"/>
          <w:szCs w:val="26"/>
        </w:rPr>
        <w:t>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elaboració del projecte requereix també el desenvolupament de la competència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aprendre a aprendre en la planificació i la posterior revisió de la feina, així com de la competència digital en el procés de recerca, selecció i organització de la informació.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  <w:r w:rsidRPr="006B722D">
        <w:rPr>
          <w:rFonts w:ascii="LegacySanITCBoo" w:hAnsi="LegacySanITCBoo"/>
          <w:color w:val="000000"/>
          <w:sz w:val="26"/>
          <w:szCs w:val="26"/>
        </w:rPr>
        <w:t xml:space="preserve">El tractament dels continguts del bloc 3, que fan referència a </w:t>
      </w:r>
      <w:proofErr w:type="spellStart"/>
      <w:r w:rsidRPr="006B722D">
        <w:rPr>
          <w:rFonts w:ascii="LegacySanITCBoo" w:hAnsi="LegacySanITCBoo"/>
          <w:color w:val="000000"/>
          <w:sz w:val="26"/>
          <w:szCs w:val="26"/>
        </w:rPr>
        <w:t>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R</w:t>
      </w:r>
      <w:proofErr w:type="spellEnd"/>
      <w:r w:rsidRPr="006B722D">
        <w:rPr>
          <w:rFonts w:ascii="LegacySanITCBoo" w:hAnsi="LegacySanITCBoo"/>
          <w:color w:val="000000"/>
          <w:sz w:val="26"/>
          <w:szCs w:val="26"/>
        </w:rPr>
        <w:t xml:space="preserve">+D+I, permet treballar les competències socials i cíviques fomentant </w:t>
      </w:r>
      <w:proofErr w:type="spellStart"/>
      <w:r w:rsidRPr="006B722D">
        <w:rPr>
          <w:rFonts w:ascii="LegacySanITCBoo" w:hAnsi="LegacySanITCBoo"/>
          <w:color w:val="000000"/>
          <w:sz w:val="26"/>
          <w:szCs w:val="26"/>
        </w:rPr>
        <w:t>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interès</w:t>
      </w:r>
      <w:proofErr w:type="spellEnd"/>
      <w:r w:rsidRPr="006B722D">
        <w:rPr>
          <w:rFonts w:ascii="LegacySanITCBoo" w:hAnsi="LegacySanITCBoo"/>
          <w:color w:val="000000"/>
          <w:sz w:val="26"/>
          <w:szCs w:val="26"/>
        </w:rPr>
        <w:t xml:space="preserve"> dels estudiants pels processos que contribueixen al desenvolupament socioeconòmic i a més benestar social.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color w:val="000000"/>
          <w:sz w:val="26"/>
          <w:szCs w:val="26"/>
        </w:rPr>
      </w:pPr>
      <w:r w:rsidRPr="006B722D">
        <w:rPr>
          <w:rFonts w:ascii="LegacySanITCBoo" w:hAnsi="LegacySanITCBoo"/>
          <w:color w:val="000000"/>
          <w:sz w:val="26"/>
          <w:szCs w:val="26"/>
        </w:rPr>
        <w:t>Igualment, i a través de les exposicions dels alumnes i les explicacions del professor, es potencia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6B722D">
        <w:rPr>
          <w:rFonts w:ascii="LegacySanITCBoo" w:hAnsi="LegacySanITCBoo"/>
          <w:color w:val="000000"/>
          <w:sz w:val="26"/>
          <w:szCs w:val="26"/>
        </w:rPr>
        <w:t>esperit crític amb els processos que tenen repercussió industrial, mediambiental i social, sobretot en el nostre entorn més proper, que són les Illes Balears.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b/>
          <w:bCs/>
          <w:sz w:val="26"/>
          <w:szCs w:val="26"/>
        </w:rPr>
      </w:pPr>
      <w:r w:rsidRPr="006B722D">
        <w:rPr>
          <w:rFonts w:ascii="LegacySanITCBoo" w:hAnsi="LegacySanITCBoo"/>
          <w:b/>
          <w:bCs/>
          <w:sz w:val="26"/>
          <w:szCs w:val="26"/>
        </w:rPr>
        <w:t>Objectius específics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bCs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Els objectius de la matèria són els següents: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1. Conèixer les normes bàsiques de seguretat i higiene en el laboratori, així com els procediments de desinfecció habituals.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2. Tractar amb seguretat per a les persones i respecte per al medi ambient els residus produïts al laboratori i contribuir en general a la millora de la reutilització i del reciclatge dins el centre educatiu.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3. Efectuar mesures de manera precisa amb diferents aparells i instruments i interpretar-ne els resultats.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4. Conèixer les principals biomolècules en els aliments.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5.Conèixer els diferents tipus de contaminants i els processos de tractament de residus.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 xml:space="preserve">6. Valorar la importància de </w:t>
      </w:r>
      <w:proofErr w:type="spellStart"/>
      <w:r w:rsidRPr="006B722D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R</w:t>
      </w:r>
      <w:proofErr w:type="spellEnd"/>
      <w:r w:rsidRPr="006B722D">
        <w:rPr>
          <w:rFonts w:ascii="LegacySanITCBoo" w:hAnsi="LegacySanITCBoo"/>
          <w:sz w:val="26"/>
          <w:szCs w:val="26"/>
        </w:rPr>
        <w:t>+D+I en el procés de millora de la productivitat.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7. Desenvolupar les destreses bàsiques per emprar les tecnologies de la informació i la comunicació com a instrument de feina en la selecció,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anàlisi i la interpretació de textos científics senzills i de divulgació.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8. Utilitzar de forma autònoma les fonts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informació com a eina de recerca per adquirir nous coneixements.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9. Desenvolupar el sentit crític, la iniciativa personal i la capacitat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aprendre a aprendre propis del treball científic.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10. Adquirir hàbits de feina individual i en equip de forma rigorosa i sistemàtica.</w:t>
      </w:r>
    </w:p>
    <w:p w:rsidR="007C14CD" w:rsidRPr="006B722D" w:rsidRDefault="007C14CD" w:rsidP="007C14CD">
      <w:pPr>
        <w:pStyle w:val="NormalWeb"/>
        <w:spacing w:before="0" w:beforeAutospacing="0" w:after="0"/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11. Reconèixer i valorar la importància de la ciència en conjunt en la millora dels hàbits de salut i de consum i en la cura del medi ambient, necessària per fer sostenible el nostre planeta i contribuir al desenvolupament i a la millora de la societat en què vivim.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p w:rsidR="007C14CD" w:rsidRPr="006B722D" w:rsidRDefault="007C14CD" w:rsidP="007C14CD">
      <w:pPr>
        <w:jc w:val="both"/>
        <w:rPr>
          <w:rFonts w:ascii="LegacySanITCBoo" w:hAnsi="LegacySanITCBoo"/>
          <w:b/>
          <w:sz w:val="26"/>
          <w:szCs w:val="26"/>
        </w:rPr>
      </w:pPr>
      <w:r w:rsidRPr="006B722D">
        <w:rPr>
          <w:rFonts w:ascii="LegacySanITCBoo" w:hAnsi="LegacySanITCBoo"/>
          <w:b/>
          <w:sz w:val="26"/>
          <w:szCs w:val="26"/>
        </w:rPr>
        <w:t>Continguts, criteris d</w:t>
      </w:r>
      <w:r>
        <w:rPr>
          <w:rFonts w:ascii="LegacySanITCBoo" w:hAnsi="LegacySanITCBoo"/>
          <w:b/>
          <w:sz w:val="26"/>
          <w:szCs w:val="26"/>
        </w:rPr>
        <w:t>’</w:t>
      </w:r>
      <w:r w:rsidRPr="006B722D">
        <w:rPr>
          <w:rFonts w:ascii="LegacySanITCBoo" w:hAnsi="LegacySanITCBoo"/>
          <w:b/>
          <w:sz w:val="26"/>
          <w:szCs w:val="26"/>
        </w:rPr>
        <w:t>avaluació i estàndards d</w:t>
      </w:r>
      <w:r>
        <w:rPr>
          <w:rFonts w:ascii="LegacySanITCBoo" w:hAnsi="LegacySanITCBoo"/>
          <w:b/>
          <w:sz w:val="26"/>
          <w:szCs w:val="26"/>
        </w:rPr>
        <w:t>’</w:t>
      </w:r>
      <w:r w:rsidRPr="006B722D">
        <w:rPr>
          <w:rFonts w:ascii="LegacySanITCBoo" w:hAnsi="LegacySanITCBoo"/>
          <w:b/>
          <w:sz w:val="26"/>
          <w:szCs w:val="26"/>
        </w:rPr>
        <w:t>aprenentatge avaluables</w:t>
      </w:r>
    </w:p>
    <w:p w:rsidR="007C14CD" w:rsidRPr="006B722D" w:rsidRDefault="007C14CD" w:rsidP="007C14CD">
      <w:pPr>
        <w:jc w:val="both"/>
        <w:rPr>
          <w:rFonts w:ascii="LegacySanITCBoo" w:hAnsi="LegacySanITCBoo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color w:val="000000"/>
                <w:sz w:val="26"/>
                <w:szCs w:val="26"/>
              </w:rPr>
              <w:t>BLOC 1. TÈCNIQUES INSTRUMENTALS BÀSIQUES</w:t>
            </w:r>
          </w:p>
        </w:tc>
      </w:tr>
      <w:tr w:rsidR="007C14CD" w:rsidRPr="006B722D" w:rsidTr="00A57EBD">
        <w:tc>
          <w:tcPr>
            <w:tcW w:w="9072" w:type="dxa"/>
            <w:vAlign w:val="center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Laboratori: organització, materials i normes de seguretat.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Utilització de les TIC per al 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>treball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experimental del laboratori.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Tècniques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experimentació en física, química, biologia i geologia.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Aplicacions de la ciència en les activitats laborals.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1. Emprar correctament els materials i els productes del laboratori.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1.1. Determina el tipus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instrumental de laboratori necessari segons el tipus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assaig que faci.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2. Complir i respectar les normes de seguretat i higiene del laboratori.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Reconeix i compleix les normes de seguretat i higiene que regeixen en les feines de laboratori.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3. Contrastar algunes hipòtesis basant-se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experimentació, la recopilació de dades i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anàlisi de resultats.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3.1. Recull i relaciona dades obtingudes per </w:t>
            </w:r>
            <w:r w:rsidRPr="006B722D">
              <w:rPr>
                <w:rFonts w:ascii="LegacySanITCBoo" w:hAnsi="LegacySanITCBoo"/>
                <w:i/>
                <w:sz w:val="26"/>
                <w:szCs w:val="26"/>
              </w:rPr>
              <w:t xml:space="preserve">diferents mitjans 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per transferir informació de caràcter científic.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4. Aplicar les tècniques i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instrumental apropiats per mesurar magnituds.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Determina volums, masses i temperatures fent servir assajos de tipus físic o químic.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5. Preparar dissolucions de diversa índole, utilitzant estratègies pràctiques.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5.1. Decideix quin tipus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estratègia pràctica és necessari aplicar per preparar una dissolució concreta.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6. Separar els components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una 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>mescla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>emprant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les tècniques instrumentals apropiades.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6.1. Estableix quin tipus de tècniques de separació i purificació de substàncies s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han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utilitzar en algun cas concret.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7. Predir quin tipus de 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>biomolècules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són presents en diferents tipus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aliments.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7.1. Discrimina quins tipus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aliments contenen </w:t>
            </w:r>
            <w:r w:rsidRPr="006B722D">
              <w:rPr>
                <w:rFonts w:ascii="LegacySanITCBoo" w:hAnsi="LegacySanITCBoo"/>
                <w:i/>
                <w:sz w:val="26"/>
                <w:szCs w:val="26"/>
              </w:rPr>
              <w:t>diferents biomolècules.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8. Determinar quines tècniques habituals de desinfecció cal emprar segons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ús que es faci del material instrumental.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8.1. Descriu tècniques i determina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instrumental apropiat per als processos quotidians de desinfecció.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sz w:val="26"/>
                <w:szCs w:val="26"/>
              </w:rPr>
              <w:t>9. Precisar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les fases i els procediments habituals de desinfecció de materials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ús quotidià als establiments sanitaris,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imatge personal, de tractaments de benestar i en les indústries i locals relacionats amb les indústries alimentàries i les seves aplicacions.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9.1. Decideix sobre mesures de desinfecció de materials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ús quotidià en diferents tipus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indústries o de </w:t>
            </w:r>
            <w:r w:rsidRPr="006B722D">
              <w:rPr>
                <w:rFonts w:ascii="LegacySanITCBoo" w:hAnsi="LegacySanITCBoo"/>
                <w:i/>
                <w:sz w:val="26"/>
                <w:szCs w:val="26"/>
              </w:rPr>
              <w:t>mitjans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professionals.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10. Analitzar els procediments instrumentals que s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utilitzen en diverses indústries com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alimentària,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agrària, la farmacèutica, la sanitària,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imatge personal, etc.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10.1. Relaciona diferents procediments instrumentals amb la seva aplicació en el camp industrial o en el de serveis.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11. Contrastar les possibles aplicacions científiques en els camps professionals directament relacionats amb el seu entorn.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11.1. Assenyala diferents aplicacions científiques en camps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activitat professional del seu entorn.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color w:val="000000"/>
                <w:sz w:val="26"/>
                <w:szCs w:val="26"/>
              </w:rPr>
              <w:t>BLOC 2. APLICACIONS DE LA CIÈNCIA EN LA CONSERVACIÓ DEL MEDI AMBIENT</w:t>
            </w:r>
          </w:p>
        </w:tc>
      </w:tr>
      <w:tr w:rsidR="007C14CD" w:rsidRPr="006B722D" w:rsidTr="00A57EBD">
        <w:tc>
          <w:tcPr>
            <w:tcW w:w="9072" w:type="dxa"/>
            <w:vAlign w:val="center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Contaminació: concepte i tipus.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Contaminació del sòl.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Contaminació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aigua.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Contaminació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aire.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Contaminació nuclear.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Tractament de residus.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Nocions bàsiques i experimentals sobre química ambiental.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Desenvolupament sostenible.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1. Precisar en què consisteix la contaminació i categoritzar-ne els tipus més representatius.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1.1. Empra el concepte de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contaminació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aplicat a casos concrets.</w:t>
            </w:r>
          </w:p>
          <w:p w:rsidR="007C14CD" w:rsidRPr="006B722D" w:rsidRDefault="007C14CD" w:rsidP="00A57EBD">
            <w:pPr>
              <w:pStyle w:val="Prrafodelista"/>
              <w:ind w:left="0"/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1.2. Discrimina els diferents tipus de contaminants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atmosfera, així com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origen i els efectes.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2. Contrastar en què consisteixen els diferents efectes mediambientals com ara la pluja àcida,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efecte hivernacle, la destrucció de la capa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ozó i el canvi climàtic.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2.1. Categoritza els efectes mediambientals coneguts com a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pluja àcida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efecte hivernacle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destrucció de la capa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ozó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canvi climàtic global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en valora els efectes negatius per 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equilibri del planeta.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3. Precisar els efectes contaminants que es deriven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activitat industrial i agrícola, principalment sobre el sòl.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Relaciona els efectes contaminants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activitat industrial i agrícola sobre el sòl.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4. Precisar els agents contaminants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aigua i informar sobre el tractament de depuració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aquesta. Recopilar dades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observació i experimentació per detectar contaminants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aigua.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Discrimina els agents contaminants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aigua, en coneix el tractament i dissenya algun assaig senzill de laboratori per detectar-los.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5. Precisar en què consisteix la contaminació nuclear, reflexionar sobre la gestió dels residus nuclears i valorar críticament la utilització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energia nuclear.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5.1. Estableix en què consisteix la contaminació nuclear, analitza la gestió dels residus nuclears i argumenta sobre els factors a favor i en contra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ús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nuclear.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6. Identificar els efectes de la radioactivitat sobre el medi ambient i la seva repercussió sobre el futur de la humanitat.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6.1. Reconeix i distingeix els efectes de la contaminació radioactiva sobre el medi ambient i la vida en general.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7. Precisar les fases procedimentals que intervenen en el tractament de residus.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7.1. Determina els processos de tractament de residus i valora críticament la recollida selectiva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aquests.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8. Contrastar arguments a favor de la recollida selectiva de residus i la seva repercussió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àmbit familiar i social.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8.1. Argumenta els pros i els contres del reciclatge i de la reutilització de recursos materials.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9. Fer servir assajos de laboratori relacionats amb la química ambiental, conèixer què és una mesura de pH i com s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empra per controlar el medi ambient.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9.1. Formula assajos de laboratori per conèixer aspectes desfavorables del </w:t>
            </w:r>
            <w:r w:rsidRPr="006B722D">
              <w:rPr>
                <w:rFonts w:ascii="LegacySanITCBoo" w:hAnsi="LegacySanITCBoo"/>
                <w:i/>
                <w:sz w:val="26"/>
                <w:szCs w:val="26"/>
              </w:rPr>
              <w:t>medi ambient.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10. Analitzar i contrastar opinions sobre el concepte de 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desenvolupament sostenible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i les seves repercussions per a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equilibri mediambiental.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sz w:val="26"/>
                <w:szCs w:val="26"/>
              </w:rPr>
              <w:t>10.1. Identifica i descriu el concep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te de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desenvolupament sostenible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. Enumera possibles solucions al problema de la degradació mediambiental.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11. Participar en campanyes de sensibilització,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àmbit del centre educatiu, sobre la necessitat de controlar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ús dels recursos energètics o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un altre tipus.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11.1. Aplica amb els companys mesures de control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utilització dels recursos i hi implica el mateix centre educatiu.</w:t>
            </w:r>
          </w:p>
          <w:p w:rsidR="007C14CD" w:rsidRPr="006B722D" w:rsidRDefault="007C14CD" w:rsidP="00A57EBD">
            <w:pPr>
              <w:tabs>
                <w:tab w:val="left" w:pos="303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12. Dissenyar estratègies per donar a conèixer als companys i persones properes la necessitat de mantenir el 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>medi ambient.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12.1. Planteja estratègies de sostenibilitat en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entorn del centre.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color w:val="000000"/>
                <w:sz w:val="26"/>
                <w:szCs w:val="26"/>
              </w:rPr>
              <w:t>BLOC 3. RECERCA, DESENVOLUPAMENT I INNOVACIÓ (R+D+I)</w:t>
            </w:r>
          </w:p>
        </w:tc>
      </w:tr>
      <w:tr w:rsidR="007C14CD" w:rsidRPr="006B722D" w:rsidTr="00A57EBD">
        <w:tc>
          <w:tcPr>
            <w:tcW w:w="9072" w:type="dxa"/>
            <w:vAlign w:val="center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Concepte </w:t>
            </w:r>
            <w:proofErr w:type="spellStart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R</w:t>
            </w:r>
            <w:proofErr w:type="spellEnd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+D+I.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Importància per a la societat. Innovació.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1. Analitzar la incidència de </w:t>
            </w:r>
            <w:proofErr w:type="spellStart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R</w:t>
            </w:r>
            <w:proofErr w:type="spellEnd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+D+I en la millora de la productivitat i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augment de la competitivitat en el marc </w:t>
            </w:r>
            <w:proofErr w:type="spellStart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globalitzador</w:t>
            </w:r>
            <w:proofErr w:type="spellEnd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actual.</w:t>
            </w:r>
          </w:p>
          <w:p w:rsidR="007C14CD" w:rsidRPr="006B722D" w:rsidRDefault="007C14CD" w:rsidP="00A57EBD">
            <w:pPr>
              <w:pStyle w:val="Prrafodelista"/>
              <w:ind w:left="0"/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1.1. Relaciona els conceptes de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recerca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desenvolupament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innovació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. Contrasta les tres etapes del cicle R+D+I.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2. Investigar, argumentar i valorar sobre tipus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innovació, ja sigui en productes o en processos, valorant críticament totes les aportacions que s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hi fan ja sigui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organismes estatals o autonòmics o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organitzacions de diversa índole.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Reconeix tipus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innovació de productes basada en la utilització de nous materials, noves tecnologies, etc., que sorgeixen per donar resposta a noves necessitats de la societat.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2.2. Enumera quins organismes i administracions fomenten </w:t>
            </w:r>
            <w:proofErr w:type="spellStart"/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R</w:t>
            </w:r>
            <w:proofErr w:type="spellEnd"/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+D+I en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àmbit estatal i autonòmic.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3. Recopilar, analitzar i discriminar informació sobre diferents tipus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innovació en productes i processos, a partir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exemples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empreses capdavanteres en innovació.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Precisa com la innovació és o pot ser un factor de recuperació econòmica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país.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3.2. Enumera algunes línies </w:t>
            </w:r>
            <w:proofErr w:type="spellStart"/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R</w:t>
            </w:r>
            <w:proofErr w:type="spellEnd"/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+D+I que hi ha actualment per a les indústries químiques, farmacèutiques, alimentàries i energètiques.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4. Empra adequadament les TIC per cercar, seleccionar i processar la informació en la investigació o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estudi que relacioni el coneixement científic aplicat a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activitat professional.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Discrimina sobre la importància que tenen les tecnologies de la informació i la comunicació en el cicle de recerca i desenvolupament.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color w:val="000000"/>
                <w:sz w:val="26"/>
                <w:szCs w:val="26"/>
                <w:lang w:eastAsia="en-US"/>
              </w:rPr>
              <w:t>BLOC 4. PROJECTE D</w:t>
            </w:r>
            <w:r>
              <w:rPr>
                <w:rFonts w:ascii="LegacySanITCBoo" w:hAnsi="LegacySanITCBoo"/>
                <w:b/>
                <w:color w:val="000000"/>
                <w:sz w:val="26"/>
                <w:szCs w:val="26"/>
                <w:lang w:eastAsia="en-US"/>
              </w:rPr>
              <w:t>’</w:t>
            </w:r>
            <w:r w:rsidRPr="006B722D">
              <w:rPr>
                <w:rFonts w:ascii="LegacySanITCBoo" w:hAnsi="LegacySanITCBoo"/>
                <w:b/>
                <w:color w:val="000000"/>
                <w:sz w:val="26"/>
                <w:szCs w:val="26"/>
                <w:lang w:eastAsia="en-US"/>
              </w:rPr>
              <w:t>INVESTIGACIÓ</w:t>
            </w:r>
          </w:p>
        </w:tc>
      </w:tr>
      <w:tr w:rsidR="007C14CD" w:rsidRPr="006B722D" w:rsidTr="00A57EBD">
        <w:tc>
          <w:tcPr>
            <w:tcW w:w="9072" w:type="dxa"/>
            <w:vAlign w:val="center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Projecte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investigació.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7C14CD" w:rsidRPr="006B722D" w:rsidTr="00A57EBD">
        <w:tc>
          <w:tcPr>
            <w:tcW w:w="9072" w:type="dxa"/>
          </w:tcPr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1. Planejar, aplicar i integrar les destreses i les habilitats pròpies de 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>treball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científic.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1.1. Integra i aplica les destreses pròpies dels mètodes de la ciència.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2. Elaborar hipòtesis i contrastar-les a través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experimentació o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observació i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argumentació.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Utilitza arguments i justifica les hipòtesis que proposa.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3. Discriminar i decidir sobre les fonts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informació i els mètodes usats per obtenir-la.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Empra diferents fonts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informació, basant-se en les TIC, per elaborar i presentar les seves investigacions.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4. Participar, valorar i respectar la feina</w:t>
            </w:r>
            <w:r w:rsidRPr="006B722D">
              <w:rPr>
                <w:rFonts w:ascii="LegacySanITCBoo" w:hAnsi="LegacySanITCBoo"/>
                <w:sz w:val="26"/>
                <w:szCs w:val="26"/>
              </w:rPr>
              <w:t xml:space="preserve"> 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individual i en grup.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Participa, valora i respecta la feina individual i de grup.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5. Presentar i defensar en públic el projecte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investigació </w:t>
            </w:r>
            <w:proofErr w:type="spellStart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>duit</w:t>
            </w:r>
            <w:proofErr w:type="spellEnd"/>
            <w:r w:rsidRPr="006B722D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a terme.</w:t>
            </w:r>
          </w:p>
          <w:p w:rsidR="007C14CD" w:rsidRPr="006B722D" w:rsidRDefault="007C14CD" w:rsidP="00A57EBD">
            <w:pPr>
              <w:contextualSpacing/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5.1. Dissenya petits </w:t>
            </w:r>
            <w:r w:rsidRPr="006B722D">
              <w:rPr>
                <w:rFonts w:ascii="LegacySanITCBoo" w:hAnsi="LegacySanITCBoo"/>
                <w:i/>
                <w:sz w:val="26"/>
                <w:szCs w:val="26"/>
              </w:rPr>
              <w:t>treballs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investigació sobre un tema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interès científic i tecnològic, animals i/o plantes, els ecosistemes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entorn o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alimentació i la nutrició humana per presentar-los i defensar-los 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aula.</w:t>
            </w:r>
          </w:p>
          <w:p w:rsidR="007C14CD" w:rsidRPr="006B722D" w:rsidRDefault="007C14CD" w:rsidP="00A57EBD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5.2. Expressa amb precisió i coherència tant verbalment com per escrit les conclusions de les seves investigacions.</w:t>
            </w:r>
          </w:p>
        </w:tc>
      </w:tr>
    </w:tbl>
    <w:p w:rsidR="00E53362" w:rsidRPr="00B632A3" w:rsidRDefault="00AA1E55" w:rsidP="00B632A3"/>
    <w:sectPr w:rsidR="00E53362" w:rsidRPr="00B632A3" w:rsidSect="00D13F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F42C5D" w:rsidP="00537C49">
    <w:pPr>
      <w:pStyle w:val="Piedepgina"/>
      <w:jc w:val="right"/>
    </w:pPr>
    <w:fldSimple w:instr="PAGE">
      <w:r w:rsidR="00AA1E55">
        <w:rPr>
          <w:noProof/>
        </w:rPr>
        <w:t>9</w:t>
      </w:r>
    </w:fldSimple>
    <w:r w:rsidR="00537C49" w:rsidRPr="00537C49">
      <w:t>/</w:t>
    </w:r>
    <w:fldSimple w:instr="NUMPAGES">
      <w:r w:rsidR="00AA1E55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F42C5D">
            <w:pPr>
              <w:pStyle w:val="Piedepgina"/>
              <w:jc w:val="right"/>
            </w:pPr>
            <w:fldSimple w:instr="PAGE">
              <w:r w:rsidR="00AA1E55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AA1E55">
                <w:rPr>
                  <w:noProof/>
                </w:rPr>
                <w:t>9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125042"/>
    <w:rsid w:val="00172196"/>
    <w:rsid w:val="00173BB8"/>
    <w:rsid w:val="00186E85"/>
    <w:rsid w:val="001B446C"/>
    <w:rsid w:val="001B72DC"/>
    <w:rsid w:val="00205DC0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610A13"/>
    <w:rsid w:val="00611A1F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C14CD"/>
    <w:rsid w:val="007F0D15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A1E55"/>
    <w:rsid w:val="00AD004B"/>
    <w:rsid w:val="00AD070C"/>
    <w:rsid w:val="00AE12E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B33C2"/>
    <w:rsid w:val="00CC253A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250EE"/>
    <w:rsid w:val="00F25A4F"/>
    <w:rsid w:val="00F3421B"/>
    <w:rsid w:val="00F42C5D"/>
    <w:rsid w:val="00F70F4B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2608</Words>
  <Characters>14869</Characters>
  <Application>Microsoft Office Word</Application>
  <DocSecurity>0</DocSecurity>
  <Lines>123</Lines>
  <Paragraphs>34</Paragraphs>
  <ScaleCrop>false</ScaleCrop>
  <Company>Govern de les Illes Balears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x35036817</cp:lastModifiedBy>
  <cp:revision>2</cp:revision>
  <dcterms:created xsi:type="dcterms:W3CDTF">2015-09-08T07:33:00Z</dcterms:created>
  <dcterms:modified xsi:type="dcterms:W3CDTF">2015-09-08T07:33:00Z</dcterms:modified>
</cp:coreProperties>
</file>