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2054E5" w:rsidR="00E425D6" w:rsidP="00E425D6" w:rsidRDefault="00E425D6" w14:paraId="031209D2" w14:textId="77777777">
      <w:pPr>
        <w:rPr>
          <w:b/>
          <w:lang w:val="es-ES"/>
        </w:rPr>
      </w:pPr>
      <w:r w:rsidRPr="002054E5">
        <w:rPr>
          <w:b/>
          <w:lang w:val="es-ES"/>
        </w:rPr>
        <w:t>Contestación a una consulta tributaria escrita formulada al Consejo Asesor Fiscal</w:t>
      </w:r>
    </w:p>
    <w:p w:rsidRPr="002054E5" w:rsidR="00E425D6" w:rsidP="00E425D6" w:rsidRDefault="00E425D6" w14:paraId="660F5FA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2054E5" w:rsidR="00E425D6" w:rsidP="00E425D6" w:rsidRDefault="00E425D6" w14:paraId="76D67E5C" w14:textId="4B827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2054E5">
        <w:rPr>
          <w:rFonts w:cs="Noto Sans"/>
          <w:b/>
          <w:bCs/>
          <w:lang w:val="es-ES"/>
        </w:rPr>
        <w:t>N.</w:t>
      </w:r>
      <w:r w:rsidR="00CC6C05">
        <w:rPr>
          <w:rFonts w:cs="Noto Sans"/>
          <w:b/>
          <w:bCs/>
          <w:lang w:val="es-ES"/>
        </w:rPr>
        <w:t>º</w:t>
      </w:r>
      <w:r w:rsidRPr="002054E5">
        <w:rPr>
          <w:rFonts w:cs="Noto Sans"/>
          <w:b/>
          <w:bCs/>
          <w:lang w:val="es-ES"/>
        </w:rPr>
        <w:t xml:space="preserve"> de consulta:</w:t>
      </w:r>
      <w:r w:rsidRPr="002054E5">
        <w:rPr>
          <w:rFonts w:cs="Noto Sans"/>
          <w:lang w:val="es-ES"/>
        </w:rPr>
        <w:t xml:space="preserve"> 12/2026</w:t>
      </w:r>
    </w:p>
    <w:p w:rsidRPr="002054E5" w:rsidR="00E425D6" w:rsidP="00E425D6" w:rsidRDefault="00E425D6" w14:paraId="1DBA92B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2054E5">
        <w:rPr>
          <w:rFonts w:cs="Noto Sans"/>
          <w:b/>
          <w:bCs/>
          <w:lang w:val="es-ES"/>
        </w:rPr>
        <w:t>Fecha de firma:</w:t>
      </w:r>
      <w:r w:rsidRPr="002054E5">
        <w:rPr>
          <w:rFonts w:cs="Noto Sans"/>
          <w:lang w:val="es-ES"/>
        </w:rPr>
        <w:t xml:space="preserve"> 31/07/2026</w:t>
      </w:r>
    </w:p>
    <w:p w:rsidR="001A660A" w:rsidP="00E425D6" w:rsidRDefault="00E425D6" w14:paraId="07D3CB4E" w14:textId="5F69A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s-ES"/>
        </w:rPr>
      </w:pPr>
      <w:r w:rsidRPr="002054E5">
        <w:rPr>
          <w:rFonts w:cs="Noto Sans"/>
          <w:b/>
          <w:bCs/>
          <w:lang w:val="es-ES"/>
        </w:rPr>
        <w:t>Normativa:</w:t>
      </w:r>
    </w:p>
    <w:p w:rsidRPr="002C5BE6" w:rsidR="00E425D6" w:rsidP="00E425D6" w:rsidRDefault="001A660A" w14:paraId="199A997F" w14:textId="5244A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s-ES"/>
        </w:rPr>
      </w:pPr>
      <w:r>
        <w:rPr>
          <w:lang w:val="es-ES"/>
        </w:rPr>
        <w:t>A</w:t>
      </w:r>
      <w:r w:rsidRPr="002054E5" w:rsidR="00E425D6">
        <w:rPr>
          <w:lang w:val="es-ES"/>
        </w:rPr>
        <w:t xml:space="preserve">rtículo 54 </w:t>
      </w:r>
      <w:r w:rsidRPr="002054E5" w:rsidR="00E425D6">
        <w:rPr>
          <w:rFonts w:cs="Noto Sans"/>
          <w:lang w:val="es-ES"/>
        </w:rPr>
        <w:t xml:space="preserve">del </w:t>
      </w:r>
      <w:r w:rsidRPr="002054E5" w:rsidR="002C5D7E">
        <w:rPr>
          <w:lang w:val="es-ES"/>
        </w:rPr>
        <w:t>t</w:t>
      </w:r>
      <w:r w:rsidRPr="002054E5" w:rsidR="00E425D6">
        <w:rPr>
          <w:lang w:val="es-ES"/>
        </w:rPr>
        <w:t xml:space="preserve">exto </w:t>
      </w:r>
      <w:r w:rsidR="00CC6C05">
        <w:rPr>
          <w:lang w:val="es-ES"/>
        </w:rPr>
        <w:t>r</w:t>
      </w:r>
      <w:r w:rsidRPr="002054E5" w:rsidR="00E425D6">
        <w:rPr>
          <w:lang w:val="es-ES"/>
        </w:rPr>
        <w:t>efundido de las disposiciones legales de la Comunidad Autónoma de las Illes Balears en materia de tributos cedidos por el Estado, aprobado por el Decreto Legislativo</w:t>
      </w:r>
      <w:r w:rsidRPr="002054E5" w:rsidR="002C5D7E">
        <w:rPr>
          <w:lang w:val="es-ES"/>
        </w:rPr>
        <w:t> </w:t>
      </w:r>
      <w:r w:rsidRPr="002054E5" w:rsidR="00E425D6">
        <w:rPr>
          <w:lang w:val="es-ES"/>
        </w:rPr>
        <w:t>1/2014, de 6 de junio (según la redacción dada por la disposición final segunda de la Ley</w:t>
      </w:r>
      <w:r w:rsidRPr="002054E5" w:rsidR="002C5D7E">
        <w:rPr>
          <w:lang w:val="es-ES"/>
        </w:rPr>
        <w:t> </w:t>
      </w:r>
      <w:r w:rsidRPr="002054E5" w:rsidR="00E425D6">
        <w:rPr>
          <w:lang w:val="es-ES"/>
        </w:rPr>
        <w:t>6/2025, de 23 de julio, de presupuestos generales de la comunidad autónoma de las Illes Balears para el año 2025, vigente desde el día 25 de julio de 2025)</w:t>
      </w:r>
    </w:p>
    <w:p w:rsidRPr="002054E5" w:rsidR="00E425D6" w:rsidP="00E425D6" w:rsidRDefault="00E425D6" w14:paraId="131FE20B" w14:textId="77777777">
      <w:pPr>
        <w:pStyle w:val="Encabezado"/>
        <w:widowControl w:val="0"/>
        <w:tabs>
          <w:tab w:val="left" w:pos="708"/>
        </w:tabs>
        <w:rPr>
          <w:b/>
          <w:lang w:val="es-ES"/>
        </w:rPr>
      </w:pPr>
    </w:p>
    <w:p w:rsidRPr="002054E5" w:rsidR="00E425D6" w:rsidP="00E425D6" w:rsidRDefault="00E425D6" w14:paraId="492F6E74" w14:textId="77777777">
      <w:pPr>
        <w:pStyle w:val="Encabezado"/>
        <w:widowControl w:val="0"/>
        <w:tabs>
          <w:tab w:val="clear" w:pos="4252"/>
          <w:tab w:val="clear" w:pos="8504"/>
        </w:tabs>
        <w:rPr>
          <w:b/>
          <w:lang w:val="es-ES"/>
        </w:rPr>
      </w:pPr>
      <w:r w:rsidRPr="002054E5">
        <w:rPr>
          <w:b/>
          <w:lang w:val="es-ES"/>
        </w:rPr>
        <w:t>Hechos</w:t>
      </w:r>
    </w:p>
    <w:p w:rsidRPr="002054E5" w:rsidR="00E425D6" w:rsidP="00E425D6" w:rsidRDefault="00E425D6" w14:paraId="3BAD234B" w14:textId="77777777">
      <w:pPr>
        <w:pStyle w:val="Encabezado"/>
        <w:widowControl w:val="0"/>
        <w:tabs>
          <w:tab w:val="clear" w:pos="4252"/>
          <w:tab w:val="clear" w:pos="8504"/>
        </w:tabs>
        <w:rPr>
          <w:b/>
          <w:lang w:val="es-ES"/>
        </w:rPr>
      </w:pPr>
    </w:p>
    <w:p w:rsidRPr="002054E5" w:rsidR="00E425D6" w:rsidP="00E425D6" w:rsidRDefault="00E425D6" w14:paraId="7C2FD533" w14:textId="77777777">
      <w:pPr>
        <w:pStyle w:val="Encabezado"/>
        <w:widowControl w:val="0"/>
        <w:rPr>
          <w:lang w:val="es-ES"/>
        </w:rPr>
      </w:pPr>
      <w:r w:rsidRPr="002054E5">
        <w:rPr>
          <w:bCs/>
          <w:lang w:val="es-ES"/>
        </w:rPr>
        <w:t>1.</w:t>
      </w:r>
      <w:r w:rsidRPr="002054E5">
        <w:rPr>
          <w:lang w:val="es-ES"/>
        </w:rPr>
        <w:t xml:space="preserve"> En el escrito de la persona consultante, los hechos objeto de la consulta son los siguientes:</w:t>
      </w:r>
    </w:p>
    <w:p w:rsidRPr="002054E5" w:rsidR="00E425D6" w:rsidP="00E425D6" w:rsidRDefault="00E425D6" w14:paraId="52130761" w14:textId="77777777">
      <w:pPr>
        <w:widowControl w:val="0"/>
        <w:rPr>
          <w:rFonts w:cs="Noto Sans"/>
          <w:i/>
          <w:iCs/>
          <w:lang w:val="es-ES"/>
        </w:rPr>
      </w:pPr>
    </w:p>
    <w:p w:rsidRPr="002054E5" w:rsidR="00E425D6" w:rsidP="00E425D6" w:rsidRDefault="00E425D6" w14:paraId="3F0EE5D6" w14:textId="77777777">
      <w:pPr>
        <w:widowControl w:val="0"/>
        <w:rPr>
          <w:lang w:val="es-ES"/>
        </w:rPr>
      </w:pPr>
      <w:r w:rsidRPr="002054E5">
        <w:rPr>
          <w:rFonts w:cs="Noto Sans"/>
          <w:lang w:val="es-ES"/>
        </w:rPr>
        <w:t>Próximamente voy a recibir una donación dineraria de mi padre por medio de escritura pública.</w:t>
      </w:r>
    </w:p>
    <w:p w:rsidRPr="002054E5" w:rsidR="00E425D6" w:rsidP="00E425D6" w:rsidRDefault="00E425D6" w14:paraId="3994152A" w14:textId="08A78327">
      <w:pPr>
        <w:widowControl w:val="0"/>
        <w:rPr>
          <w:lang w:val="es-ES"/>
        </w:rPr>
      </w:pPr>
      <w:r w:rsidRPr="002054E5">
        <w:rPr>
          <w:rFonts w:cs="Noto Sans"/>
          <w:lang w:val="es-ES"/>
        </w:rPr>
        <w:t>Posteriormente, pretendo adquirir una vivienda junto con mi esposa. Llegado el momento, en el mismo acto de compraventa, pretendo donar una parte de ese dinero a mi esposa (a fin de que la propiedad del inmueble sea compartida al 50</w:t>
      </w:r>
      <w:r w:rsidRPr="002054E5" w:rsidR="002C5D7E">
        <w:rPr>
          <w:rFonts w:cs="Noto Sans"/>
          <w:lang w:val="es-ES"/>
        </w:rPr>
        <w:t> </w:t>
      </w:r>
      <w:r w:rsidRPr="002054E5">
        <w:rPr>
          <w:rFonts w:cs="Noto Sans"/>
          <w:lang w:val="es-ES"/>
        </w:rPr>
        <w:t>%).</w:t>
      </w:r>
    </w:p>
    <w:p w:rsidRPr="002054E5" w:rsidR="00E425D6" w:rsidP="00E425D6" w:rsidRDefault="00E425D6" w14:paraId="00FCBE9C" w14:textId="77777777">
      <w:pPr>
        <w:widowControl w:val="0"/>
        <w:rPr>
          <w:rFonts w:cs="Noto Sans"/>
          <w:i/>
          <w:iCs/>
          <w:lang w:val="es-ES"/>
        </w:rPr>
      </w:pPr>
    </w:p>
    <w:p w:rsidRPr="002054E5" w:rsidR="00E425D6" w:rsidP="00E425D6" w:rsidRDefault="00E425D6" w14:paraId="7B290BAF" w14:textId="77777777">
      <w:pPr>
        <w:widowControl w:val="0"/>
        <w:rPr>
          <w:rFonts w:cs="Noto Sans"/>
          <w:iCs/>
          <w:lang w:val="es-ES"/>
        </w:rPr>
      </w:pPr>
      <w:r w:rsidRPr="002054E5">
        <w:rPr>
          <w:rFonts w:cs="Noto Sans"/>
          <w:iCs/>
          <w:lang w:val="es-ES"/>
        </w:rPr>
        <w:t>2. Dados los hechos planteados, la consulta a resolver es la siguiente:</w:t>
      </w:r>
    </w:p>
    <w:p w:rsidRPr="002054E5" w:rsidR="00E425D6" w:rsidP="00E425D6" w:rsidRDefault="00E425D6" w14:paraId="7EAC5946" w14:textId="77777777">
      <w:pPr>
        <w:widowControl w:val="0"/>
        <w:rPr>
          <w:rFonts w:cs="Noto Sans"/>
          <w:b/>
          <w:bCs/>
          <w:i/>
          <w:iCs/>
          <w:lang w:val="es-ES"/>
        </w:rPr>
      </w:pPr>
    </w:p>
    <w:p w:rsidRPr="002054E5" w:rsidR="00E425D6" w:rsidP="00E425D6" w:rsidRDefault="00E425D6" w14:paraId="34E9C37F" w14:textId="6448568E">
      <w:pPr>
        <w:widowControl w:val="0"/>
        <w:rPr>
          <w:lang w:val="es-ES"/>
        </w:rPr>
      </w:pPr>
      <w:r w:rsidRPr="002054E5">
        <w:rPr>
          <w:rFonts w:cs="Noto Sans"/>
          <w:lang w:val="es-ES"/>
        </w:rPr>
        <w:t>¿Hay algún inconveniente? ¿Sería de aplicación la deducción autonómica correspondiente del 100</w:t>
      </w:r>
      <w:r w:rsidRPr="002054E5" w:rsidR="002C5D7E">
        <w:rPr>
          <w:rFonts w:cs="Noto Sans"/>
          <w:lang w:val="es-ES"/>
        </w:rPr>
        <w:t> </w:t>
      </w:r>
      <w:r w:rsidRPr="002054E5">
        <w:rPr>
          <w:rFonts w:cs="Noto Sans"/>
          <w:lang w:val="es-ES"/>
        </w:rPr>
        <w:t>%?</w:t>
      </w:r>
    </w:p>
    <w:p w:rsidRPr="002054E5" w:rsidR="00E425D6" w:rsidP="00E425D6" w:rsidRDefault="00E425D6" w14:paraId="06FDBCBA" w14:textId="7B7A00B3">
      <w:pPr>
        <w:widowControl w:val="0"/>
        <w:rPr>
          <w:lang w:val="es-ES"/>
        </w:rPr>
      </w:pPr>
      <w:r w:rsidRPr="002054E5">
        <w:rPr>
          <w:rFonts w:cs="Noto Sans"/>
          <w:lang w:val="es-ES"/>
        </w:rPr>
        <w:t>Deducción autonómica (con efectos a partir de 25 de julio de 2025): En adquisiciones inter vivos de los grupos I o II, se aplica una deducción del 100</w:t>
      </w:r>
      <w:r w:rsidR="00CC6C05">
        <w:rPr>
          <w:rFonts w:cs="Noto Sans"/>
          <w:lang w:val="es-ES"/>
        </w:rPr>
        <w:t> </w:t>
      </w:r>
      <w:r w:rsidRPr="002054E5">
        <w:rPr>
          <w:rFonts w:cs="Noto Sans"/>
          <w:lang w:val="es-ES"/>
        </w:rPr>
        <w:t>% sobre la cuota líquida.</w:t>
      </w:r>
    </w:p>
    <w:p w:rsidRPr="002054E5" w:rsidR="00E425D6" w:rsidP="00E425D6" w:rsidRDefault="00E425D6" w14:paraId="4F3DDA06" w14:textId="77777777">
      <w:pPr>
        <w:pStyle w:val="Encabezado"/>
        <w:widowControl w:val="0"/>
        <w:rPr>
          <w:lang w:val="es-ES"/>
        </w:rPr>
      </w:pPr>
    </w:p>
    <w:p w:rsidRPr="002054E5" w:rsidR="00E425D6" w:rsidP="00E425D6" w:rsidRDefault="00E425D6" w14:paraId="12E209B3" w14:textId="77777777">
      <w:pPr>
        <w:pStyle w:val="Encabezado"/>
        <w:widowControl w:val="0"/>
        <w:rPr>
          <w:b/>
          <w:bCs/>
          <w:lang w:val="es-ES"/>
        </w:rPr>
      </w:pPr>
      <w:r w:rsidRPr="002054E5">
        <w:rPr>
          <w:b/>
          <w:bCs/>
          <w:lang w:val="es-ES"/>
        </w:rPr>
        <w:t>Consideraciones jurídicas</w:t>
      </w:r>
    </w:p>
    <w:p w:rsidRPr="002054E5" w:rsidR="00E425D6" w:rsidP="00E425D6" w:rsidRDefault="00E425D6" w14:paraId="049AD2A0" w14:textId="77777777">
      <w:pPr>
        <w:pStyle w:val="Encabezado"/>
        <w:widowControl w:val="0"/>
        <w:rPr>
          <w:b/>
          <w:bCs/>
          <w:lang w:val="es-ES"/>
        </w:rPr>
      </w:pPr>
    </w:p>
    <w:p w:rsidRPr="002054E5" w:rsidR="00E425D6" w:rsidP="00E425D6" w:rsidRDefault="00E425D6" w14:paraId="428EF940" w14:textId="271F80A6">
      <w:pPr>
        <w:rPr>
          <w:lang w:val="es-ES"/>
        </w:rPr>
      </w:pPr>
      <w:r w:rsidRPr="002054E5">
        <w:rPr>
          <w:bCs/>
          <w:lang w:val="es-ES"/>
        </w:rPr>
        <w:lastRenderedPageBreak/>
        <w:t>1.</w:t>
      </w:r>
      <w:r w:rsidRPr="002054E5">
        <w:rPr>
          <w:lang w:val="es-ES"/>
        </w:rPr>
        <w:t xml:space="preserve"> La Ley 58/2003, de 17 de diciembre, General Tributaria (LGT), prevé diferentes actuaciones a través de las cuales se materializa el deber de información y asistencia a los obligados tributarios sobre sus derechos y obligaciones. En concreto, los artículos 88 y 89 de la LGT prevén el régimen y los efectos de las consultas tributarias escritas (que se despliegan en los artículos</w:t>
      </w:r>
      <w:r w:rsidRPr="002054E5" w:rsidR="002C5D7E">
        <w:rPr>
          <w:lang w:val="es-ES"/>
        </w:rPr>
        <w:t> </w:t>
      </w:r>
      <w:r w:rsidRPr="002054E5">
        <w:rPr>
          <w:lang w:val="es-ES"/>
        </w:rPr>
        <w:t>65 a 68 del Reglamento general de las actuaciones y los procedimientos de gestión e inspección tributaria y de desarrollo de las normas comunes de los procedimientos de aplicación de los tributos, aprobado por el Real Decreto</w:t>
      </w:r>
      <w:r w:rsidRPr="002054E5" w:rsidR="002C5D7E">
        <w:rPr>
          <w:lang w:val="es-ES"/>
        </w:rPr>
        <w:t> </w:t>
      </w:r>
      <w:r w:rsidRPr="002054E5">
        <w:rPr>
          <w:lang w:val="es-ES"/>
        </w:rPr>
        <w:t>1065/2007, de 27 julio).</w:t>
      </w:r>
    </w:p>
    <w:p w:rsidRPr="002054E5" w:rsidR="00E425D6" w:rsidP="00E425D6" w:rsidRDefault="00E425D6" w14:paraId="01FCDDC7" w14:textId="77777777">
      <w:pPr>
        <w:rPr>
          <w:lang w:val="es-ES"/>
        </w:rPr>
      </w:pPr>
    </w:p>
    <w:p w:rsidRPr="002054E5" w:rsidR="00E425D6" w:rsidP="00E425D6" w:rsidRDefault="00E425D6" w14:paraId="5CD4C062" w14:textId="47904D42">
      <w:pPr>
        <w:rPr>
          <w:lang w:val="es-ES"/>
        </w:rPr>
      </w:pPr>
      <w:r w:rsidRPr="002054E5">
        <w:rPr>
          <w:bCs/>
          <w:lang w:val="es-ES"/>
        </w:rPr>
        <w:t>2.</w:t>
      </w:r>
      <w:r w:rsidRPr="002054E5">
        <w:rPr>
          <w:lang w:val="es-ES"/>
        </w:rPr>
        <w:t xml:space="preserve"> La competencia para la contestación a las consultas tributarias escritas, en el ámbito de la Administración de la Comunidad Autónoma de las Illes Balears, corresponde al consejero competente en materia de hacienda, en virtud de lo dispuesto en el artículo</w:t>
      </w:r>
      <w:r w:rsidRPr="002054E5" w:rsidR="002C5D7E">
        <w:rPr>
          <w:lang w:val="es-ES"/>
        </w:rPr>
        <w:t> </w:t>
      </w:r>
      <w:r w:rsidRPr="002054E5">
        <w:rPr>
          <w:lang w:val="es-ES"/>
        </w:rPr>
        <w:t>88.5 de la LGT, en relación con el artículo</w:t>
      </w:r>
      <w:r w:rsidRPr="002054E5" w:rsidR="002C5D7E">
        <w:rPr>
          <w:lang w:val="es-ES"/>
        </w:rPr>
        <w:t> </w:t>
      </w:r>
      <w:r w:rsidRPr="002054E5">
        <w:rPr>
          <w:lang w:val="es-ES"/>
        </w:rPr>
        <w:t>8 de la Ley</w:t>
      </w:r>
      <w:r w:rsidRPr="002054E5" w:rsidR="002C5D7E">
        <w:rPr>
          <w:lang w:val="es-ES"/>
        </w:rPr>
        <w:t> </w:t>
      </w:r>
      <w:r w:rsidRPr="002054E5">
        <w:rPr>
          <w:lang w:val="es-ES"/>
        </w:rPr>
        <w:t>14/2014, de 29 de diciembre, de finanzas de la Comunidad Autónoma de las Illes Balears.</w:t>
      </w:r>
    </w:p>
    <w:p w:rsidRPr="002054E5" w:rsidR="00E425D6" w:rsidP="00E425D6" w:rsidRDefault="00E425D6" w14:paraId="68E54612" w14:textId="77777777">
      <w:pPr>
        <w:rPr>
          <w:lang w:val="es-ES"/>
        </w:rPr>
      </w:pPr>
    </w:p>
    <w:p w:rsidRPr="002054E5" w:rsidR="00E425D6" w:rsidP="00E425D6" w:rsidRDefault="00E425D6" w14:paraId="3EBE028C" w14:textId="2415D8DF">
      <w:pPr>
        <w:rPr>
          <w:lang w:val="es-ES"/>
        </w:rPr>
      </w:pPr>
      <w:r w:rsidRPr="002054E5">
        <w:rPr>
          <w:bCs/>
          <w:lang w:val="es-ES"/>
        </w:rPr>
        <w:t xml:space="preserve">3. </w:t>
      </w:r>
      <w:r w:rsidRPr="002054E5">
        <w:rPr>
          <w:lang w:val="es-ES"/>
        </w:rPr>
        <w:t>En lo que concierne al ámbito material de las consultas, las comunidades autónomas tienen competencia para la contestación de las consultas vinculantes previstas en el mencionado artículo</w:t>
      </w:r>
      <w:r w:rsidRPr="002054E5" w:rsidR="002C5D7E">
        <w:rPr>
          <w:lang w:val="es-ES"/>
        </w:rPr>
        <w:t> </w:t>
      </w:r>
      <w:r w:rsidRPr="002054E5">
        <w:rPr>
          <w:lang w:val="es-ES"/>
        </w:rPr>
        <w:t>88 de la LGT en el ámbito de los tributos propios, y también en el ámbito de los tributos estatales cedidos, sobre los aspectos relativos a disposiciones dictadas por las mismas en el ejercicio de la competencia normativa de cada comunidad autónoma, de acuerdo con el artículo 55.2.</w:t>
      </w:r>
      <w:r w:rsidRPr="002054E5">
        <w:rPr>
          <w:i/>
          <w:iCs/>
          <w:lang w:val="es-ES"/>
        </w:rPr>
        <w:t>a)</w:t>
      </w:r>
      <w:r w:rsidRPr="002054E5">
        <w:rPr>
          <w:lang w:val="es-ES"/>
        </w:rPr>
        <w:t xml:space="preserve"> de la Ley</w:t>
      </w:r>
      <w:r w:rsidRPr="002054E5" w:rsidR="002C5D7E">
        <w:rPr>
          <w:lang w:val="es-ES"/>
        </w:rPr>
        <w:t> </w:t>
      </w:r>
      <w:r w:rsidRPr="002054E5">
        <w:rPr>
          <w:lang w:val="es-ES"/>
        </w:rPr>
        <w:t>22/2009, de 18 de diciembre, por la que se regula el sistema de financiación de las comunidades autónomas de régimen común y ciudades con estatuto de autonomía y se modifican determinadas normas tributarias.</w:t>
      </w:r>
    </w:p>
    <w:p w:rsidRPr="002054E5" w:rsidR="00E425D6" w:rsidP="00E425D6" w:rsidRDefault="00E425D6" w14:paraId="1A747ED1" w14:textId="77777777">
      <w:pPr>
        <w:rPr>
          <w:lang w:val="es-ES"/>
        </w:rPr>
      </w:pPr>
    </w:p>
    <w:p w:rsidRPr="002054E5" w:rsidR="00E425D6" w:rsidP="00E425D6" w:rsidRDefault="00E425D6" w14:paraId="0231D61F" w14:textId="37637390">
      <w:pPr>
        <w:rPr>
          <w:rFonts w:eastAsia="Noto Sans" w:cs="Noto Sans"/>
          <w:lang w:val="es-ES"/>
        </w:rPr>
      </w:pPr>
      <w:r w:rsidRPr="002054E5">
        <w:rPr>
          <w:bCs/>
          <w:lang w:val="es-ES"/>
        </w:rPr>
        <w:t>4.</w:t>
      </w:r>
      <w:r w:rsidRPr="002054E5">
        <w:rPr>
          <w:lang w:val="es-ES"/>
        </w:rPr>
        <w:t xml:space="preserve"> </w:t>
      </w:r>
      <w:r w:rsidRPr="002054E5">
        <w:rPr>
          <w:rFonts w:eastAsia="Noto Sans" w:cs="Noto Sans"/>
          <w:color w:val="000000" w:themeColor="text1"/>
          <w:lang w:val="es-ES"/>
        </w:rPr>
        <w:t xml:space="preserve">Dado el alcance de las competencias normativas que las comunidades autónomas pueden asumir en el </w:t>
      </w:r>
      <w:r w:rsidRPr="002054E5">
        <w:rPr>
          <w:rFonts w:eastAsia="Noto Sans" w:cs="Noto Sans"/>
          <w:i/>
          <w:iCs/>
          <w:color w:val="000000" w:themeColor="text1"/>
          <w:lang w:val="es-ES"/>
        </w:rPr>
        <w:t>impuesto sobre sucesiones y donaciones</w:t>
      </w:r>
      <w:r w:rsidRPr="002054E5">
        <w:rPr>
          <w:rFonts w:eastAsia="Noto Sans" w:cs="Noto Sans"/>
          <w:color w:val="000000" w:themeColor="text1"/>
          <w:lang w:val="es-ES"/>
        </w:rPr>
        <w:t xml:space="preserve"> de conformidad con el artículo</w:t>
      </w:r>
      <w:r w:rsidRPr="002054E5" w:rsidR="002C5D7E">
        <w:rPr>
          <w:rFonts w:eastAsia="Noto Sans" w:cs="Noto Sans"/>
          <w:color w:val="000000" w:themeColor="text1"/>
          <w:lang w:val="es-ES"/>
        </w:rPr>
        <w:t> </w:t>
      </w:r>
      <w:r w:rsidRPr="002054E5">
        <w:rPr>
          <w:rFonts w:eastAsia="Noto Sans" w:cs="Noto Sans"/>
          <w:color w:val="000000" w:themeColor="text1"/>
          <w:lang w:val="es-ES"/>
        </w:rPr>
        <w:t>48 de la precitada Ley</w:t>
      </w:r>
      <w:r w:rsidRPr="002054E5" w:rsidR="002C5D7E">
        <w:rPr>
          <w:rFonts w:eastAsia="Noto Sans" w:cs="Noto Sans"/>
          <w:color w:val="000000" w:themeColor="text1"/>
          <w:lang w:val="es-ES"/>
        </w:rPr>
        <w:t> </w:t>
      </w:r>
      <w:r w:rsidRPr="002054E5">
        <w:rPr>
          <w:rFonts w:eastAsia="Noto Sans" w:cs="Noto Sans"/>
          <w:color w:val="000000" w:themeColor="text1"/>
          <w:lang w:val="es-ES"/>
        </w:rPr>
        <w:t>22/2009, corresponde a estas dictar normas sobre r</w:t>
      </w:r>
      <w:r w:rsidRPr="002054E5">
        <w:rPr>
          <w:rFonts w:eastAsia="Noto Sans" w:cs="Noto Sans"/>
          <w:lang w:val="es-ES"/>
        </w:rPr>
        <w:t>educciones de la base imponible; tarifa del impuesto; cuantías y coeficientes del patrimonio preexistente; deducciones y bonificaciones de la cuota, así como aspectos de gestión y liquidación (esto es, de aplicación del tributo).</w:t>
      </w:r>
    </w:p>
    <w:p w:rsidRPr="002054E5" w:rsidR="00E425D6" w:rsidP="00E425D6" w:rsidRDefault="00E425D6" w14:paraId="4CF00D99" w14:textId="77777777">
      <w:pPr>
        <w:rPr>
          <w:rFonts w:eastAsia="Noto Sans" w:cs="Noto Sans"/>
          <w:color w:val="000000" w:themeColor="text1"/>
          <w:lang w:val="es-ES"/>
        </w:rPr>
      </w:pPr>
    </w:p>
    <w:p w:rsidRPr="002054E5" w:rsidR="00E425D6" w:rsidP="00E425D6" w:rsidRDefault="00E425D6" w14:paraId="3046721D" w14:textId="7D553F90">
      <w:pPr>
        <w:rPr>
          <w:rFonts w:eastAsia="Noto Sans" w:cs="Noto Sans"/>
          <w:color w:val="000000" w:themeColor="text1"/>
          <w:lang w:val="es-ES"/>
        </w:rPr>
      </w:pPr>
      <w:r w:rsidRPr="002054E5">
        <w:rPr>
          <w:rFonts w:eastAsia="Noto Sans" w:cs="Noto Sans"/>
          <w:color w:val="000000" w:themeColor="text1"/>
          <w:lang w:val="es-ES"/>
        </w:rPr>
        <w:t>En concreto, el interesado formula su consulta respecto de la aplicación de la deducción autonómica del 100</w:t>
      </w:r>
      <w:r w:rsidRPr="002054E5" w:rsidR="002C5D7E">
        <w:rPr>
          <w:rFonts w:eastAsia="Noto Sans" w:cs="Noto Sans"/>
          <w:color w:val="000000" w:themeColor="text1"/>
          <w:lang w:val="es-ES"/>
        </w:rPr>
        <w:t> </w:t>
      </w:r>
      <w:r w:rsidRPr="002054E5">
        <w:rPr>
          <w:rFonts w:eastAsia="Noto Sans" w:cs="Noto Sans"/>
          <w:color w:val="000000" w:themeColor="text1"/>
          <w:lang w:val="es-ES"/>
        </w:rPr>
        <w:t>% de la cuota.</w:t>
      </w:r>
    </w:p>
    <w:p w:rsidRPr="002054E5" w:rsidR="00E425D6" w:rsidP="00E425D6" w:rsidRDefault="00E425D6" w14:paraId="1994909D" w14:textId="77777777">
      <w:pPr>
        <w:rPr>
          <w:lang w:val="es-ES"/>
        </w:rPr>
      </w:pPr>
    </w:p>
    <w:p w:rsidRPr="002054E5" w:rsidR="00E425D6" w:rsidP="00E425D6" w:rsidRDefault="00E425D6" w14:paraId="737C94D9" w14:textId="46CE56B0">
      <w:pPr>
        <w:rPr>
          <w:lang w:val="es-ES"/>
        </w:rPr>
      </w:pPr>
      <w:r w:rsidRPr="002054E5">
        <w:rPr>
          <w:lang w:val="es-ES"/>
        </w:rPr>
        <w:t>5. La Ley 29/1987 de 18 de diciembre, del Impuesto sobre Sucesiones y Donaciones (LISD), establece en su artículo</w:t>
      </w:r>
      <w:r w:rsidRPr="002054E5" w:rsidR="001C4557">
        <w:rPr>
          <w:lang w:val="es-ES"/>
        </w:rPr>
        <w:t> </w:t>
      </w:r>
      <w:r w:rsidRPr="002054E5">
        <w:rPr>
          <w:lang w:val="es-ES"/>
        </w:rPr>
        <w:t xml:space="preserve">3 que constituye el hecho imponible del impuesto, entre otros supuestos, la adquisición de bienes y derechos por donación o cualquier otro negocio jurídico a título gratuito, </w:t>
      </w:r>
      <w:r w:rsidRPr="002054E5">
        <w:rPr>
          <w:i/>
          <w:lang w:val="es-ES"/>
        </w:rPr>
        <w:t>inter vivos</w:t>
      </w:r>
      <w:r w:rsidRPr="002054E5">
        <w:rPr>
          <w:lang w:val="es-ES"/>
        </w:rPr>
        <w:t>.</w:t>
      </w:r>
    </w:p>
    <w:p w:rsidRPr="002054E5" w:rsidR="00E425D6" w:rsidP="00E425D6" w:rsidRDefault="00E425D6" w14:paraId="0D67436B" w14:textId="74E083B0">
      <w:pPr>
        <w:rPr>
          <w:lang w:val="es-ES"/>
        </w:rPr>
      </w:pPr>
      <w:r w:rsidRPr="002054E5">
        <w:rPr>
          <w:lang w:val="es-ES"/>
        </w:rPr>
        <w:lastRenderedPageBreak/>
        <w:t xml:space="preserve">Por su parte, son sujetos pasivos del impuesto en las donaciones y demás transmisiones lucrativas </w:t>
      </w:r>
      <w:r w:rsidRPr="002054E5">
        <w:rPr>
          <w:i/>
          <w:lang w:val="es-ES"/>
        </w:rPr>
        <w:t>inter vivos</w:t>
      </w:r>
      <w:r w:rsidRPr="002054E5">
        <w:rPr>
          <w:lang w:val="es-ES"/>
        </w:rPr>
        <w:t xml:space="preserve"> equiparables, el donatario o favorecido por estas.</w:t>
      </w:r>
    </w:p>
    <w:p w:rsidRPr="002054E5" w:rsidR="00E425D6" w:rsidP="00E425D6" w:rsidRDefault="00E425D6" w14:paraId="4D9219A4" w14:textId="77777777">
      <w:pPr>
        <w:rPr>
          <w:lang w:val="es-ES"/>
        </w:rPr>
      </w:pPr>
    </w:p>
    <w:p w:rsidRPr="002054E5" w:rsidR="00E425D6" w:rsidP="00E425D6" w:rsidRDefault="00E425D6" w14:paraId="78EE8423" w14:textId="77777777">
      <w:pPr>
        <w:rPr>
          <w:lang w:val="es-ES"/>
        </w:rPr>
      </w:pPr>
      <w:r w:rsidRPr="002054E5">
        <w:rPr>
          <w:lang w:val="es-ES"/>
        </w:rPr>
        <w:t>Según el artículo 6 de la citada Ley, a los contribuyentes que tengan su residencia habitual en España se les exigirá el impuesto por obligación personal, con independencia de dónde se encuentren situados los bienes o derechos que integren el incremento de patrimonio gravado, determinándose su residencia habitual conforme a lo establecido en las normas del Impuesto sobre la Renta de las Personas Físicas.</w:t>
      </w:r>
    </w:p>
    <w:p w:rsidRPr="002054E5" w:rsidR="00E425D6" w:rsidP="00E425D6" w:rsidRDefault="00E425D6" w14:paraId="71503191" w14:textId="77777777">
      <w:pPr>
        <w:rPr>
          <w:lang w:val="es-ES"/>
        </w:rPr>
      </w:pPr>
    </w:p>
    <w:p w:rsidRPr="002054E5" w:rsidR="00E425D6" w:rsidP="00E425D6" w:rsidRDefault="00E425D6" w14:paraId="2C8A7572" w14:textId="7A9D8EE7">
      <w:pPr>
        <w:rPr>
          <w:lang w:val="es-ES"/>
        </w:rPr>
      </w:pPr>
      <w:r w:rsidRPr="5961B79E" w:rsidR="00E425D6">
        <w:rPr>
          <w:lang w:val="es-ES"/>
        </w:rPr>
        <w:t xml:space="preserve">Por su parte, el </w:t>
      </w:r>
      <w:r w:rsidRPr="5961B79E" w:rsidR="001C4557">
        <w:rPr>
          <w:lang w:val="es-ES"/>
        </w:rPr>
        <w:t>t</w:t>
      </w:r>
      <w:r w:rsidRPr="5961B79E" w:rsidR="00E425D6">
        <w:rPr>
          <w:lang w:val="es-ES"/>
        </w:rPr>
        <w:t>exto refundido de las disposiciones legales de la Comunidad Autónoma de las Illes Balears en materia de tributos cedidos por el Estado, aprobado por el Decreto Legislativo</w:t>
      </w:r>
      <w:r w:rsidRPr="5961B79E" w:rsidR="001C4557">
        <w:rPr>
          <w:lang w:val="es-ES"/>
        </w:rPr>
        <w:t> </w:t>
      </w:r>
      <w:r w:rsidRPr="5961B79E" w:rsidR="00E425D6">
        <w:rPr>
          <w:lang w:val="es-ES"/>
        </w:rPr>
        <w:t>1/2014, de 6 de junio (TRIBTCE), establece en su artículo</w:t>
      </w:r>
      <w:r w:rsidRPr="5961B79E" w:rsidR="001C4557">
        <w:rPr>
          <w:lang w:val="es-ES"/>
        </w:rPr>
        <w:t> </w:t>
      </w:r>
      <w:r w:rsidRPr="5961B79E" w:rsidR="00E425D6">
        <w:rPr>
          <w:lang w:val="es-ES"/>
        </w:rPr>
        <w:t>54, sobre deducciones autonómicas en las adquisiciones de sujetos incluidos en los grupos I, II y III (según la redacción dada por la disposición final segunda de la Ley</w:t>
      </w:r>
      <w:r w:rsidRPr="5961B79E" w:rsidR="001C4557">
        <w:rPr>
          <w:lang w:val="es-ES"/>
        </w:rPr>
        <w:t> </w:t>
      </w:r>
      <w:r w:rsidRPr="5961B79E" w:rsidR="00E425D6">
        <w:rPr>
          <w:lang w:val="es-ES"/>
        </w:rPr>
        <w:t>6/2025, de 23 de julio, de presupuestos generales de la comunidad autónoma de las Illes Balears para el año 2025, vigente desde el día 25 de julio de 2025), lo siguient</w:t>
      </w:r>
      <w:r w:rsidRPr="5961B79E" w:rsidR="00E425D6">
        <w:rPr>
          <w:lang w:val="es-ES"/>
        </w:rPr>
        <w:t>e</w:t>
      </w:r>
      <w:r w:rsidRPr="5961B79E" w:rsidR="002054E5">
        <w:rPr>
          <w:lang w:val="es-ES"/>
        </w:rPr>
        <w:t xml:space="preserve"> </w:t>
      </w:r>
      <w:r w:rsidRPr="5961B79E" w:rsidR="002054E5">
        <w:rPr>
          <w:lang w:val="es-ES"/>
        </w:rPr>
        <w:t>(la cursiva es nuestra)</w:t>
      </w:r>
      <w:r w:rsidRPr="5961B79E" w:rsidR="00E425D6">
        <w:rPr>
          <w:lang w:val="es-ES"/>
        </w:rPr>
        <w:t>:</w:t>
      </w:r>
    </w:p>
    <w:p w:rsidRPr="002054E5" w:rsidR="00E425D6" w:rsidP="00E425D6" w:rsidRDefault="00E425D6" w14:paraId="56C8744C" w14:textId="77777777">
      <w:pPr>
        <w:rPr>
          <w:lang w:val="es-ES"/>
        </w:rPr>
      </w:pPr>
    </w:p>
    <w:p w:rsidRPr="002054E5" w:rsidR="00E425D6" w:rsidP="001C4557" w:rsidRDefault="00E425D6" w14:paraId="6322784D" w14:textId="3758CA83">
      <w:pPr>
        <w:ind w:left="851"/>
        <w:rPr>
          <w:sz w:val="18"/>
          <w:szCs w:val="18"/>
          <w:lang w:val="es-ES"/>
        </w:rPr>
      </w:pPr>
      <w:r w:rsidRPr="5961B79E" w:rsidR="00E425D6">
        <w:rPr>
          <w:rFonts w:eastAsia="Noto Sans" w:cs="Noto Sans"/>
          <w:sz w:val="18"/>
          <w:szCs w:val="18"/>
          <w:lang w:val="es-ES"/>
        </w:rPr>
        <w:t xml:space="preserve">1. En las adquisiciones lucrativas inter vivos en que los sujetos pasivos forman parte de los </w:t>
      </w:r>
      <w:r w:rsidRPr="5961B79E" w:rsidR="00E425D6">
        <w:rPr>
          <w:rFonts w:eastAsia="Noto Sans" w:cs="Noto Sans"/>
          <w:sz w:val="18"/>
          <w:szCs w:val="18"/>
          <w:lang w:val="es-ES"/>
        </w:rPr>
        <w:t>grupos I o II del artículo 21</w:t>
      </w:r>
      <w:r w:rsidRPr="5961B79E" w:rsidR="00E425D6">
        <w:rPr>
          <w:rFonts w:eastAsia="Noto Sans" w:cs="Noto Sans"/>
          <w:sz w:val="18"/>
          <w:szCs w:val="18"/>
          <w:lang w:val="es-ES"/>
        </w:rPr>
        <w:t xml:space="preserve"> de este texto refundido, se podrá aplicar una deducción del </w:t>
      </w:r>
      <w:r w:rsidRPr="5961B79E" w:rsidR="00E425D6">
        <w:rPr>
          <w:rFonts w:eastAsia="Noto Sans" w:cs="Noto Sans"/>
          <w:sz w:val="18"/>
          <w:szCs w:val="18"/>
          <w:lang w:val="es-ES"/>
        </w:rPr>
        <w:t>100</w:t>
      </w:r>
      <w:r w:rsidRPr="5961B79E" w:rsidR="001C4557">
        <w:rPr>
          <w:rFonts w:eastAsia="Noto Sans" w:cs="Noto Sans"/>
          <w:sz w:val="18"/>
          <w:szCs w:val="18"/>
          <w:lang w:val="es-ES"/>
        </w:rPr>
        <w:t> </w:t>
      </w:r>
      <w:r w:rsidRPr="5961B79E" w:rsidR="00E425D6">
        <w:rPr>
          <w:rFonts w:eastAsia="Noto Sans" w:cs="Noto Sans"/>
          <w:sz w:val="18"/>
          <w:szCs w:val="18"/>
          <w:lang w:val="es-ES"/>
        </w:rPr>
        <w:t>% sobre la cuota líquida</w:t>
      </w:r>
      <w:r w:rsidRPr="5961B79E" w:rsidR="00E425D6">
        <w:rPr>
          <w:rFonts w:eastAsia="Noto Sans" w:cs="Noto Sans"/>
          <w:sz w:val="18"/>
          <w:szCs w:val="18"/>
          <w:lang w:val="es-ES"/>
        </w:rPr>
        <w:t>.</w:t>
      </w:r>
    </w:p>
    <w:p w:rsidRPr="002054E5" w:rsidR="00E425D6" w:rsidP="001C4557" w:rsidRDefault="00E425D6" w14:paraId="3C6E0301" w14:textId="77777777">
      <w:pPr>
        <w:ind w:left="851"/>
        <w:rPr>
          <w:rFonts w:eastAsia="Noto Sans" w:cs="Noto Sans"/>
          <w:sz w:val="18"/>
          <w:szCs w:val="18"/>
          <w:lang w:val="es-ES"/>
        </w:rPr>
      </w:pPr>
    </w:p>
    <w:p w:rsidRPr="002054E5" w:rsidR="00E425D6" w:rsidP="001C4557" w:rsidRDefault="001C4557" w14:paraId="63761FD1" w14:textId="1BB98610">
      <w:pPr>
        <w:ind w:left="851"/>
        <w:rPr>
          <w:rFonts w:eastAsia="Noto Sans" w:cs="Noto Sans"/>
          <w:sz w:val="18"/>
          <w:szCs w:val="18"/>
          <w:lang w:val="es-ES"/>
        </w:rPr>
      </w:pPr>
      <w:r w:rsidRPr="5961B79E" w:rsidR="001C4557">
        <w:rPr>
          <w:rFonts w:eastAsia="Noto Sans" w:cs="Noto Sans"/>
          <w:sz w:val="18"/>
          <w:szCs w:val="18"/>
          <w:lang w:val="es-ES"/>
        </w:rPr>
        <w:t>[</w:t>
      </w:r>
      <w:r w:rsidRPr="5961B79E" w:rsidR="00E425D6">
        <w:rPr>
          <w:rFonts w:eastAsia="Noto Sans" w:cs="Noto Sans"/>
          <w:sz w:val="18"/>
          <w:szCs w:val="18"/>
          <w:lang w:val="es-ES"/>
        </w:rPr>
        <w:t>…</w:t>
      </w:r>
      <w:r w:rsidRPr="5961B79E" w:rsidR="001C4557">
        <w:rPr>
          <w:rFonts w:eastAsia="Noto Sans" w:cs="Noto Sans"/>
          <w:sz w:val="18"/>
          <w:szCs w:val="18"/>
          <w:lang w:val="es-ES"/>
        </w:rPr>
        <w:t>]</w:t>
      </w:r>
    </w:p>
    <w:p w:rsidRPr="002054E5" w:rsidR="00E425D6" w:rsidP="001C4557" w:rsidRDefault="00E425D6" w14:paraId="45AF88B1" w14:textId="77777777">
      <w:pPr>
        <w:ind w:left="851"/>
        <w:rPr>
          <w:rFonts w:eastAsia="Noto Sans" w:cs="Noto Sans"/>
          <w:sz w:val="18"/>
          <w:szCs w:val="18"/>
          <w:lang w:val="es-ES"/>
        </w:rPr>
      </w:pPr>
    </w:p>
    <w:p w:rsidRPr="002054E5" w:rsidR="00E425D6" w:rsidP="001C4557" w:rsidRDefault="00E425D6" w14:paraId="7A1BBA20" w14:textId="7DB47145">
      <w:pPr>
        <w:ind w:left="851"/>
        <w:rPr>
          <w:rFonts w:eastAsia="Noto Sans" w:cs="Noto Sans"/>
          <w:sz w:val="18"/>
          <w:szCs w:val="18"/>
          <w:lang w:val="es-ES"/>
        </w:rPr>
      </w:pPr>
      <w:r w:rsidRPr="5961B79E" w:rsidR="00E425D6">
        <w:rPr>
          <w:rFonts w:eastAsia="Noto Sans" w:cs="Noto Sans"/>
          <w:sz w:val="18"/>
          <w:szCs w:val="18"/>
          <w:lang w:val="es-ES"/>
        </w:rPr>
        <w:t>4. Cuando la adquisición sea en metálico o en cualquiera de los fondos, cuentas o depósitos previstos en el artículo 12 de la Ley</w:t>
      </w:r>
      <w:r w:rsidRPr="5961B79E" w:rsidR="001C4557">
        <w:rPr>
          <w:rFonts w:eastAsia="Noto Sans" w:cs="Noto Sans"/>
          <w:sz w:val="18"/>
          <w:szCs w:val="18"/>
          <w:lang w:val="es-ES"/>
        </w:rPr>
        <w:t> </w:t>
      </w:r>
      <w:r w:rsidRPr="5961B79E" w:rsidR="00E425D6">
        <w:rPr>
          <w:rFonts w:eastAsia="Noto Sans" w:cs="Noto Sans"/>
          <w:sz w:val="18"/>
          <w:szCs w:val="18"/>
          <w:lang w:val="es-ES"/>
        </w:rPr>
        <w:t xml:space="preserve">19/1991, de 6 de junio, del impuesto sobre el patrimonio, las deducciones autonómicas reguladas en este artículo solo serán aplicables cuando el </w:t>
      </w:r>
      <w:r w:rsidRPr="5961B79E" w:rsidR="00E425D6">
        <w:rPr>
          <w:rFonts w:eastAsia="Noto Sans" w:cs="Noto Sans"/>
          <w:i w:val="1"/>
          <w:iCs w:val="1"/>
          <w:sz w:val="18"/>
          <w:szCs w:val="18"/>
          <w:lang w:val="es-ES"/>
        </w:rPr>
        <w:t>origen de los fondos esté debidamente justificado</w:t>
      </w:r>
      <w:r w:rsidRPr="5961B79E" w:rsidR="00E425D6">
        <w:rPr>
          <w:rFonts w:eastAsia="Noto Sans" w:cs="Noto Sans"/>
          <w:sz w:val="18"/>
          <w:szCs w:val="18"/>
          <w:lang w:val="es-ES"/>
        </w:rPr>
        <w:t xml:space="preserve">, siempre que, además, </w:t>
      </w:r>
      <w:r w:rsidRPr="5961B79E" w:rsidR="00E425D6">
        <w:rPr>
          <w:rFonts w:eastAsia="Noto Sans" w:cs="Noto Sans"/>
          <w:i w:val="1"/>
          <w:iCs w:val="1"/>
          <w:sz w:val="18"/>
          <w:szCs w:val="18"/>
          <w:lang w:val="es-ES"/>
        </w:rPr>
        <w:t>la adquisición se documente en escritura pública</w:t>
      </w:r>
      <w:r w:rsidRPr="5961B79E" w:rsidR="00E425D6">
        <w:rPr>
          <w:rFonts w:eastAsia="Noto Sans" w:cs="Noto Sans"/>
          <w:sz w:val="18"/>
          <w:szCs w:val="18"/>
          <w:lang w:val="es-ES"/>
        </w:rPr>
        <w:t xml:space="preserve"> donde conste el origen de los fondos.</w:t>
      </w:r>
    </w:p>
    <w:p w:rsidRPr="002054E5" w:rsidR="00E425D6" w:rsidP="001C4557" w:rsidRDefault="00E425D6" w14:paraId="14C056F0" w14:textId="77777777">
      <w:pPr>
        <w:ind w:left="851"/>
        <w:rPr>
          <w:sz w:val="18"/>
          <w:szCs w:val="18"/>
          <w:lang w:val="es-ES"/>
        </w:rPr>
      </w:pPr>
    </w:p>
    <w:p w:rsidRPr="002054E5" w:rsidR="00E425D6" w:rsidP="001C4557" w:rsidRDefault="00E425D6" w14:paraId="31D3EBA9" w14:textId="77777777">
      <w:pPr>
        <w:ind w:left="851"/>
        <w:rPr>
          <w:sz w:val="18"/>
          <w:szCs w:val="18"/>
          <w:lang w:val="es-ES"/>
        </w:rPr>
      </w:pPr>
      <w:r w:rsidRPr="5961B79E" w:rsidR="00E425D6">
        <w:rPr>
          <w:rFonts w:eastAsia="Noto Sans" w:cs="Noto Sans"/>
          <w:sz w:val="18"/>
          <w:szCs w:val="18"/>
          <w:lang w:val="es-ES"/>
        </w:rPr>
        <w:t>5. El derecho a aplicar cualquier de las deducciones reguladas en este artículo no exime en ningún caso de la obligación de presentar la autoliquidación del impuesto correspondiente.</w:t>
      </w:r>
    </w:p>
    <w:p w:rsidRPr="002054E5" w:rsidR="00E425D6" w:rsidP="5961B79E" w:rsidRDefault="00E425D6" w14:paraId="2A048E42" w14:textId="77777777">
      <w:pPr>
        <w:rPr>
          <w:rFonts w:eastAsia="Noto Sans" w:cs="Noto Sans"/>
          <w:lang w:val="es-ES"/>
        </w:rPr>
      </w:pPr>
    </w:p>
    <w:p w:rsidRPr="002054E5" w:rsidR="00E425D6" w:rsidP="00E425D6" w:rsidRDefault="00E425D6" w14:paraId="0BD247FB" w14:textId="0F815CC0">
      <w:pPr>
        <w:rPr>
          <w:rFonts w:eastAsia="Noto Sans" w:cs="Noto Sans"/>
          <w:lang w:val="es-ES"/>
        </w:rPr>
      </w:pPr>
      <w:r w:rsidRPr="5961B79E" w:rsidR="00E425D6">
        <w:rPr>
          <w:rFonts w:eastAsia="Noto Sans" w:cs="Noto Sans"/>
          <w:lang w:val="es-ES"/>
        </w:rPr>
        <w:t>Por tanto, la deducción del 100</w:t>
      </w:r>
      <w:r w:rsidRPr="5961B79E" w:rsidR="001C4557">
        <w:rPr>
          <w:rFonts w:eastAsia="Noto Sans" w:cs="Noto Sans"/>
          <w:lang w:val="es-ES"/>
        </w:rPr>
        <w:t> </w:t>
      </w:r>
      <w:r w:rsidRPr="5961B79E" w:rsidR="00E425D6">
        <w:rPr>
          <w:rFonts w:eastAsia="Noto Sans" w:cs="Noto Sans"/>
          <w:lang w:val="es-ES"/>
        </w:rPr>
        <w:t xml:space="preserve">% de la cuota líquida del impuesto sobre donaciones para una adquisición lucrativa </w:t>
      </w:r>
      <w:r w:rsidRPr="5961B79E" w:rsidR="00E425D6">
        <w:rPr>
          <w:rFonts w:eastAsia="Noto Sans" w:cs="Noto Sans"/>
          <w:i w:val="1"/>
          <w:iCs w:val="1"/>
          <w:lang w:val="es-ES"/>
        </w:rPr>
        <w:t>i</w:t>
      </w:r>
      <w:r w:rsidRPr="5961B79E" w:rsidR="00E425D6">
        <w:rPr>
          <w:rFonts w:eastAsia="Noto Sans" w:cs="Noto Sans"/>
          <w:i w:val="1"/>
          <w:iCs w:val="1"/>
          <w:lang w:val="es-ES"/>
        </w:rPr>
        <w:t>nter vivo</w:t>
      </w:r>
      <w:r w:rsidRPr="5961B79E" w:rsidR="00E425D6">
        <w:rPr>
          <w:rFonts w:eastAsia="Noto Sans" w:cs="Noto Sans"/>
          <w:lang w:val="es-ES"/>
        </w:rPr>
        <w:t>s de metálico (fondos, cuentas o depósitos previstos en el artículo 12 de la Ley del impuesto sobre el patrimonio)</w:t>
      </w:r>
      <w:r w:rsidRPr="5961B79E" w:rsidR="00983673">
        <w:rPr>
          <w:rFonts w:eastAsia="Noto Sans" w:cs="Noto Sans"/>
          <w:lang w:val="es-ES"/>
        </w:rPr>
        <w:t xml:space="preserve">, </w:t>
      </w:r>
      <w:r w:rsidRPr="5961B79E" w:rsidR="00E425D6">
        <w:rPr>
          <w:rFonts w:eastAsia="Noto Sans" w:cs="Noto Sans"/>
          <w:lang w:val="es-ES"/>
        </w:rPr>
        <w:t>de las previstas en el mencionado artículo</w:t>
      </w:r>
      <w:r w:rsidRPr="5961B79E" w:rsidR="001C4557">
        <w:rPr>
          <w:rFonts w:eastAsia="Noto Sans" w:cs="Noto Sans"/>
          <w:lang w:val="es-ES"/>
        </w:rPr>
        <w:t> </w:t>
      </w:r>
      <w:r w:rsidRPr="5961B79E" w:rsidR="00E425D6">
        <w:rPr>
          <w:rFonts w:eastAsia="Noto Sans" w:cs="Noto Sans"/>
          <w:lang w:val="es-ES"/>
        </w:rPr>
        <w:t xml:space="preserve">54, apartados 1 y 4, del </w:t>
      </w:r>
      <w:r w:rsidRPr="5961B79E" w:rsidR="00E425D6">
        <w:rPr>
          <w:lang w:val="es-ES"/>
        </w:rPr>
        <w:t>TRIBTCE</w:t>
      </w:r>
      <w:r w:rsidRPr="5961B79E" w:rsidR="00E425D6">
        <w:rPr>
          <w:rFonts w:eastAsia="Noto Sans" w:cs="Noto Sans"/>
          <w:lang w:val="es-ES"/>
        </w:rPr>
        <w:t>, precisa la concurrencia de todos los requisitos siguientes:</w:t>
      </w:r>
    </w:p>
    <w:p w:rsidRPr="002054E5" w:rsidR="00E425D6" w:rsidP="00E425D6" w:rsidRDefault="00E425D6" w14:paraId="1D201F09" w14:textId="77777777">
      <w:pPr>
        <w:rPr>
          <w:rFonts w:eastAsia="Noto Sans" w:cs="Noto Sans"/>
          <w:lang w:val="es-ES"/>
        </w:rPr>
      </w:pPr>
    </w:p>
    <w:p w:rsidRPr="002054E5" w:rsidR="00E425D6" w:rsidP="00E425D6" w:rsidRDefault="00E425D6" w14:paraId="74534E3E" w14:textId="67A6B85F">
      <w:pPr>
        <w:rPr>
          <w:rFonts w:eastAsia="Noto Sans" w:cs="Noto Sans"/>
          <w:lang w:val="es-ES"/>
        </w:rPr>
      </w:pPr>
      <w:r w:rsidRPr="5961B79E" w:rsidR="00E425D6">
        <w:rPr>
          <w:rFonts w:eastAsia="Noto Sans" w:cs="Noto Sans"/>
          <w:lang w:val="es-ES"/>
        </w:rPr>
        <w:t>1</w:t>
      </w:r>
      <w:r w:rsidRPr="5961B79E" w:rsidR="001C4557">
        <w:rPr>
          <w:rFonts w:eastAsia="Noto Sans" w:cs="Noto Sans"/>
          <w:lang w:val="es-ES"/>
        </w:rPr>
        <w:t>.</w:t>
      </w:r>
      <w:r w:rsidRPr="5961B79E" w:rsidR="00E425D6">
        <w:rPr>
          <w:rFonts w:eastAsia="Noto Sans" w:cs="Noto Sans"/>
          <w:lang w:val="es-ES"/>
        </w:rPr>
        <w:t xml:space="preserve">º Que el donatario sujeto pasivo sea un sujeto incluido en los </w:t>
      </w:r>
      <w:r w:rsidRPr="5961B79E" w:rsidR="00E425D6">
        <w:rPr>
          <w:rFonts w:eastAsia="Noto Sans" w:cs="Noto Sans"/>
          <w:i w:val="1"/>
          <w:iCs w:val="1"/>
          <w:lang w:val="es-ES"/>
        </w:rPr>
        <w:t>grupos I o II</w:t>
      </w:r>
      <w:r w:rsidRPr="5961B79E" w:rsidR="00E425D6">
        <w:rPr>
          <w:rFonts w:eastAsia="Noto Sans" w:cs="Noto Sans"/>
          <w:lang w:val="es-ES"/>
        </w:rPr>
        <w:t xml:space="preserve"> del artículo 21 del propio TRIBTCE (a saber, descendientes menores de 21 años; descendientes de 21 años o más, cónyuges y ascendientes) en su relación de parentesco con el donante.</w:t>
      </w:r>
    </w:p>
    <w:p w:rsidRPr="002054E5" w:rsidR="00E425D6" w:rsidP="00E425D6" w:rsidRDefault="00E425D6" w14:paraId="3AEDA6A5" w14:textId="3ACB2F29">
      <w:pPr>
        <w:rPr>
          <w:rFonts w:eastAsia="Noto Sans" w:cs="Noto Sans"/>
          <w:lang w:val="es-ES"/>
        </w:rPr>
      </w:pPr>
      <w:r w:rsidRPr="5961B79E" w:rsidR="00E425D6">
        <w:rPr>
          <w:rFonts w:eastAsia="Noto Sans" w:cs="Noto Sans"/>
          <w:lang w:val="es-ES"/>
        </w:rPr>
        <w:t>2</w:t>
      </w:r>
      <w:r w:rsidRPr="5961B79E" w:rsidR="001C4557">
        <w:rPr>
          <w:rFonts w:eastAsia="Noto Sans" w:cs="Noto Sans"/>
          <w:lang w:val="es-ES"/>
        </w:rPr>
        <w:t>.</w:t>
      </w:r>
      <w:r w:rsidRPr="5961B79E" w:rsidR="00E425D6">
        <w:rPr>
          <w:rFonts w:eastAsia="Noto Sans" w:cs="Noto Sans"/>
          <w:lang w:val="es-ES"/>
        </w:rPr>
        <w:t xml:space="preserve">º Que </w:t>
      </w:r>
      <w:r w:rsidRPr="5961B79E" w:rsidR="00E425D6">
        <w:rPr>
          <w:rFonts w:eastAsia="Noto Sans" w:cs="Noto Sans"/>
          <w:i w:val="1"/>
          <w:iCs w:val="1"/>
          <w:lang w:val="es-ES"/>
        </w:rPr>
        <w:t>el origen de los fondos esté debidamente justificado</w:t>
      </w:r>
      <w:r w:rsidRPr="5961B79E" w:rsidR="00E425D6">
        <w:rPr>
          <w:rFonts w:eastAsia="Noto Sans" w:cs="Noto Sans"/>
          <w:lang w:val="es-ES"/>
        </w:rPr>
        <w:t>.</w:t>
      </w:r>
    </w:p>
    <w:p w:rsidRPr="002054E5" w:rsidR="00E425D6" w:rsidP="00E425D6" w:rsidRDefault="00E425D6" w14:paraId="4A1EE706" w14:textId="5EFCFC53">
      <w:pPr>
        <w:rPr>
          <w:rFonts w:eastAsia="Noto Sans" w:cs="Noto Sans"/>
          <w:lang w:val="es-ES"/>
        </w:rPr>
      </w:pPr>
      <w:r w:rsidRPr="5961B79E" w:rsidR="00E425D6">
        <w:rPr>
          <w:rFonts w:eastAsia="Noto Sans" w:cs="Noto Sans"/>
          <w:lang w:val="es-ES"/>
        </w:rPr>
        <w:t>3</w:t>
      </w:r>
      <w:r w:rsidRPr="5961B79E" w:rsidR="002054E5">
        <w:rPr>
          <w:rFonts w:eastAsia="Noto Sans" w:cs="Noto Sans"/>
          <w:lang w:val="es-ES"/>
        </w:rPr>
        <w:t>.</w:t>
      </w:r>
      <w:r w:rsidRPr="5961B79E" w:rsidR="00E425D6">
        <w:rPr>
          <w:rFonts w:eastAsia="Noto Sans" w:cs="Noto Sans"/>
          <w:lang w:val="es-ES"/>
        </w:rPr>
        <w:t xml:space="preserve">º Que </w:t>
      </w:r>
      <w:r w:rsidRPr="5961B79E" w:rsidR="00E425D6">
        <w:rPr>
          <w:rFonts w:eastAsia="Noto Sans" w:cs="Noto Sans"/>
          <w:i w:val="1"/>
          <w:iCs w:val="1"/>
          <w:lang w:val="es-ES"/>
        </w:rPr>
        <w:t>la adquisición se documente en escritura pública</w:t>
      </w:r>
      <w:r w:rsidRPr="5961B79E" w:rsidR="00E425D6">
        <w:rPr>
          <w:rFonts w:eastAsia="Noto Sans" w:cs="Noto Sans"/>
          <w:lang w:val="es-ES"/>
        </w:rPr>
        <w:t>, en la que conste expresamente el origen de los fondos.</w:t>
      </w:r>
    </w:p>
    <w:p w:rsidRPr="002054E5" w:rsidR="00E425D6" w:rsidP="00E425D6" w:rsidRDefault="00E425D6" w14:paraId="1E91BE47" w14:textId="77777777">
      <w:pPr>
        <w:rPr>
          <w:rFonts w:eastAsia="Noto Sans" w:cs="Noto Sans"/>
          <w:b w:val="1"/>
          <w:bCs w:val="1"/>
          <w:lang w:val="es-ES"/>
        </w:rPr>
      </w:pPr>
    </w:p>
    <w:p w:rsidRPr="002054E5" w:rsidR="00E425D6" w:rsidP="00E425D6" w:rsidRDefault="00E425D6" w14:paraId="583D6F40" w14:textId="77777777">
      <w:pPr>
        <w:rPr>
          <w:rFonts w:eastAsia="Noto Sans" w:cs="Noto Sans"/>
          <w:b w:val="1"/>
          <w:bCs w:val="1"/>
          <w:lang w:val="es-ES"/>
        </w:rPr>
      </w:pPr>
      <w:r w:rsidRPr="5961B79E" w:rsidR="00E425D6">
        <w:rPr>
          <w:rFonts w:eastAsia="Noto Sans" w:cs="Noto Sans"/>
          <w:b w:val="1"/>
          <w:bCs w:val="1"/>
          <w:lang w:val="es-ES"/>
        </w:rPr>
        <w:t>Conclusión</w:t>
      </w:r>
    </w:p>
    <w:p w:rsidRPr="002054E5" w:rsidR="00E425D6" w:rsidP="00E425D6" w:rsidRDefault="00E425D6" w14:paraId="47E1D2B3" w14:textId="77777777">
      <w:pPr>
        <w:rPr>
          <w:rFonts w:eastAsia="Noto Sans" w:cs="Noto Sans"/>
          <w:b w:val="1"/>
          <w:bCs w:val="1"/>
          <w:lang w:val="es-ES"/>
        </w:rPr>
      </w:pPr>
    </w:p>
    <w:p w:rsidRPr="002054E5" w:rsidR="00E425D6" w:rsidP="5961B79E" w:rsidRDefault="009514AE" w14:paraId="3D5CFECF" w14:textId="1021E1EE">
      <w:pPr>
        <w:rPr>
          <w:i w:val="0"/>
          <w:iCs w:val="0"/>
          <w:lang w:val="es-ES"/>
        </w:rPr>
      </w:pPr>
      <w:r w:rsidRPr="5961B79E" w:rsidR="725D8982">
        <w:rPr>
          <w:lang w:val="es-ES"/>
        </w:rPr>
        <w:t>E</w:t>
      </w:r>
      <w:r w:rsidRPr="5961B79E" w:rsidR="00E425D6">
        <w:rPr>
          <w:lang w:val="es-ES"/>
        </w:rPr>
        <w:t>n el supuesto objeto de consulta, partiendo de la veracidad de la información ofrecida por el con</w:t>
      </w:r>
      <w:r w:rsidRPr="5961B79E" w:rsidR="00E425D6">
        <w:rPr>
          <w:lang w:val="es-ES"/>
        </w:rPr>
        <w:t xml:space="preserve">sultante, </w:t>
      </w:r>
      <w:r w:rsidRPr="5961B79E" w:rsidR="00E425D6">
        <w:rPr>
          <w:i w:val="0"/>
          <w:iCs w:val="0"/>
          <w:lang w:val="es-ES"/>
        </w:rPr>
        <w:t xml:space="preserve">la donación de dinero del consultante a su </w:t>
      </w:r>
      <w:r w:rsidRPr="5961B79E" w:rsidR="00E425D6">
        <w:rPr>
          <w:i w:val="0"/>
          <w:iCs w:val="0"/>
          <w:lang w:val="es-ES"/>
        </w:rPr>
        <w:t>cónyuge formalizada en escritura pública en la que conste expresamente el origen de los fondos</w:t>
      </w:r>
      <w:r w:rsidRPr="5961B79E" w:rsidR="00E425D6">
        <w:rPr>
          <w:i w:val="0"/>
          <w:iCs w:val="0"/>
          <w:lang w:val="es-ES"/>
        </w:rPr>
        <w:t xml:space="preserve"> podría aplicar</w:t>
      </w:r>
      <w:r w:rsidRPr="5961B79E" w:rsidR="001C4557">
        <w:rPr>
          <w:i w:val="0"/>
          <w:iCs w:val="0"/>
          <w:lang w:val="es-ES"/>
        </w:rPr>
        <w:t xml:space="preserve"> la</w:t>
      </w:r>
      <w:r w:rsidRPr="5961B79E" w:rsidR="00E425D6">
        <w:rPr>
          <w:i w:val="0"/>
          <w:iCs w:val="0"/>
          <w:lang w:val="es-ES"/>
        </w:rPr>
        <w:t xml:space="preserve"> </w:t>
      </w:r>
      <w:r w:rsidRPr="5961B79E" w:rsidR="00E425D6">
        <w:rPr>
          <w:i w:val="0"/>
          <w:iCs w:val="0"/>
          <w:smallCaps w:val="1"/>
          <w:lang w:val="es-ES"/>
        </w:rPr>
        <w:t>deducción establecida en los apartados 1 y 4 del artículo 54</w:t>
      </w:r>
      <w:r w:rsidRPr="5961B79E" w:rsidR="00E425D6">
        <w:rPr>
          <w:i w:val="0"/>
          <w:iCs w:val="0"/>
          <w:lang w:val="es-ES"/>
        </w:rPr>
        <w:t xml:space="preserve"> del TRIBTCE, </w:t>
      </w:r>
      <w:r w:rsidRPr="5961B79E" w:rsidR="00E425D6">
        <w:rPr>
          <w:i w:val="0"/>
          <w:iCs w:val="0"/>
          <w:lang w:val="es-ES"/>
        </w:rPr>
        <w:t>lo que no exime en ningún caso de la obligación de presentar la autoliquidación del impuesto correspondiente</w:t>
      </w:r>
      <w:r w:rsidRPr="5961B79E" w:rsidR="00E425D6">
        <w:rPr>
          <w:i w:val="0"/>
          <w:iCs w:val="0"/>
          <w:lang w:val="es-ES"/>
        </w:rPr>
        <w:t>.</w:t>
      </w:r>
    </w:p>
    <w:p w:rsidRPr="002054E5" w:rsidR="00E425D6" w:rsidP="5961B79E" w:rsidRDefault="00E425D6" w14:paraId="33A8269D" w14:textId="77777777">
      <w:pPr>
        <w:pStyle w:val="Encabezado"/>
        <w:widowControl w:val="0"/>
        <w:rPr>
          <w:i w:val="0"/>
          <w:iCs w:val="0"/>
          <w:lang w:val="es-ES"/>
        </w:rPr>
      </w:pPr>
    </w:p>
    <w:p w:rsidRPr="002054E5" w:rsidR="00E425D6" w:rsidP="00E425D6" w:rsidRDefault="00E425D6" w14:paraId="54DE1F96" w14:textId="4D0AA40E">
      <w:pPr>
        <w:pStyle w:val="Encabezado"/>
        <w:widowControl w:val="0"/>
        <w:rPr>
          <w:lang w:val="es-ES"/>
        </w:rPr>
      </w:pPr>
      <w:r w:rsidRPr="002054E5">
        <w:rPr>
          <w:lang w:val="es-ES"/>
        </w:rPr>
        <w:t>Esta contestación tiene efectos vinculantes para los órganos de la Administración tributaria encargados de la aplicación de los tributos, de acuerdo con lo que dispone el apartado</w:t>
      </w:r>
      <w:r w:rsidRPr="002054E5" w:rsidR="001C4557">
        <w:rPr>
          <w:lang w:val="es-ES"/>
        </w:rPr>
        <w:t> </w:t>
      </w:r>
      <w:r w:rsidRPr="002054E5">
        <w:rPr>
          <w:lang w:val="es-ES"/>
        </w:rPr>
        <w:t>1 del artículo</w:t>
      </w:r>
      <w:r w:rsidRPr="002054E5" w:rsidR="001C4557">
        <w:rPr>
          <w:lang w:val="es-ES"/>
        </w:rPr>
        <w:t> </w:t>
      </w:r>
      <w:r w:rsidRPr="002054E5">
        <w:rPr>
          <w:lang w:val="es-ES"/>
        </w:rPr>
        <w:t>89 de la Ley</w:t>
      </w:r>
      <w:r w:rsidRPr="002054E5" w:rsidR="001C4557">
        <w:rPr>
          <w:lang w:val="es-ES"/>
        </w:rPr>
        <w:t> </w:t>
      </w:r>
      <w:r w:rsidRPr="002054E5">
        <w:rPr>
          <w:lang w:val="es-ES"/>
        </w:rPr>
        <w:t>58/2003, de 17 de diciembre, General Tributaria.</w:t>
      </w:r>
    </w:p>
    <w:p w:rsidRPr="002054E5" w:rsidR="00E425D6" w:rsidP="00E425D6" w:rsidRDefault="00E425D6" w14:paraId="686EB36D" w14:textId="77777777">
      <w:pPr>
        <w:pStyle w:val="Encabezado"/>
        <w:widowControl w:val="0"/>
        <w:rPr>
          <w:lang w:val="es-ES"/>
        </w:rPr>
      </w:pPr>
    </w:p>
    <w:p w:rsidRPr="002054E5" w:rsidR="00D0518A" w:rsidP="00E425D6" w:rsidRDefault="00E425D6" w14:paraId="3A856BD0" w14:textId="60886E88">
      <w:pPr>
        <w:pStyle w:val="Encabezado"/>
        <w:widowControl w:val="0"/>
        <w:rPr>
          <w:rFonts w:eastAsia="Noto Sans" w:cs="Noto Sans"/>
          <w:lang w:val="es-ES"/>
        </w:rPr>
      </w:pPr>
    </w:p>
    <w:sectPr w:rsidRPr="002054E5" w:rsidR="00D0518A" w:rsidSect="00954DAB">
      <w:headerReference w:type="default" r:id="rId10"/>
      <w:footerReference w:type="default" r:id="rId11"/>
      <w:headerReference w:type="first" r:id="rId12"/>
      <w:footerReference w:type="first" r:id="rId13"/>
      <w:pgSz w:w="11906" w:h="16838" w:orient="portrait" w:code="9"/>
      <w:pgMar w:top="1516" w:right="851" w:bottom="1701"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57E6B" w:rsidP="002F3D33" w:rsidRDefault="00957E6B" w14:paraId="3B01676D" w14:textId="77777777">
      <w:r>
        <w:separator/>
      </w:r>
    </w:p>
  </w:endnote>
  <w:endnote w:type="continuationSeparator" w:id="0">
    <w:p w:rsidR="00957E6B" w:rsidP="002F3D33" w:rsidRDefault="00957E6B" w14:paraId="0088C45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57E6B" w:rsidP="002F3D33" w:rsidRDefault="00957E6B" w14:paraId="141FAF46" w14:textId="77777777">
      <w:r>
        <w:separator/>
      </w:r>
    </w:p>
  </w:footnote>
  <w:footnote w:type="continuationSeparator" w:id="0">
    <w:p w:rsidR="00957E6B" w:rsidP="002F3D33" w:rsidRDefault="00957E6B" w14:paraId="256231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A40"/>
    <w:rsid w:val="00050D54"/>
    <w:rsid w:val="00074F0B"/>
    <w:rsid w:val="00084536"/>
    <w:rsid w:val="000950E0"/>
    <w:rsid w:val="000A7669"/>
    <w:rsid w:val="000B1813"/>
    <w:rsid w:val="000B184C"/>
    <w:rsid w:val="000D04E3"/>
    <w:rsid w:val="000D7FC3"/>
    <w:rsid w:val="0010508B"/>
    <w:rsid w:val="00110FE4"/>
    <w:rsid w:val="00114152"/>
    <w:rsid w:val="001266B7"/>
    <w:rsid w:val="001352A3"/>
    <w:rsid w:val="00166737"/>
    <w:rsid w:val="00182593"/>
    <w:rsid w:val="001A660A"/>
    <w:rsid w:val="001B4283"/>
    <w:rsid w:val="001C4557"/>
    <w:rsid w:val="001C76E5"/>
    <w:rsid w:val="001D2A3E"/>
    <w:rsid w:val="001D3D05"/>
    <w:rsid w:val="001E5FD1"/>
    <w:rsid w:val="001F71C0"/>
    <w:rsid w:val="0020001D"/>
    <w:rsid w:val="00203DA5"/>
    <w:rsid w:val="002054E5"/>
    <w:rsid w:val="00222923"/>
    <w:rsid w:val="002266B1"/>
    <w:rsid w:val="002502C7"/>
    <w:rsid w:val="0025130E"/>
    <w:rsid w:val="002516C2"/>
    <w:rsid w:val="0025741D"/>
    <w:rsid w:val="002635A5"/>
    <w:rsid w:val="00267167"/>
    <w:rsid w:val="00274B69"/>
    <w:rsid w:val="002C075E"/>
    <w:rsid w:val="002C5BE6"/>
    <w:rsid w:val="002C5D7E"/>
    <w:rsid w:val="002E219A"/>
    <w:rsid w:val="002F1FA3"/>
    <w:rsid w:val="002F3D33"/>
    <w:rsid w:val="00307F7A"/>
    <w:rsid w:val="00322246"/>
    <w:rsid w:val="00323D33"/>
    <w:rsid w:val="00331224"/>
    <w:rsid w:val="003403A6"/>
    <w:rsid w:val="00340735"/>
    <w:rsid w:val="003419D5"/>
    <w:rsid w:val="00373894"/>
    <w:rsid w:val="00392DD5"/>
    <w:rsid w:val="003A5291"/>
    <w:rsid w:val="003C228C"/>
    <w:rsid w:val="003D785A"/>
    <w:rsid w:val="003F6178"/>
    <w:rsid w:val="003F6E57"/>
    <w:rsid w:val="00414FD5"/>
    <w:rsid w:val="00466CDE"/>
    <w:rsid w:val="00485578"/>
    <w:rsid w:val="004C6BE5"/>
    <w:rsid w:val="004D2A64"/>
    <w:rsid w:val="0050440F"/>
    <w:rsid w:val="00525616"/>
    <w:rsid w:val="00527831"/>
    <w:rsid w:val="005622F6"/>
    <w:rsid w:val="005727EC"/>
    <w:rsid w:val="00574AA6"/>
    <w:rsid w:val="005A744F"/>
    <w:rsid w:val="005E3236"/>
    <w:rsid w:val="005E3E22"/>
    <w:rsid w:val="0060066E"/>
    <w:rsid w:val="006013FF"/>
    <w:rsid w:val="00635971"/>
    <w:rsid w:val="00651C37"/>
    <w:rsid w:val="00664EAF"/>
    <w:rsid w:val="006776B5"/>
    <w:rsid w:val="006B4CEB"/>
    <w:rsid w:val="006C5013"/>
    <w:rsid w:val="006F0D2E"/>
    <w:rsid w:val="007011B5"/>
    <w:rsid w:val="0072100A"/>
    <w:rsid w:val="007265EF"/>
    <w:rsid w:val="00730BF1"/>
    <w:rsid w:val="00750C99"/>
    <w:rsid w:val="007567B3"/>
    <w:rsid w:val="00760C2F"/>
    <w:rsid w:val="00762CDE"/>
    <w:rsid w:val="00772EEB"/>
    <w:rsid w:val="00774D29"/>
    <w:rsid w:val="007C0AC1"/>
    <w:rsid w:val="007D487C"/>
    <w:rsid w:val="007E1E5B"/>
    <w:rsid w:val="007F6F4F"/>
    <w:rsid w:val="0080786F"/>
    <w:rsid w:val="0081333C"/>
    <w:rsid w:val="00822473"/>
    <w:rsid w:val="0083573F"/>
    <w:rsid w:val="008413FC"/>
    <w:rsid w:val="00842E51"/>
    <w:rsid w:val="008442CE"/>
    <w:rsid w:val="00867E20"/>
    <w:rsid w:val="008715D7"/>
    <w:rsid w:val="00872B70"/>
    <w:rsid w:val="00875280"/>
    <w:rsid w:val="00895D5B"/>
    <w:rsid w:val="008A0BCD"/>
    <w:rsid w:val="008A3278"/>
    <w:rsid w:val="008A4F91"/>
    <w:rsid w:val="008A636B"/>
    <w:rsid w:val="008B14FE"/>
    <w:rsid w:val="008B7970"/>
    <w:rsid w:val="008D5C65"/>
    <w:rsid w:val="008E248C"/>
    <w:rsid w:val="008E4DBD"/>
    <w:rsid w:val="008E5F14"/>
    <w:rsid w:val="008F3D44"/>
    <w:rsid w:val="009514AE"/>
    <w:rsid w:val="00954DAB"/>
    <w:rsid w:val="00955E01"/>
    <w:rsid w:val="00957E6B"/>
    <w:rsid w:val="0097710E"/>
    <w:rsid w:val="00983673"/>
    <w:rsid w:val="009A0E69"/>
    <w:rsid w:val="009A601A"/>
    <w:rsid w:val="009B0F8F"/>
    <w:rsid w:val="009D0416"/>
    <w:rsid w:val="009F36D4"/>
    <w:rsid w:val="00A24F99"/>
    <w:rsid w:val="00A26388"/>
    <w:rsid w:val="00A31C73"/>
    <w:rsid w:val="00A32066"/>
    <w:rsid w:val="00A415B9"/>
    <w:rsid w:val="00A45203"/>
    <w:rsid w:val="00A503A0"/>
    <w:rsid w:val="00A70754"/>
    <w:rsid w:val="00A90ED1"/>
    <w:rsid w:val="00A9443C"/>
    <w:rsid w:val="00A94FEA"/>
    <w:rsid w:val="00AA2E2E"/>
    <w:rsid w:val="00AF6E68"/>
    <w:rsid w:val="00B049DA"/>
    <w:rsid w:val="00B2463B"/>
    <w:rsid w:val="00B4748B"/>
    <w:rsid w:val="00B522DD"/>
    <w:rsid w:val="00B611B6"/>
    <w:rsid w:val="00B615C5"/>
    <w:rsid w:val="00B70D3B"/>
    <w:rsid w:val="00B86DE2"/>
    <w:rsid w:val="00B934F0"/>
    <w:rsid w:val="00B94D23"/>
    <w:rsid w:val="00B96B23"/>
    <w:rsid w:val="00BA5DF3"/>
    <w:rsid w:val="00BC4D5A"/>
    <w:rsid w:val="00BC6866"/>
    <w:rsid w:val="00BF3976"/>
    <w:rsid w:val="00C004FA"/>
    <w:rsid w:val="00C168B0"/>
    <w:rsid w:val="00C24228"/>
    <w:rsid w:val="00C6481A"/>
    <w:rsid w:val="00CC6C05"/>
    <w:rsid w:val="00CF5372"/>
    <w:rsid w:val="00D011E7"/>
    <w:rsid w:val="00D0518A"/>
    <w:rsid w:val="00D139EC"/>
    <w:rsid w:val="00D1453D"/>
    <w:rsid w:val="00D40806"/>
    <w:rsid w:val="00D4481F"/>
    <w:rsid w:val="00D616E9"/>
    <w:rsid w:val="00D76585"/>
    <w:rsid w:val="00D82826"/>
    <w:rsid w:val="00D911CC"/>
    <w:rsid w:val="00D95652"/>
    <w:rsid w:val="00DA5056"/>
    <w:rsid w:val="00DD7696"/>
    <w:rsid w:val="00DF0E12"/>
    <w:rsid w:val="00DF1C34"/>
    <w:rsid w:val="00DF2AFF"/>
    <w:rsid w:val="00DF79D5"/>
    <w:rsid w:val="00DF7C2E"/>
    <w:rsid w:val="00E16ABC"/>
    <w:rsid w:val="00E425D6"/>
    <w:rsid w:val="00E52C6E"/>
    <w:rsid w:val="00E710FA"/>
    <w:rsid w:val="00E922C1"/>
    <w:rsid w:val="00EA0467"/>
    <w:rsid w:val="00EA45CB"/>
    <w:rsid w:val="00EC621C"/>
    <w:rsid w:val="00EE3B34"/>
    <w:rsid w:val="00EE77C0"/>
    <w:rsid w:val="00EE7C2F"/>
    <w:rsid w:val="00EF3F93"/>
    <w:rsid w:val="00EF4E56"/>
    <w:rsid w:val="00F01656"/>
    <w:rsid w:val="00F1333D"/>
    <w:rsid w:val="00F554E9"/>
    <w:rsid w:val="00F702BF"/>
    <w:rsid w:val="00F82EC6"/>
    <w:rsid w:val="00F8738C"/>
    <w:rsid w:val="00FE6B74"/>
    <w:rsid w:val="00FF2218"/>
    <w:rsid w:val="00FF6974"/>
    <w:rsid w:val="0663A832"/>
    <w:rsid w:val="08B0458C"/>
    <w:rsid w:val="0D86C821"/>
    <w:rsid w:val="0FCA1822"/>
    <w:rsid w:val="1D797034"/>
    <w:rsid w:val="21CBECE3"/>
    <w:rsid w:val="22F8168E"/>
    <w:rsid w:val="3446A82E"/>
    <w:rsid w:val="3E892D5A"/>
    <w:rsid w:val="426CCCCD"/>
    <w:rsid w:val="4D1CF0BB"/>
    <w:rsid w:val="5961B79E"/>
    <w:rsid w:val="5E8C105B"/>
    <w:rsid w:val="6835B65B"/>
    <w:rsid w:val="6FF0584A"/>
    <w:rsid w:val="725D8982"/>
    <w:rsid w:val="763CA545"/>
    <w:rsid w:val="7746BC30"/>
    <w:rsid w:val="7809F4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val="ca-ES" w:eastAsia="en-US"/>
    </w:rPr>
  </w:style>
  <w:style w:type="paragraph" w:styleId="Ttulo5">
    <w:name w:val="heading 5"/>
    <w:basedOn w:val="Normal"/>
    <w:next w:val="Normal"/>
    <w:link w:val="Ttulo5Car"/>
    <w:semiHidden/>
    <w:unhideWhenUsed/>
    <w:qFormat/>
    <w:rsid w:val="00EA45CB"/>
    <w:pPr>
      <w:keepNext/>
      <w:keepLines/>
      <w:spacing w:before="200"/>
      <w:outlineLvl w:val="4"/>
    </w:pPr>
    <w:rPr>
      <w:rFonts w:ascii="Calibri Light" w:hAnsi="Calibri Light" w:eastAsia="NSimSun" w:cs="Lucida Sans"/>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qFormat/>
    <w:rsid w:val="002F3D33"/>
    <w:pPr>
      <w:tabs>
        <w:tab w:val="center" w:pos="4252"/>
        <w:tab w:val="right" w:pos="8504"/>
      </w:tabs>
    </w:pPr>
  </w:style>
  <w:style w:type="character" w:styleId="EncabezadoCar" w:customStyle="1">
    <w:name w:val="Encabezado Car"/>
    <w:basedOn w:val="Fuentedeprrafopredeter"/>
    <w:link w:val="Encabezado"/>
    <w:uiPriority w:val="99"/>
    <w:qFormat/>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val="es-ES"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val="es-ES"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ES"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ES" w:eastAsia="en-US"/>
    </w:rPr>
  </w:style>
  <w:style w:type="character" w:styleId="Ttulo5Car" w:customStyle="1">
    <w:name w:val="Título 5 Car"/>
    <w:basedOn w:val="Fuentedeprrafopredeter"/>
    <w:link w:val="Ttulo5"/>
    <w:semiHidden/>
    <w:rsid w:val="00EA45CB"/>
    <w:rPr>
      <w:rFonts w:ascii="Calibri Light" w:hAnsi="Calibri Light" w:eastAsia="NSimSun" w:cs="Lucida Sans"/>
      <w:color w:val="1F4D78"/>
      <w:sz w:val="22"/>
      <w:szCs w:val="22"/>
      <w:lang w:val="ca-ES" w:eastAsia="en-US"/>
    </w:rPr>
  </w:style>
  <w:style w:type="paragraph" w:styleId="Prrafodelista">
    <w:name w:val="List Paragraph"/>
    <w:basedOn w:val="Normal"/>
    <w:uiPriority w:val="34"/>
    <w:qFormat/>
    <w:rsid w:val="00EA45CB"/>
    <w:pPr>
      <w:ind w:left="720"/>
      <w:contextualSpacing/>
    </w:pPr>
  </w:style>
  <w:style w:type="paragraph" w:styleId="parrafo2" w:customStyle="1">
    <w:name w:val="parrafo_2"/>
    <w:basedOn w:val="Normal"/>
    <w:uiPriority w:val="99"/>
    <w:semiHidden/>
    <w:qFormat/>
    <w:rsid w:val="00EA45CB"/>
    <w:pPr>
      <w:spacing w:before="280" w:after="280"/>
    </w:pPr>
    <w:rPr>
      <w:rFonts w:ascii="Times New Roman" w:hAnsi="Times New Roman" w:eastAsia="Times New Roman"/>
      <w:sz w:val="24"/>
      <w:szCs w:val="24"/>
    </w:rPr>
  </w:style>
  <w:style w:type="paragraph" w:styleId="parrafo" w:customStyle="1">
    <w:name w:val="parrafo"/>
    <w:basedOn w:val="Normal"/>
    <w:uiPriority w:val="99"/>
    <w:semiHidden/>
    <w:qFormat/>
    <w:rsid w:val="00EA45CB"/>
    <w:pPr>
      <w:spacing w:before="280" w:after="280"/>
    </w:pPr>
    <w:rPr>
      <w:rFonts w:ascii="Times New Roman" w:hAnsi="Times New Roman"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PSDEC3PKPJAF-755954574-11785</_dlc_DocId>
    <_dlc_DocIdUrl xmlns="2a693e50-5987-4815-a8af-f6ab46d9f795">
      <Url>https://caib.sharepoint.com/sites/ARXIUS-CAF/_layouts/15/DocIdRedir.aspx?ID=PSDEC3PKPJAF-755954574-11785</Url>
      <Description>PSDEC3PKPJAF-755954574-11785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2.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customXml/itemProps3.xml><?xml version="1.0" encoding="utf-8"?>
<ds:datastoreItem xmlns:ds="http://schemas.openxmlformats.org/officeDocument/2006/customXml" ds:itemID="{E2C32F9E-9D7D-4536-B158-CB90DC652C71}"/>
</file>

<file path=customXml/itemProps4.xml><?xml version="1.0" encoding="utf-8"?>
<ds:datastoreItem xmlns:ds="http://schemas.openxmlformats.org/officeDocument/2006/customXml" ds:itemID="{4D4B16C1-1C17-43F3-A365-EB0B3A3C1876}">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27</revision>
  <lastPrinted>2024-03-04T18:33:00.0000000Z</lastPrinted>
  <dcterms:created xsi:type="dcterms:W3CDTF">2026-08-07T20:22:00.0000000Z</dcterms:created>
  <dcterms:modified xsi:type="dcterms:W3CDTF">2026-08-24T13:24:37.2192163Z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2b32349f-e14d-4c0d-ad2a-749c23be7ef9</vt:lpwstr>
  </property>
  <property fmtid="{D5CDD505-2E9C-101B-9397-08002B2CF9AE}" pid="4" name="MediaServiceImageTags">
    <vt:lpwstr/>
  </property>
</Properties>
</file>