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421D3E" w:rsidR="008B14FE" w:rsidP="008B14FE" w:rsidRDefault="008B14FE" w14:paraId="36E33500" w14:textId="51194FE4">
      <w:pPr>
        <w:rPr>
          <w:rFonts w:eastAsia="Noto Sans" w:cs="Noto Sans"/>
          <w:lang w:val="es-ES"/>
        </w:rPr>
      </w:pPr>
      <w:r w:rsidRPr="00421D3E">
        <w:rPr>
          <w:b/>
          <w:lang w:val="es-ES"/>
        </w:rPr>
        <w:t>Contestación a una consulta tributaria escrita formulada al Consejo Asesor Fiscal</w:t>
      </w:r>
    </w:p>
    <w:p w:rsidRPr="00421D3E" w:rsidR="008B14FE" w:rsidP="008B14FE" w:rsidRDefault="008B14FE" w14:paraId="457503C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421D3E" w:rsidR="008B14FE" w:rsidP="008B14FE" w:rsidRDefault="008B14FE" w14:paraId="351E239C" w14:textId="4B37C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421D3E">
        <w:rPr>
          <w:rFonts w:cs="Noto Sans"/>
          <w:b/>
          <w:bCs/>
          <w:lang w:val="es-ES"/>
        </w:rPr>
        <w:t>N.</w:t>
      </w:r>
      <w:r w:rsidR="00FB0033">
        <w:rPr>
          <w:rFonts w:cs="Noto Sans"/>
          <w:b/>
          <w:bCs/>
          <w:lang w:val="es-ES"/>
        </w:rPr>
        <w:t>º</w:t>
      </w:r>
      <w:r w:rsidRPr="00421D3E">
        <w:rPr>
          <w:rFonts w:cs="Noto Sans"/>
          <w:b/>
          <w:bCs/>
          <w:lang w:val="es-ES"/>
        </w:rPr>
        <w:t xml:space="preserve"> de consulta:</w:t>
      </w:r>
      <w:r w:rsidRPr="00421D3E">
        <w:rPr>
          <w:rFonts w:cs="Noto Sans"/>
          <w:lang w:val="es-ES"/>
        </w:rPr>
        <w:t xml:space="preserve"> 9/2026</w:t>
      </w:r>
    </w:p>
    <w:p w:rsidRPr="00421D3E" w:rsidR="008B14FE" w:rsidP="008B14FE" w:rsidRDefault="008B14FE" w14:paraId="6048F45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421D3E">
        <w:rPr>
          <w:rFonts w:cs="Noto Sans"/>
          <w:b/>
          <w:bCs/>
          <w:lang w:val="es-ES"/>
        </w:rPr>
        <w:t>Fecha de firma:</w:t>
      </w:r>
      <w:r w:rsidRPr="00421D3E">
        <w:rPr>
          <w:rFonts w:cs="Noto Sans"/>
          <w:lang w:val="es-ES"/>
        </w:rPr>
        <w:t xml:space="preserve"> 31/07/2026</w:t>
      </w:r>
    </w:p>
    <w:p w:rsidR="00D968D6" w:rsidP="008B14FE" w:rsidRDefault="008B14FE" w14:paraId="4DB45C41" w14:textId="1B44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421D3E">
        <w:rPr>
          <w:rFonts w:cs="Noto Sans"/>
          <w:b/>
          <w:bCs/>
          <w:lang w:val="es-ES"/>
        </w:rPr>
        <w:t>Normativa:</w:t>
      </w:r>
    </w:p>
    <w:p w:rsidRPr="00D54BC3" w:rsidR="008B14FE" w:rsidP="008B14FE" w:rsidRDefault="00D968D6" w14:paraId="69D33B58" w14:textId="60B43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s-ES"/>
        </w:rPr>
      </w:pPr>
      <w:r>
        <w:rPr>
          <w:rFonts w:cs="Noto Sans"/>
          <w:lang w:val="es-ES"/>
        </w:rPr>
        <w:t>A</w:t>
      </w:r>
      <w:r w:rsidRPr="00421D3E" w:rsidR="008B14FE">
        <w:rPr>
          <w:rFonts w:cs="Noto Sans"/>
          <w:lang w:val="es-ES"/>
        </w:rPr>
        <w:t>rtículo</w:t>
      </w:r>
      <w:r w:rsidRPr="00421D3E" w:rsidR="008B14FE">
        <w:rPr>
          <w:rStyle w:val="normaltextrun"/>
          <w:lang w:val="es-ES"/>
        </w:rPr>
        <w:t xml:space="preserve"> 10, letra </w:t>
      </w:r>
      <w:r w:rsidRPr="00421D3E" w:rsidR="008B14FE">
        <w:rPr>
          <w:rStyle w:val="normaltextrun"/>
          <w:i/>
          <w:iCs/>
          <w:lang w:val="es-ES"/>
        </w:rPr>
        <w:t>c)</w:t>
      </w:r>
      <w:r w:rsidRPr="00421D3E" w:rsidR="008B14FE">
        <w:rPr>
          <w:rStyle w:val="normaltextrun"/>
          <w:lang w:val="es-ES"/>
        </w:rPr>
        <w:t xml:space="preserve"> y letra </w:t>
      </w:r>
      <w:r w:rsidRPr="00421D3E" w:rsidR="008B14FE">
        <w:rPr>
          <w:rStyle w:val="normaltextrun"/>
          <w:i/>
          <w:iCs/>
          <w:lang w:val="es-ES"/>
        </w:rPr>
        <w:t>d)</w:t>
      </w:r>
      <w:r w:rsidRPr="00421D3E" w:rsidR="008B14FE">
        <w:rPr>
          <w:rStyle w:val="normaltextrun"/>
          <w:lang w:val="es-ES"/>
        </w:rPr>
        <w:t xml:space="preserve"> punto 1</w:t>
      </w:r>
      <w:r w:rsidRPr="00421D3E" w:rsidR="00A62D56">
        <w:rPr>
          <w:rStyle w:val="normaltextrun"/>
          <w:lang w:val="es-ES"/>
        </w:rPr>
        <w:t>.</w:t>
      </w:r>
      <w:r w:rsidRPr="00421D3E" w:rsidR="008B14FE">
        <w:rPr>
          <w:rStyle w:val="normaltextrun"/>
          <w:lang w:val="es-ES"/>
        </w:rPr>
        <w:t xml:space="preserve">º; artículo 14 </w:t>
      </w:r>
      <w:r w:rsidRPr="00421D3E" w:rsidR="008B14FE">
        <w:rPr>
          <w:rStyle w:val="normaltextrun"/>
          <w:i/>
          <w:iCs/>
          <w:lang w:val="es-ES"/>
        </w:rPr>
        <w:t>quater</w:t>
      </w:r>
      <w:r w:rsidRPr="00421D3E" w:rsidR="008B14FE">
        <w:rPr>
          <w:rStyle w:val="normaltextrun"/>
          <w:lang w:val="es-ES"/>
        </w:rPr>
        <w:t xml:space="preserve">, y disposición adicional quinta </w:t>
      </w:r>
      <w:r w:rsidRPr="00421D3E" w:rsidR="008B14FE">
        <w:rPr>
          <w:rFonts w:cs="Noto Sans"/>
          <w:lang w:val="es-ES"/>
        </w:rPr>
        <w:t xml:space="preserve">del </w:t>
      </w:r>
      <w:r w:rsidRPr="00421D3E" w:rsidR="00A62D56">
        <w:rPr>
          <w:lang w:val="es-ES"/>
        </w:rPr>
        <w:t>t</w:t>
      </w:r>
      <w:r w:rsidRPr="00421D3E" w:rsidR="008B14FE">
        <w:rPr>
          <w:lang w:val="es-ES"/>
        </w:rPr>
        <w:t xml:space="preserve">exto </w:t>
      </w:r>
      <w:r w:rsidRPr="00421D3E" w:rsidR="0091510E">
        <w:rPr>
          <w:lang w:val="es-ES"/>
        </w:rPr>
        <w:t>r</w:t>
      </w:r>
      <w:r w:rsidRPr="00421D3E" w:rsidR="008B14FE">
        <w:rPr>
          <w:lang w:val="es-ES"/>
        </w:rPr>
        <w:t>efundido de las disposiciones legales de la Comunidad Autónoma de las Illes Balears en materia de tributos cedidos por el Estado, aprobado por el Decreto Legislativo</w:t>
      </w:r>
      <w:r w:rsidRPr="00421D3E" w:rsidR="00A62D56">
        <w:rPr>
          <w:lang w:val="es-ES"/>
        </w:rPr>
        <w:t> </w:t>
      </w:r>
      <w:r w:rsidRPr="00421D3E" w:rsidR="008B14FE">
        <w:rPr>
          <w:lang w:val="es-ES"/>
        </w:rPr>
        <w:t xml:space="preserve">1/2014, de 6 de junio (según la redacción de </w:t>
      </w:r>
      <w:r w:rsidRPr="00421D3E" w:rsidR="008B14FE">
        <w:rPr>
          <w:rStyle w:val="normaltextrun"/>
          <w:lang w:val="es-ES"/>
        </w:rPr>
        <w:t>la Ley</w:t>
      </w:r>
      <w:r w:rsidRPr="00421D3E" w:rsidR="00A62D56">
        <w:rPr>
          <w:rStyle w:val="normaltextrun"/>
          <w:lang w:val="es-ES"/>
        </w:rPr>
        <w:t> </w:t>
      </w:r>
      <w:r w:rsidRPr="00421D3E" w:rsidR="008B14FE">
        <w:rPr>
          <w:rStyle w:val="normaltextrun"/>
          <w:lang w:val="es-ES"/>
        </w:rPr>
        <w:t>4/2026, de 11 de junio, de medidas urgentes para acelerar proyectos estratégicos que contribuyan a la transformación económica de las Illes Balears y de otras medidas de simplificación y racionalización administrativa</w:t>
      </w:r>
      <w:r w:rsidRPr="00421D3E" w:rsidR="008B14FE">
        <w:rPr>
          <w:lang w:val="es-ES"/>
        </w:rPr>
        <w:t>)</w:t>
      </w:r>
    </w:p>
    <w:p w:rsidRPr="00421D3E" w:rsidR="008B14FE" w:rsidP="008B14FE" w:rsidRDefault="008B14FE" w14:paraId="67989B9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b/>
          <w:bCs/>
          <w:lang w:val="es-ES"/>
        </w:rPr>
      </w:pPr>
    </w:p>
    <w:p w:rsidRPr="00421D3E" w:rsidR="008B14FE" w:rsidP="008B14FE" w:rsidRDefault="008B14FE" w14:paraId="649532DD" w14:textId="2617C557">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b/>
          <w:bCs/>
          <w:sz w:val="22"/>
          <w:szCs w:val="22"/>
        </w:rPr>
        <w:t>Hechos</w:t>
      </w:r>
    </w:p>
    <w:p w:rsidRPr="00421D3E" w:rsidR="008B14FE" w:rsidP="008B14FE" w:rsidRDefault="008B14FE" w14:paraId="4ACD27AB" w14:textId="78FA599E">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3B77ADBA" w14:textId="77777777">
      <w:pPr>
        <w:pStyle w:val="paragraph"/>
        <w:spacing w:before="0" w:beforeAutospacing="0" w:after="0" w:afterAutospacing="0"/>
      </w:pPr>
      <w:r w:rsidRPr="00421D3E">
        <w:rPr>
          <w:rStyle w:val="normaltextrun"/>
          <w:rFonts w:ascii="Noto Sans" w:hAnsi="Noto Sans"/>
          <w:sz w:val="22"/>
          <w:szCs w:val="22"/>
        </w:rPr>
        <w:t>1. En el escrito de la persona consultante, los hechos objeto de la consulta son los siguientes:</w:t>
      </w:r>
    </w:p>
    <w:p w:rsidRPr="00421D3E" w:rsidR="008B14FE" w:rsidP="008B14FE" w:rsidRDefault="008B14FE" w14:paraId="795093E8" w14:textId="77777777">
      <w:pPr>
        <w:pStyle w:val="paragraph"/>
        <w:spacing w:before="0" w:beforeAutospacing="0" w:after="0" w:afterAutospacing="0"/>
        <w:rPr>
          <w:rStyle w:val="normaltextrun"/>
          <w:rFonts w:ascii="Noto Sans" w:hAnsi="Noto Sans"/>
          <w:sz w:val="22"/>
          <w:szCs w:val="22"/>
        </w:rPr>
      </w:pPr>
    </w:p>
    <w:p w:rsidRPr="00421D3E" w:rsidR="008B14FE" w:rsidP="008B14FE" w:rsidRDefault="008B14FE" w14:paraId="2347153B" w14:textId="1FE2AA6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En Julio mi pareja y yo (28 años los dos) nos compramos 1a vivienda en Mallorca por 330.000</w:t>
      </w:r>
      <w:r w:rsidRPr="00421D3E" w:rsidR="0091510E">
        <w:rPr>
          <w:rStyle w:val="normaltextrun"/>
          <w:rFonts w:ascii="Noto Sans" w:hAnsi="Noto Sans"/>
          <w:sz w:val="22"/>
          <w:szCs w:val="22"/>
        </w:rPr>
        <w:t> </w:t>
      </w:r>
      <w:r w:rsidRPr="00421D3E">
        <w:rPr>
          <w:rStyle w:val="normaltextrun"/>
          <w:rFonts w:ascii="Noto Sans" w:hAnsi="Noto Sans"/>
          <w:sz w:val="22"/>
          <w:szCs w:val="22"/>
        </w:rPr>
        <w:t>€. El caso es que llevamos residiendo aquí más de 5 años, constituirá nuestra primera vivienda y, después de la publicación el pasado sábado del aumento del valor de la vivienda sujeta a bonificación ITP, me gustaría saber que vamos a pagar. La vivienda la compramos al 50</w:t>
      </w:r>
      <w:r w:rsidRPr="00421D3E" w:rsidR="000D0626">
        <w:rPr>
          <w:rStyle w:val="normaltextrun"/>
          <w:rFonts w:ascii="Noto Sans" w:hAnsi="Noto Sans"/>
          <w:sz w:val="22"/>
          <w:szCs w:val="22"/>
        </w:rPr>
        <w:t> </w:t>
      </w:r>
      <w:r w:rsidRPr="00421D3E">
        <w:rPr>
          <w:rStyle w:val="normaltextrun"/>
          <w:rFonts w:ascii="Noto Sans" w:hAnsi="Noto Sans"/>
          <w:sz w:val="22"/>
          <w:szCs w:val="22"/>
        </w:rPr>
        <w:t>% cada uno y ninguno de los dos tiene o ha tenido propiedades a nuestro nombre.</w:t>
      </w:r>
    </w:p>
    <w:p w:rsidRPr="00421D3E" w:rsidR="008B14FE" w:rsidP="008B14FE" w:rsidRDefault="008B14FE" w14:paraId="79064C20" w14:textId="374CF963">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01A363B6" w14:textId="35880889">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A nivel de ingresos, en el caso de mi pareja ella ha tenido unos ingresos de 28.000</w:t>
      </w:r>
      <w:r w:rsidRPr="00421D3E" w:rsidR="000D0626">
        <w:rPr>
          <w:rStyle w:val="normaltextrun"/>
          <w:rFonts w:ascii="Noto Sans" w:hAnsi="Noto Sans"/>
          <w:sz w:val="22"/>
          <w:szCs w:val="22"/>
        </w:rPr>
        <w:t> </w:t>
      </w:r>
      <w:r w:rsidRPr="00421D3E">
        <w:rPr>
          <w:rStyle w:val="normaltextrun"/>
          <w:rFonts w:ascii="Noto Sans" w:hAnsi="Noto Sans"/>
          <w:sz w:val="22"/>
          <w:szCs w:val="22"/>
        </w:rPr>
        <w:t>€ y en mi caso, soy autónomo con una base imponible de 78.000</w:t>
      </w:r>
      <w:r w:rsidRPr="00421D3E" w:rsidR="000D0626">
        <w:rPr>
          <w:rStyle w:val="normaltextrun"/>
          <w:rFonts w:ascii="Noto Sans" w:hAnsi="Noto Sans"/>
          <w:sz w:val="22"/>
          <w:szCs w:val="22"/>
        </w:rPr>
        <w:t> </w:t>
      </w:r>
      <w:r w:rsidRPr="00421D3E">
        <w:rPr>
          <w:rStyle w:val="normaltextrun"/>
          <w:rFonts w:ascii="Noto Sans" w:hAnsi="Noto Sans"/>
          <w:sz w:val="22"/>
          <w:szCs w:val="22"/>
        </w:rPr>
        <w:t>€ en el periodo 2024. En el 2025, tenemos ingresos algo menores, pero parecidos.</w:t>
      </w:r>
    </w:p>
    <w:p w:rsidRPr="00421D3E" w:rsidR="008B14FE" w:rsidP="008B14FE" w:rsidRDefault="008B14FE" w14:paraId="55D2B320" w14:textId="77777777">
      <w:pPr>
        <w:pStyle w:val="paragraph"/>
        <w:spacing w:before="0" w:beforeAutospacing="0" w:after="0" w:afterAutospacing="0"/>
        <w:textAlignment w:val="baseline"/>
        <w:rPr>
          <w:rStyle w:val="normaltextrun"/>
          <w:rFonts w:ascii="Noto Sans" w:hAnsi="Noto Sans"/>
          <w:i/>
          <w:iCs/>
          <w:sz w:val="22"/>
          <w:szCs w:val="22"/>
        </w:rPr>
      </w:pPr>
    </w:p>
    <w:p w:rsidRPr="00421D3E" w:rsidR="008E5428" w:rsidP="008E5428" w:rsidRDefault="008E5428" w14:paraId="59949217" w14:textId="77777777">
      <w:pPr>
        <w:pStyle w:val="paragraph"/>
        <w:spacing w:before="0" w:beforeAutospacing="0" w:after="0" w:afterAutospacing="0"/>
        <w:textAlignment w:val="baseline"/>
        <w:rPr>
          <w:rStyle w:val="normaltextrun"/>
          <w:rFonts w:ascii="Noto Sans" w:hAnsi="Noto Sans"/>
          <w:sz w:val="22"/>
          <w:szCs w:val="22"/>
        </w:rPr>
      </w:pPr>
      <w:r w:rsidRPr="00421D3E">
        <w:rPr>
          <w:rStyle w:val="normaltextrun"/>
          <w:rFonts w:ascii="Noto Sans" w:hAnsi="Noto Sans"/>
          <w:sz w:val="22"/>
          <w:szCs w:val="22"/>
        </w:rPr>
        <w:t>2. Dados los hechos planteados, la consulta a resolver es la siguiente:</w:t>
      </w:r>
    </w:p>
    <w:p w:rsidRPr="00421D3E" w:rsidR="000D0626" w:rsidP="008B14FE" w:rsidRDefault="000D0626" w14:paraId="303C2EC2" w14:textId="77777777">
      <w:pPr>
        <w:pStyle w:val="paragraph"/>
        <w:spacing w:before="0" w:beforeAutospacing="0" w:after="0" w:afterAutospacing="0"/>
        <w:textAlignment w:val="baseline"/>
        <w:rPr>
          <w:rStyle w:val="normaltextrun"/>
          <w:rFonts w:ascii="Noto Sans" w:hAnsi="Noto Sans"/>
          <w:sz w:val="22"/>
          <w:szCs w:val="22"/>
        </w:rPr>
      </w:pPr>
    </w:p>
    <w:p w:rsidRPr="00421D3E" w:rsidR="008B14FE" w:rsidP="008B14FE" w:rsidRDefault="008B14FE" w14:paraId="0F2EC591" w14:textId="5E0B9B3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Me gustaría que nos calcularais cuanto pagaríamos de ITP por la compra de la casa con valor de referencia de 278.000</w:t>
      </w:r>
      <w:r w:rsidRPr="00421D3E" w:rsidR="00A62D56">
        <w:rPr>
          <w:rStyle w:val="normaltextrun"/>
          <w:rFonts w:ascii="Noto Sans" w:hAnsi="Noto Sans"/>
          <w:sz w:val="22"/>
          <w:szCs w:val="22"/>
        </w:rPr>
        <w:t> </w:t>
      </w:r>
      <w:r w:rsidRPr="00421D3E">
        <w:rPr>
          <w:rStyle w:val="normaltextrun"/>
          <w:rFonts w:ascii="Noto Sans" w:hAnsi="Noto Sans"/>
          <w:sz w:val="22"/>
          <w:szCs w:val="22"/>
        </w:rPr>
        <w:t>€ y valor de compraventa de 330.000</w:t>
      </w:r>
      <w:r w:rsidRPr="00421D3E" w:rsidR="00A62D56">
        <w:rPr>
          <w:rStyle w:val="normaltextrun"/>
          <w:rFonts w:ascii="Noto Sans" w:hAnsi="Noto Sans"/>
          <w:sz w:val="22"/>
          <w:szCs w:val="22"/>
        </w:rPr>
        <w:t> </w:t>
      </w:r>
      <w:r w:rsidRPr="00421D3E">
        <w:rPr>
          <w:rStyle w:val="normaltextrun"/>
          <w:rFonts w:ascii="Noto Sans" w:hAnsi="Noto Sans"/>
          <w:sz w:val="22"/>
          <w:szCs w:val="22"/>
        </w:rPr>
        <w:t>€.</w:t>
      </w:r>
    </w:p>
    <w:p w:rsidRPr="00421D3E" w:rsidR="008B14FE" w:rsidP="008B14FE" w:rsidRDefault="008B14FE" w14:paraId="105E1795" w14:textId="2B320A08">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Al estar por debajo de los 330.700 de importe máximo, entiendo que mi pareja tendría </w:t>
      </w:r>
      <w:r w:rsidRPr="00421D3E">
        <w:rPr>
          <w:rStyle w:val="normaltextrun"/>
          <w:rFonts w:ascii="Noto Sans" w:hAnsi="Noto Sans"/>
          <w:i/>
          <w:iCs/>
          <w:sz w:val="22"/>
          <w:szCs w:val="22"/>
        </w:rPr>
        <w:t>bonificación hasta los 270150,20</w:t>
      </w:r>
      <w:r w:rsidRPr="00421D3E" w:rsidR="00A62D56">
        <w:rPr>
          <w:rStyle w:val="normaltextrun"/>
          <w:rFonts w:ascii="Noto Sans" w:hAnsi="Noto Sans"/>
          <w:i/>
          <w:iCs/>
          <w:sz w:val="22"/>
          <w:szCs w:val="22"/>
        </w:rPr>
        <w:t> </w:t>
      </w:r>
      <w:r w:rsidRPr="00421D3E">
        <w:rPr>
          <w:rStyle w:val="normaltextrun"/>
          <w:rFonts w:ascii="Noto Sans" w:hAnsi="Noto Sans"/>
          <w:i/>
          <w:iCs/>
          <w:sz w:val="22"/>
          <w:szCs w:val="22"/>
        </w:rPr>
        <w:t>€</w:t>
      </w:r>
      <w:r w:rsidRPr="00421D3E">
        <w:rPr>
          <w:rStyle w:val="normaltextrun"/>
          <w:rFonts w:ascii="Noto Sans" w:hAnsi="Noto Sans"/>
          <w:sz w:val="22"/>
          <w:szCs w:val="22"/>
          <w:u w:val="single"/>
        </w:rPr>
        <w:t xml:space="preserve"> </w:t>
      </w:r>
      <w:r w:rsidRPr="00421D3E">
        <w:rPr>
          <w:rStyle w:val="normaltextrun"/>
          <w:rFonts w:ascii="Noto Sans" w:hAnsi="Noto Sans"/>
          <w:sz w:val="22"/>
          <w:szCs w:val="22"/>
        </w:rPr>
        <w:t>y luego el 2</w:t>
      </w:r>
      <w:r w:rsidRPr="00421D3E" w:rsidR="00A62D56">
        <w:rPr>
          <w:rStyle w:val="normaltextrun"/>
          <w:rFonts w:ascii="Noto Sans" w:hAnsi="Noto Sans"/>
          <w:sz w:val="22"/>
          <w:szCs w:val="22"/>
        </w:rPr>
        <w:t> </w:t>
      </w:r>
      <w:r w:rsidRPr="00421D3E">
        <w:rPr>
          <w:rStyle w:val="normaltextrun"/>
          <w:rFonts w:ascii="Noto Sans" w:hAnsi="Noto Sans"/>
          <w:sz w:val="22"/>
          <w:szCs w:val="22"/>
        </w:rPr>
        <w:t xml:space="preserve">% por el tramo hasta </w:t>
      </w:r>
      <w:r w:rsidRPr="00421D3E">
        <w:rPr>
          <w:rStyle w:val="normaltextrun"/>
          <w:rFonts w:ascii="Noto Sans" w:hAnsi="Noto Sans"/>
          <w:sz w:val="22"/>
          <w:szCs w:val="22"/>
        </w:rPr>
        <w:lastRenderedPageBreak/>
        <w:t>330.000</w:t>
      </w:r>
      <w:r w:rsidRPr="00421D3E" w:rsidR="00A62D56">
        <w:rPr>
          <w:rStyle w:val="normaltextrun"/>
          <w:rFonts w:ascii="Noto Sans" w:hAnsi="Noto Sans"/>
          <w:sz w:val="22"/>
          <w:szCs w:val="22"/>
        </w:rPr>
        <w:t> </w:t>
      </w:r>
      <w:r w:rsidRPr="00421D3E">
        <w:rPr>
          <w:rStyle w:val="normaltextrun"/>
          <w:rFonts w:ascii="Noto Sans" w:hAnsi="Noto Sans"/>
          <w:sz w:val="22"/>
          <w:szCs w:val="22"/>
        </w:rPr>
        <w:t xml:space="preserve">€. En mi caso, </w:t>
      </w:r>
      <w:r w:rsidRPr="00421D3E">
        <w:rPr>
          <w:rStyle w:val="normaltextrun"/>
          <w:rFonts w:ascii="Noto Sans" w:hAnsi="Noto Sans"/>
          <w:i/>
          <w:iCs/>
          <w:sz w:val="22"/>
          <w:szCs w:val="22"/>
        </w:rPr>
        <w:t>entiendo que pagaría el 2</w:t>
      </w:r>
      <w:r w:rsidRPr="00421D3E" w:rsidR="00A62D56">
        <w:rPr>
          <w:rStyle w:val="normaltextrun"/>
          <w:rFonts w:ascii="Noto Sans" w:hAnsi="Noto Sans"/>
          <w:i/>
          <w:iCs/>
          <w:sz w:val="22"/>
          <w:szCs w:val="22"/>
        </w:rPr>
        <w:t> </w:t>
      </w:r>
      <w:r w:rsidRPr="00421D3E">
        <w:rPr>
          <w:rStyle w:val="normaltextrun"/>
          <w:rFonts w:ascii="Noto Sans" w:hAnsi="Noto Sans"/>
          <w:i/>
          <w:iCs/>
          <w:sz w:val="22"/>
          <w:szCs w:val="22"/>
        </w:rPr>
        <w:t>% hasta 270150,20</w:t>
      </w:r>
      <w:r w:rsidRPr="00421D3E" w:rsidR="00A62D56">
        <w:rPr>
          <w:rStyle w:val="normaltextrun"/>
          <w:rFonts w:ascii="Noto Sans" w:hAnsi="Noto Sans"/>
          <w:i/>
          <w:iCs/>
          <w:sz w:val="22"/>
          <w:szCs w:val="22"/>
        </w:rPr>
        <w:t> </w:t>
      </w:r>
      <w:r w:rsidRPr="00421D3E">
        <w:rPr>
          <w:rStyle w:val="normaltextrun"/>
          <w:rFonts w:ascii="Noto Sans" w:hAnsi="Noto Sans"/>
          <w:i/>
          <w:iCs/>
          <w:sz w:val="22"/>
          <w:szCs w:val="22"/>
        </w:rPr>
        <w:t>€</w:t>
      </w:r>
      <w:r w:rsidRPr="00421D3E">
        <w:rPr>
          <w:rStyle w:val="normaltextrun"/>
          <w:rFonts w:ascii="Noto Sans" w:hAnsi="Noto Sans"/>
          <w:sz w:val="22"/>
          <w:szCs w:val="22"/>
        </w:rPr>
        <w:t xml:space="preserve"> y luego el 8</w:t>
      </w:r>
      <w:r w:rsidRPr="00421D3E" w:rsidR="00A62D56">
        <w:rPr>
          <w:rStyle w:val="normaltextrun"/>
          <w:rFonts w:ascii="Noto Sans" w:hAnsi="Noto Sans"/>
          <w:sz w:val="22"/>
          <w:szCs w:val="22"/>
        </w:rPr>
        <w:t> </w:t>
      </w:r>
      <w:r w:rsidRPr="00421D3E">
        <w:rPr>
          <w:rStyle w:val="normaltextrun"/>
          <w:rFonts w:ascii="Noto Sans" w:hAnsi="Noto Sans"/>
          <w:sz w:val="22"/>
          <w:szCs w:val="22"/>
        </w:rPr>
        <w:t>% por el tramo hasta 330.000</w:t>
      </w:r>
      <w:r w:rsidRPr="00421D3E" w:rsidR="000D0626">
        <w:rPr>
          <w:rStyle w:val="normaltextrun"/>
          <w:rFonts w:ascii="Noto Sans" w:hAnsi="Noto Sans"/>
          <w:sz w:val="22"/>
          <w:szCs w:val="22"/>
        </w:rPr>
        <w:t> </w:t>
      </w:r>
      <w:r w:rsidRPr="00421D3E">
        <w:rPr>
          <w:rStyle w:val="normaltextrun"/>
          <w:rFonts w:ascii="Noto Sans" w:hAnsi="Noto Sans"/>
          <w:sz w:val="22"/>
          <w:szCs w:val="22"/>
        </w:rPr>
        <w:t>€.</w:t>
      </w:r>
    </w:p>
    <w:p w:rsidRPr="00421D3E" w:rsidR="008B14FE" w:rsidP="008B14FE" w:rsidRDefault="008B14FE" w14:paraId="04BB62AF" w14:textId="6E0E97F6">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Ruego me aclaréis esto y me indiquéis el desglose y la cuantía a pagar</w:t>
      </w:r>
      <w:r w:rsidRPr="00421D3E" w:rsidR="0091510E">
        <w:rPr>
          <w:rStyle w:val="normaltextrun"/>
          <w:rFonts w:ascii="Noto Sans" w:hAnsi="Noto Sans"/>
          <w:sz w:val="22"/>
          <w:szCs w:val="22"/>
        </w:rPr>
        <w:t>.</w:t>
      </w:r>
    </w:p>
    <w:p w:rsidRPr="00421D3E" w:rsidR="008B14FE" w:rsidP="008B14FE" w:rsidRDefault="008B14FE" w14:paraId="23C585DA" w14:textId="0892EE26">
      <w:pPr>
        <w:pStyle w:val="paragraph"/>
        <w:spacing w:before="0" w:beforeAutospacing="0" w:after="0" w:afterAutospacing="0"/>
        <w:textAlignment w:val="baseline"/>
        <w:rPr>
          <w:rFonts w:ascii="Noto Sans" w:hAnsi="Noto Sans"/>
          <w:sz w:val="22"/>
          <w:szCs w:val="22"/>
        </w:rPr>
      </w:pPr>
    </w:p>
    <w:p w:rsidRPr="00421D3E" w:rsidR="008B14FE" w:rsidP="008B14FE" w:rsidRDefault="008E5428" w14:paraId="6BACD176" w14:textId="126E5E44">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3</w:t>
      </w:r>
      <w:r w:rsidRPr="00421D3E" w:rsidR="008B14FE">
        <w:rPr>
          <w:rStyle w:val="normaltextrun"/>
          <w:rFonts w:ascii="Noto Sans" w:hAnsi="Noto Sans"/>
          <w:sz w:val="22"/>
          <w:szCs w:val="22"/>
        </w:rPr>
        <w:t>. Debe destacarse que en la documentación anexa a la consulta se adjunta solamente las declaraciones del impuesto sobre la renta de las personas físicas del ejercicio 2024 de las personas que van a adquirir la vivienda, sin adjuntar ningún documento que se refiera a la constitución de préstamo o crédito hipotecario para financiar la futura compra.</w:t>
      </w:r>
    </w:p>
    <w:p w:rsidRPr="00421D3E" w:rsidR="008B14FE" w:rsidP="008B14FE" w:rsidRDefault="008B14FE" w14:paraId="5FEC90D4" w14:textId="07C6CB66">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117D03B0" w14:textId="5908096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b/>
          <w:bCs/>
          <w:sz w:val="22"/>
          <w:szCs w:val="22"/>
        </w:rPr>
        <w:t>Consideraciones jurídicas</w:t>
      </w:r>
    </w:p>
    <w:p w:rsidRPr="00421D3E" w:rsidR="008B14FE" w:rsidP="008B14FE" w:rsidRDefault="008B14FE" w14:paraId="04033548" w14:textId="39855918">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0A1FC36E" w14:textId="37F8320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1. La Ley 58/2003, de 17 de diciembre, General Tributaria</w:t>
      </w:r>
      <w:r w:rsidR="00196B81">
        <w:rPr>
          <w:rStyle w:val="normaltextrun"/>
          <w:rFonts w:ascii="Noto Sans" w:hAnsi="Noto Sans"/>
          <w:sz w:val="22"/>
          <w:szCs w:val="22"/>
        </w:rPr>
        <w:t xml:space="preserve"> (LGT)</w:t>
      </w:r>
      <w:r w:rsidRPr="00421D3E">
        <w:rPr>
          <w:rStyle w:val="normaltextrun"/>
          <w:rFonts w:ascii="Noto Sans" w:hAnsi="Noto Sans"/>
          <w:sz w:val="22"/>
          <w:szCs w:val="22"/>
        </w:rPr>
        <w:t>, prevé diferentes actuaciones a través de las cuales se materializa el deber de información y asistencia a los obligados tributarios sobre sus derechos y obligaciones. En concreto, los artículos 88 y 89 de la Ley</w:t>
      </w:r>
      <w:r w:rsidRPr="00421D3E" w:rsidR="00A62D56">
        <w:rPr>
          <w:rStyle w:val="normaltextrun"/>
          <w:rFonts w:ascii="Noto Sans" w:hAnsi="Noto Sans"/>
          <w:sz w:val="22"/>
          <w:szCs w:val="22"/>
        </w:rPr>
        <w:t> </w:t>
      </w:r>
      <w:r w:rsidRPr="00421D3E">
        <w:rPr>
          <w:rStyle w:val="normaltextrun"/>
          <w:rFonts w:ascii="Noto Sans" w:hAnsi="Noto Sans"/>
          <w:sz w:val="22"/>
          <w:szCs w:val="22"/>
        </w:rPr>
        <w:t>58/2003 prevén el régimen y los efectos de las consultas tributarias escritas (que se despliegan en los artículos 65 a 68 del Reglamento general de las actuaciones y los procedimientos de gestión e inspección tributaria y de desarrollo de las normas comunes de los procedimientos de aplicación de los tributos, aprobado por el Real Decreto</w:t>
      </w:r>
      <w:r w:rsidRPr="00421D3E" w:rsidR="00A62D56">
        <w:rPr>
          <w:rStyle w:val="normaltextrun"/>
          <w:rFonts w:ascii="Noto Sans" w:hAnsi="Noto Sans"/>
          <w:sz w:val="22"/>
          <w:szCs w:val="22"/>
        </w:rPr>
        <w:t> </w:t>
      </w:r>
      <w:r w:rsidRPr="00421D3E">
        <w:rPr>
          <w:rStyle w:val="normaltextrun"/>
          <w:rFonts w:ascii="Noto Sans" w:hAnsi="Noto Sans"/>
          <w:sz w:val="22"/>
          <w:szCs w:val="22"/>
        </w:rPr>
        <w:t>1065/2007, de 27 julio).</w:t>
      </w:r>
    </w:p>
    <w:p w:rsidRPr="00421D3E" w:rsidR="008B14FE" w:rsidP="008B14FE" w:rsidRDefault="008B14FE" w14:paraId="7F99163E" w14:textId="67DD562F">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2EF74D13" w14:textId="659D7C1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2. La competencia para la contestación a las consultas tributarias escritas, en el ámbito de la Administración de la Comunidad Autónoma de las Illes Balears, corresponde al consejero competente en materia de hacienda, en virtud de lo dispuesto en el artículo 88.5 de la </w:t>
      </w:r>
      <w:r w:rsidRPr="00421D3E" w:rsidR="00D4423D">
        <w:rPr>
          <w:rStyle w:val="normaltextrun"/>
          <w:rFonts w:ascii="Noto Sans" w:hAnsi="Noto Sans"/>
          <w:sz w:val="22"/>
          <w:szCs w:val="22"/>
        </w:rPr>
        <w:t>L</w:t>
      </w:r>
      <w:r w:rsidR="00196B81">
        <w:rPr>
          <w:rStyle w:val="normaltextrun"/>
          <w:rFonts w:ascii="Noto Sans" w:hAnsi="Noto Sans"/>
          <w:sz w:val="22"/>
          <w:szCs w:val="22"/>
        </w:rPr>
        <w:t>GT</w:t>
      </w:r>
      <w:r w:rsidRPr="00421D3E">
        <w:rPr>
          <w:rStyle w:val="normaltextrun"/>
          <w:rFonts w:ascii="Noto Sans" w:hAnsi="Noto Sans"/>
          <w:sz w:val="22"/>
          <w:szCs w:val="22"/>
        </w:rPr>
        <w:t xml:space="preserve">, </w:t>
      </w:r>
      <w:r w:rsidR="00196B81">
        <w:rPr>
          <w:rStyle w:val="normaltextrun"/>
          <w:rFonts w:ascii="Noto Sans" w:hAnsi="Noto Sans"/>
          <w:sz w:val="22"/>
          <w:szCs w:val="22"/>
        </w:rPr>
        <w:t>e</w:t>
      </w:r>
      <w:r w:rsidRPr="00421D3E">
        <w:rPr>
          <w:rStyle w:val="normaltextrun"/>
          <w:rFonts w:ascii="Noto Sans" w:hAnsi="Noto Sans"/>
          <w:sz w:val="22"/>
          <w:szCs w:val="22"/>
        </w:rPr>
        <w:t>n relación con el artículo 8 de la Ley</w:t>
      </w:r>
      <w:r w:rsidRPr="00421D3E" w:rsidR="00A62D56">
        <w:rPr>
          <w:rStyle w:val="normaltextrun"/>
          <w:rFonts w:ascii="Noto Sans" w:hAnsi="Noto Sans"/>
          <w:sz w:val="22"/>
          <w:szCs w:val="22"/>
        </w:rPr>
        <w:t> </w:t>
      </w:r>
      <w:r w:rsidRPr="00421D3E">
        <w:rPr>
          <w:rStyle w:val="normaltextrun"/>
          <w:rFonts w:ascii="Noto Sans" w:hAnsi="Noto Sans"/>
          <w:sz w:val="22"/>
          <w:szCs w:val="22"/>
        </w:rPr>
        <w:t>14/2014, de 29 de diciembre, de finanzas de la Comunidad Autónoma de las Illes Balears.</w:t>
      </w:r>
    </w:p>
    <w:p w:rsidRPr="00421D3E" w:rsidR="008B14FE" w:rsidP="008B14FE" w:rsidRDefault="008B14FE" w14:paraId="605491D1" w14:textId="07F7D51C">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276AD672" w14:textId="4BFFE958">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3. En lo que concierne al ámbito material de las consultas, las comunidades autónomas tienen competencia para la contestación de las consultas vinculantes previstas en el artículo</w:t>
      </w:r>
      <w:r w:rsidRPr="00421D3E" w:rsidR="00A62D56">
        <w:rPr>
          <w:rStyle w:val="normaltextrun"/>
          <w:rFonts w:ascii="Noto Sans" w:hAnsi="Noto Sans"/>
          <w:sz w:val="22"/>
          <w:szCs w:val="22"/>
        </w:rPr>
        <w:t> </w:t>
      </w:r>
      <w:r w:rsidRPr="00421D3E">
        <w:rPr>
          <w:rStyle w:val="normaltextrun"/>
          <w:rFonts w:ascii="Noto Sans" w:hAnsi="Noto Sans"/>
          <w:sz w:val="22"/>
          <w:szCs w:val="22"/>
        </w:rPr>
        <w:t xml:space="preserve">88 </w:t>
      </w:r>
      <w:r w:rsidR="00196B81">
        <w:rPr>
          <w:rStyle w:val="normaltextrun"/>
          <w:rFonts w:ascii="Noto Sans" w:hAnsi="Noto Sans"/>
          <w:sz w:val="22"/>
          <w:szCs w:val="22"/>
        </w:rPr>
        <w:t xml:space="preserve">mencionado </w:t>
      </w:r>
      <w:r w:rsidRPr="00421D3E">
        <w:rPr>
          <w:rStyle w:val="normaltextrun"/>
          <w:rFonts w:ascii="Noto Sans" w:hAnsi="Noto Sans"/>
          <w:sz w:val="22"/>
          <w:szCs w:val="22"/>
        </w:rPr>
        <w:t>de la L</w:t>
      </w:r>
      <w:r w:rsidR="00196B81">
        <w:rPr>
          <w:rStyle w:val="normaltextrun"/>
          <w:rFonts w:ascii="Noto Sans" w:hAnsi="Noto Sans"/>
          <w:sz w:val="22"/>
          <w:szCs w:val="22"/>
        </w:rPr>
        <w:t>GT</w:t>
      </w:r>
      <w:r w:rsidRPr="00421D3E">
        <w:rPr>
          <w:rStyle w:val="normaltextrun"/>
          <w:rFonts w:ascii="Noto Sans" w:hAnsi="Noto Sans"/>
          <w:sz w:val="22"/>
          <w:szCs w:val="22"/>
        </w:rPr>
        <w:t xml:space="preserve"> en el ámbito de los tributos propios, y también </w:t>
      </w:r>
      <w:r w:rsidRPr="00421D3E">
        <w:rPr>
          <w:rStyle w:val="normaltextrun"/>
          <w:rFonts w:ascii="Noto Sans" w:hAnsi="Noto Sans"/>
          <w:i/>
          <w:iCs/>
          <w:sz w:val="22"/>
          <w:szCs w:val="22"/>
        </w:rPr>
        <w:t>en el ámbito de los tributos estatales cedidos, sobre los aspectos relativos a disposiciones dictadas por las mismas en el ejercicio de la competencia normativa de cada comunidad autónoma</w:t>
      </w:r>
      <w:r w:rsidRPr="00421D3E">
        <w:rPr>
          <w:rStyle w:val="normaltextrun"/>
          <w:rFonts w:ascii="Noto Sans" w:hAnsi="Noto Sans"/>
          <w:sz w:val="22"/>
          <w:szCs w:val="22"/>
        </w:rPr>
        <w:t>, de acuerdo con el artículo 55.2.</w:t>
      </w:r>
      <w:r w:rsidRPr="00421D3E">
        <w:rPr>
          <w:rStyle w:val="normaltextrun"/>
          <w:rFonts w:ascii="Noto Sans" w:hAnsi="Noto Sans"/>
          <w:i/>
          <w:iCs/>
          <w:sz w:val="22"/>
          <w:szCs w:val="22"/>
        </w:rPr>
        <w:t>a)</w:t>
      </w:r>
      <w:r w:rsidRPr="00421D3E">
        <w:rPr>
          <w:rStyle w:val="normaltextrun"/>
          <w:rFonts w:ascii="Noto Sans" w:hAnsi="Noto Sans"/>
          <w:sz w:val="22"/>
          <w:szCs w:val="22"/>
        </w:rPr>
        <w:t xml:space="preserve"> de la Ley</w:t>
      </w:r>
      <w:r w:rsidRPr="00421D3E" w:rsidR="00A62D56">
        <w:rPr>
          <w:rStyle w:val="normaltextrun"/>
          <w:rFonts w:ascii="Noto Sans" w:hAnsi="Noto Sans"/>
          <w:sz w:val="22"/>
          <w:szCs w:val="22"/>
        </w:rPr>
        <w:t> </w:t>
      </w:r>
      <w:r w:rsidRPr="00421D3E">
        <w:rPr>
          <w:rStyle w:val="normaltextrun"/>
          <w:rFonts w:ascii="Noto Sans" w:hAnsi="Noto Sans"/>
          <w:sz w:val="22"/>
          <w:szCs w:val="22"/>
        </w:rPr>
        <w:t>22/2009, de 18 de diciembre, por la que se regula el sistema de financiación de las comunidades autónomas de régimen común y ciudades con estatuto de autonomía y se modifican determinadas normas tributarias.</w:t>
      </w:r>
    </w:p>
    <w:p w:rsidRPr="00421D3E" w:rsidR="008B14FE" w:rsidP="008B14FE" w:rsidRDefault="008B14FE" w14:paraId="48B18CE2" w14:textId="426C7445">
      <w:pPr>
        <w:pStyle w:val="paragraph"/>
        <w:spacing w:before="0" w:beforeAutospacing="0" w:after="0" w:afterAutospacing="0"/>
        <w:textAlignment w:val="baseline"/>
        <w:rPr>
          <w:rFonts w:ascii="Noto Sans" w:hAnsi="Noto Sans"/>
          <w:sz w:val="22"/>
          <w:szCs w:val="22"/>
        </w:rPr>
      </w:pPr>
    </w:p>
    <w:p w:rsidRPr="00421D3E" w:rsidR="008B14FE" w:rsidP="5101928C" w:rsidRDefault="008B14FE" w14:paraId="5E76A027" w14:textId="0B267829">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xml:space="preserve">4. Y en el ámbito del impuesto sobre transmisiones patrimoniales onerosas, tributo cedido por el Estado y regulado en el </w:t>
      </w:r>
      <w:r w:rsidRPr="5101928C" w:rsidR="008B14FE">
        <w:rPr>
          <w:rStyle w:val="normaltextrun"/>
          <w:rFonts w:ascii="Noto Sans" w:hAnsi="Noto Sans"/>
          <w:sz w:val="22"/>
          <w:szCs w:val="22"/>
        </w:rPr>
        <w:t xml:space="preserve">Real </w:t>
      </w:r>
      <w:r w:rsidRPr="5101928C" w:rsidR="00D4423D">
        <w:rPr>
          <w:rStyle w:val="normaltextrun"/>
          <w:rFonts w:ascii="Noto Sans" w:hAnsi="Noto Sans"/>
          <w:sz w:val="22"/>
          <w:szCs w:val="22"/>
        </w:rPr>
        <w:t>D</w:t>
      </w:r>
      <w:r w:rsidRPr="5101928C" w:rsidR="008B14FE">
        <w:rPr>
          <w:rStyle w:val="normaltextrun"/>
          <w:rFonts w:ascii="Noto Sans" w:hAnsi="Noto Sans"/>
          <w:sz w:val="22"/>
          <w:szCs w:val="22"/>
        </w:rPr>
        <w:t xml:space="preserve">ecreto </w:t>
      </w:r>
      <w:r w:rsidRPr="5101928C" w:rsidR="00D4423D">
        <w:rPr>
          <w:rStyle w:val="normaltextrun"/>
          <w:rFonts w:ascii="Noto Sans" w:hAnsi="Noto Sans"/>
          <w:sz w:val="22"/>
          <w:szCs w:val="22"/>
        </w:rPr>
        <w:t>L</w:t>
      </w:r>
      <w:r w:rsidRPr="5101928C" w:rsidR="008B14FE">
        <w:rPr>
          <w:rStyle w:val="normaltextrun"/>
          <w:rFonts w:ascii="Noto Sans" w:hAnsi="Noto Sans"/>
          <w:sz w:val="22"/>
          <w:szCs w:val="22"/>
        </w:rPr>
        <w:t>egislativo</w:t>
      </w:r>
      <w:r w:rsidRPr="5101928C" w:rsidR="00D4423D">
        <w:rPr>
          <w:rStyle w:val="normaltextrun"/>
          <w:rFonts w:ascii="Noto Sans" w:hAnsi="Noto Sans"/>
          <w:sz w:val="22"/>
          <w:szCs w:val="22"/>
        </w:rPr>
        <w:t> </w:t>
      </w:r>
      <w:r w:rsidRPr="5101928C" w:rsidR="008B14FE">
        <w:rPr>
          <w:rStyle w:val="normaltextrun"/>
          <w:rFonts w:ascii="Noto Sans" w:hAnsi="Noto Sans"/>
          <w:sz w:val="22"/>
          <w:szCs w:val="22"/>
        </w:rPr>
        <w:t xml:space="preserve">1/1993, de 24 de septiembre, </w:t>
      </w:r>
      <w:r w:rsidRPr="5101928C" w:rsidR="08752808">
        <w:rPr>
          <w:rStyle w:val="normaltextrun"/>
          <w:rFonts w:ascii="Noto Sans" w:hAnsi="Noto Sans"/>
          <w:sz w:val="22"/>
          <w:szCs w:val="22"/>
        </w:rPr>
        <w:t xml:space="preserve">por el que se aprueba el </w:t>
      </w:r>
      <w:r w:rsidRPr="5101928C" w:rsidR="08752808">
        <w:rPr>
          <w:rStyle w:val="normaltextrun"/>
          <w:rFonts w:ascii="Noto Sans" w:hAnsi="Noto Sans"/>
          <w:sz w:val="22"/>
          <w:szCs w:val="22"/>
        </w:rPr>
        <w:t xml:space="preserve">texto refundido de la Ley del impuesto sobre transmisiones patrimoniales y actos jurídicos documentados, </w:t>
      </w:r>
      <w:r w:rsidRPr="5101928C" w:rsidR="008B14FE">
        <w:rPr>
          <w:rStyle w:val="normaltextrun"/>
          <w:rFonts w:ascii="Noto Sans" w:hAnsi="Noto Sans"/>
          <w:sz w:val="22"/>
          <w:szCs w:val="22"/>
        </w:rPr>
        <w:t xml:space="preserve">de acuerdo </w:t>
      </w:r>
      <w:r w:rsidRPr="5101928C" w:rsidR="008B14FE">
        <w:rPr>
          <w:rStyle w:val="normaltextrun"/>
          <w:rFonts w:ascii="Noto Sans" w:hAnsi="Noto Sans"/>
          <w:sz w:val="22"/>
          <w:szCs w:val="22"/>
        </w:rPr>
        <w:t>con el artículo 49 de la citada Ley</w:t>
      </w:r>
      <w:r w:rsidRPr="5101928C" w:rsidR="00D4423D">
        <w:rPr>
          <w:rStyle w:val="normaltextrun"/>
          <w:rFonts w:ascii="Noto Sans" w:hAnsi="Noto Sans"/>
          <w:sz w:val="22"/>
          <w:szCs w:val="22"/>
        </w:rPr>
        <w:t> </w:t>
      </w:r>
      <w:r w:rsidRPr="5101928C" w:rsidR="008B14FE">
        <w:rPr>
          <w:rStyle w:val="normaltextrun"/>
          <w:rFonts w:ascii="Noto Sans" w:hAnsi="Noto Sans"/>
          <w:sz w:val="22"/>
          <w:szCs w:val="22"/>
        </w:rPr>
        <w:t>22/2009, la Comunidad Autónoma ha ejercido competencias normativas en materia de tipos de gravamen y bonificaciones, reguladas en el Decreto Legislativo</w:t>
      </w:r>
      <w:r w:rsidRPr="5101928C" w:rsidR="00D4423D">
        <w:rPr>
          <w:rStyle w:val="normaltextrun"/>
          <w:rFonts w:ascii="Noto Sans" w:hAnsi="Noto Sans"/>
          <w:sz w:val="22"/>
          <w:szCs w:val="22"/>
        </w:rPr>
        <w:t> </w:t>
      </w:r>
      <w:r w:rsidRPr="5101928C" w:rsidR="008B14FE">
        <w:rPr>
          <w:rStyle w:val="normaltextrun"/>
          <w:rFonts w:ascii="Noto Sans" w:hAnsi="Noto Sans"/>
          <w:sz w:val="22"/>
          <w:szCs w:val="22"/>
        </w:rPr>
        <w:t>1/2014</w:t>
      </w:r>
      <w:r w:rsidRPr="5101928C" w:rsidR="00FB0033">
        <w:rPr>
          <w:rStyle w:val="normaltextrun"/>
          <w:rFonts w:ascii="Noto Sans" w:hAnsi="Noto Sans"/>
          <w:sz w:val="22"/>
          <w:szCs w:val="22"/>
        </w:rPr>
        <w:t>,</w:t>
      </w:r>
      <w:r w:rsidRPr="5101928C" w:rsidR="008B14FE">
        <w:rPr>
          <w:rStyle w:val="normaltextrun"/>
          <w:rFonts w:ascii="Noto Sans" w:hAnsi="Noto Sans"/>
          <w:sz w:val="22"/>
          <w:szCs w:val="22"/>
        </w:rPr>
        <w:t xml:space="preserve"> de 6 de junio.</w:t>
      </w:r>
    </w:p>
    <w:p w:rsidRPr="00421D3E" w:rsidR="008B14FE" w:rsidP="008B14FE" w:rsidRDefault="008B14FE" w14:paraId="07EAE125" w14:textId="7D8C22D2">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58CC0E46" w14:textId="0ED7EF6B">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Concretamente, dado el enunciado de los hechos consultados referido al ITP, del que se desprende por tanto que se trata de una adquisición sujeta a la modalidad de transmisiones patrimoniales onerosas </w:t>
      </w:r>
      <w:r w:rsidRPr="00421D3E" w:rsidR="00D4423D">
        <w:rPr>
          <w:rStyle w:val="normaltextrun"/>
          <w:rFonts w:ascii="Noto Sans" w:hAnsi="Noto Sans"/>
          <w:sz w:val="22"/>
          <w:szCs w:val="22"/>
        </w:rPr>
        <w:t>(</w:t>
      </w:r>
      <w:r w:rsidRPr="00421D3E">
        <w:rPr>
          <w:rStyle w:val="normaltextrun"/>
          <w:rFonts w:ascii="Noto Sans" w:hAnsi="Noto Sans"/>
          <w:sz w:val="22"/>
          <w:szCs w:val="22"/>
        </w:rPr>
        <w:t>TPO</w:t>
      </w:r>
      <w:r w:rsidRPr="00421D3E" w:rsidR="00D4423D">
        <w:rPr>
          <w:rStyle w:val="normaltextrun"/>
          <w:rFonts w:ascii="Noto Sans" w:hAnsi="Noto Sans"/>
          <w:sz w:val="22"/>
          <w:szCs w:val="22"/>
        </w:rPr>
        <w:t>)</w:t>
      </w:r>
      <w:r w:rsidRPr="00421D3E">
        <w:rPr>
          <w:rStyle w:val="normaltextrun"/>
          <w:rFonts w:ascii="Noto Sans" w:hAnsi="Noto Sans"/>
          <w:sz w:val="22"/>
          <w:szCs w:val="22"/>
        </w:rPr>
        <w:t xml:space="preserve"> (por razón de tratarse</w:t>
      </w:r>
      <w:r w:rsidR="00FB0033">
        <w:rPr>
          <w:rStyle w:val="normaltextrun"/>
          <w:rFonts w:ascii="Noto Sans" w:hAnsi="Noto Sans"/>
          <w:sz w:val="22"/>
          <w:szCs w:val="22"/>
        </w:rPr>
        <w:t>,</w:t>
      </w:r>
      <w:r w:rsidRPr="00421D3E">
        <w:rPr>
          <w:rStyle w:val="normaltextrun"/>
          <w:rFonts w:ascii="Noto Sans" w:hAnsi="Noto Sans"/>
          <w:sz w:val="22"/>
          <w:szCs w:val="22"/>
        </w:rPr>
        <w:t xml:space="preserve"> cabe suponer, bien de una segunda o ulterior transmisión de vivienda de un transmitente empresario, bien de una transmisión de vivienda efectuada por un particular), pueden ser de aplicación, y cabe analizar, las siguientes normas:</w:t>
      </w:r>
    </w:p>
    <w:p w:rsidRPr="00421D3E" w:rsidR="008B14FE" w:rsidP="008B14FE" w:rsidRDefault="008B14FE" w14:paraId="274C785C" w14:textId="22B3CCD9">
      <w:pPr>
        <w:pStyle w:val="paragraph"/>
        <w:spacing w:before="0" w:beforeAutospacing="0" w:after="0" w:afterAutospacing="0"/>
        <w:textAlignment w:val="baseline"/>
        <w:rPr>
          <w:rFonts w:ascii="Noto Sans" w:hAnsi="Noto Sans"/>
          <w:sz w:val="22"/>
          <w:szCs w:val="22"/>
        </w:rPr>
      </w:pPr>
    </w:p>
    <w:p w:rsidRPr="00421D3E" w:rsidR="008B14FE" w:rsidP="4F009084" w:rsidRDefault="008B14FE" w14:paraId="3BB22E99" w14:textId="26E501F7">
      <w:pPr>
        <w:pStyle w:val="paragraph"/>
        <w:spacing w:before="0" w:beforeAutospacing="off" w:after="0" w:afterAutospacing="off"/>
        <w:textAlignment w:val="baseline"/>
        <w:rPr>
          <w:rFonts w:ascii="Noto Sans" w:hAnsi="Noto Sans"/>
          <w:sz w:val="22"/>
          <w:szCs w:val="22"/>
        </w:rPr>
      </w:pPr>
      <w:r w:rsidRPr="4F009084" w:rsidR="008B14FE">
        <w:rPr>
          <w:rStyle w:val="normaltextrun"/>
          <w:rFonts w:ascii="Noto Sans" w:hAnsi="Noto Sans"/>
          <w:sz w:val="22"/>
          <w:szCs w:val="22"/>
        </w:rPr>
        <w:t xml:space="preserve">— </w:t>
      </w:r>
      <w:r w:rsidRPr="4F009084" w:rsidR="00D4423D">
        <w:rPr>
          <w:rStyle w:val="normaltextrun"/>
          <w:rFonts w:ascii="Noto Sans" w:hAnsi="Noto Sans"/>
          <w:sz w:val="22"/>
          <w:szCs w:val="22"/>
        </w:rPr>
        <w:t>El t</w:t>
      </w:r>
      <w:r w:rsidRPr="4F009084" w:rsidR="008B14FE">
        <w:rPr>
          <w:rStyle w:val="normaltextrun"/>
          <w:rFonts w:ascii="Noto Sans" w:hAnsi="Noto Sans"/>
          <w:sz w:val="22"/>
          <w:szCs w:val="22"/>
        </w:rPr>
        <w:t xml:space="preserve">exto refundido de las disposiciones legales de la Comunidad Autónoma de las Illes Balears en materia de tributos cedidos por el Estado (TRIBTCE), aprobado por el Decreto </w:t>
      </w:r>
      <w:r w:rsidRPr="4F009084" w:rsidR="00D4423D">
        <w:rPr>
          <w:rStyle w:val="normaltextrun"/>
          <w:rFonts w:ascii="Noto Sans" w:hAnsi="Noto Sans"/>
          <w:sz w:val="22"/>
          <w:szCs w:val="22"/>
        </w:rPr>
        <w:t>L</w:t>
      </w:r>
      <w:r w:rsidRPr="4F009084" w:rsidR="008B14FE">
        <w:rPr>
          <w:rStyle w:val="normaltextrun"/>
          <w:rFonts w:ascii="Noto Sans" w:hAnsi="Noto Sans"/>
          <w:sz w:val="22"/>
          <w:szCs w:val="22"/>
        </w:rPr>
        <w:t>egislativo</w:t>
      </w:r>
      <w:r w:rsidRPr="4F009084" w:rsidR="00D4423D">
        <w:rPr>
          <w:rStyle w:val="normaltextrun"/>
          <w:rFonts w:ascii="Noto Sans" w:hAnsi="Noto Sans"/>
          <w:sz w:val="22"/>
          <w:szCs w:val="22"/>
        </w:rPr>
        <w:t> </w:t>
      </w:r>
      <w:r w:rsidRPr="4F009084" w:rsidR="008B14FE">
        <w:rPr>
          <w:rStyle w:val="normaltextrun"/>
          <w:rFonts w:ascii="Noto Sans" w:hAnsi="Noto Sans"/>
          <w:sz w:val="22"/>
          <w:szCs w:val="22"/>
        </w:rPr>
        <w:t>1/2014, de 6 de junio: artículo</w:t>
      </w:r>
      <w:r w:rsidRPr="4F009084" w:rsidR="00D4423D">
        <w:rPr>
          <w:rStyle w:val="normaltextrun"/>
          <w:rFonts w:ascii="Noto Sans" w:hAnsi="Noto Sans"/>
          <w:sz w:val="22"/>
          <w:szCs w:val="22"/>
        </w:rPr>
        <w:t> </w:t>
      </w:r>
      <w:r w:rsidRPr="4F009084" w:rsidR="008B14FE">
        <w:rPr>
          <w:rStyle w:val="normaltextrun"/>
          <w:rFonts w:ascii="Noto Sans" w:hAnsi="Noto Sans"/>
          <w:sz w:val="22"/>
          <w:szCs w:val="22"/>
        </w:rPr>
        <w:t xml:space="preserve">10, letra </w:t>
      </w:r>
      <w:r w:rsidRPr="4F009084" w:rsidR="008B14FE">
        <w:rPr>
          <w:rStyle w:val="normaltextrun"/>
          <w:rFonts w:ascii="Noto Sans" w:hAnsi="Noto Sans"/>
          <w:i w:val="1"/>
          <w:iCs w:val="1"/>
          <w:sz w:val="22"/>
          <w:szCs w:val="22"/>
        </w:rPr>
        <w:t>c)</w:t>
      </w:r>
      <w:r w:rsidRPr="4F009084" w:rsidR="008B14FE">
        <w:rPr>
          <w:rStyle w:val="normaltextrun"/>
          <w:rFonts w:ascii="Noto Sans" w:hAnsi="Noto Sans"/>
          <w:sz w:val="22"/>
          <w:szCs w:val="22"/>
        </w:rPr>
        <w:t xml:space="preserve"> y letra </w:t>
      </w:r>
      <w:r w:rsidRPr="4F009084" w:rsidR="008B14FE">
        <w:rPr>
          <w:rStyle w:val="normaltextrun"/>
          <w:rFonts w:ascii="Noto Sans" w:hAnsi="Noto Sans"/>
          <w:i w:val="1"/>
          <w:iCs w:val="1"/>
          <w:sz w:val="22"/>
          <w:szCs w:val="22"/>
        </w:rPr>
        <w:t>d)</w:t>
      </w:r>
      <w:r w:rsidRPr="4F009084" w:rsidR="008B14FE">
        <w:rPr>
          <w:rStyle w:val="normaltextrun"/>
          <w:rFonts w:ascii="Noto Sans" w:hAnsi="Noto Sans"/>
          <w:sz w:val="22"/>
          <w:szCs w:val="22"/>
        </w:rPr>
        <w:t xml:space="preserve"> punto 1</w:t>
      </w:r>
      <w:r w:rsidRPr="4F009084" w:rsidR="00D4423D">
        <w:rPr>
          <w:rStyle w:val="normaltextrun"/>
          <w:rFonts w:ascii="Noto Sans" w:hAnsi="Noto Sans"/>
          <w:sz w:val="22"/>
          <w:szCs w:val="22"/>
        </w:rPr>
        <w:t>.</w:t>
      </w:r>
      <w:r w:rsidRPr="4F009084" w:rsidR="008B14FE">
        <w:rPr>
          <w:rStyle w:val="normaltextrun"/>
          <w:rFonts w:ascii="Noto Sans" w:hAnsi="Noto Sans"/>
          <w:sz w:val="22"/>
          <w:szCs w:val="22"/>
        </w:rPr>
        <w:t>º; artículo</w:t>
      </w:r>
      <w:r w:rsidRPr="4F009084" w:rsidR="00D4423D">
        <w:rPr>
          <w:rStyle w:val="normaltextrun"/>
          <w:rFonts w:ascii="Noto Sans" w:hAnsi="Noto Sans"/>
          <w:sz w:val="22"/>
          <w:szCs w:val="22"/>
        </w:rPr>
        <w:t> </w:t>
      </w:r>
      <w:r w:rsidRPr="4F009084" w:rsidR="008B14FE">
        <w:rPr>
          <w:rStyle w:val="normaltextrun"/>
          <w:rFonts w:ascii="Noto Sans" w:hAnsi="Noto Sans"/>
          <w:sz w:val="22"/>
          <w:szCs w:val="22"/>
        </w:rPr>
        <w:t xml:space="preserve">14 </w:t>
      </w:r>
      <w:r w:rsidRPr="4F009084" w:rsidR="008B14FE">
        <w:rPr>
          <w:rStyle w:val="normaltextrun"/>
          <w:rFonts w:ascii="Noto Sans" w:hAnsi="Noto Sans"/>
          <w:i w:val="1"/>
          <w:iCs w:val="1"/>
          <w:sz w:val="22"/>
          <w:szCs w:val="22"/>
        </w:rPr>
        <w:t>quater</w:t>
      </w:r>
      <w:r w:rsidRPr="4F009084" w:rsidR="008B14FE">
        <w:rPr>
          <w:rStyle w:val="normaltextrun"/>
          <w:rFonts w:ascii="Noto Sans" w:hAnsi="Noto Sans"/>
          <w:sz w:val="22"/>
          <w:szCs w:val="22"/>
        </w:rPr>
        <w:t>, y disposición adicional quinta según redacción vigente, tras la reforma operada por la Ley</w:t>
      </w:r>
      <w:r w:rsidRPr="4F009084" w:rsidR="00D4423D">
        <w:rPr>
          <w:rStyle w:val="normaltextrun"/>
          <w:rFonts w:ascii="Noto Sans" w:hAnsi="Noto Sans"/>
          <w:sz w:val="22"/>
          <w:szCs w:val="22"/>
        </w:rPr>
        <w:t> </w:t>
      </w:r>
      <w:r w:rsidRPr="4F009084" w:rsidR="008B14FE">
        <w:rPr>
          <w:rStyle w:val="normaltextrun"/>
          <w:rFonts w:ascii="Noto Sans" w:hAnsi="Noto Sans"/>
          <w:sz w:val="22"/>
          <w:szCs w:val="22"/>
        </w:rPr>
        <w:t>4/2026 de 11 de junio.</w:t>
      </w:r>
    </w:p>
    <w:p w:rsidRPr="00421D3E" w:rsidR="008B14FE" w:rsidP="008B14FE" w:rsidRDefault="008B14FE" w14:paraId="3DB280DE" w14:textId="141F9552">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 </w:t>
      </w:r>
      <w:r w:rsidRPr="00421D3E" w:rsidR="00D4423D">
        <w:rPr>
          <w:rStyle w:val="normaltextrun"/>
          <w:rFonts w:ascii="Noto Sans" w:hAnsi="Noto Sans"/>
          <w:sz w:val="22"/>
          <w:szCs w:val="22"/>
        </w:rPr>
        <w:t xml:space="preserve">La </w:t>
      </w:r>
      <w:r w:rsidRPr="00421D3E">
        <w:rPr>
          <w:rStyle w:val="normaltextrun"/>
          <w:rFonts w:ascii="Noto Sans" w:hAnsi="Noto Sans"/>
          <w:sz w:val="22"/>
          <w:szCs w:val="22"/>
        </w:rPr>
        <w:t>Orden 5/2026 del consejero de Economía, Hacienda e Innovación de 16 de marzo, modificada por la Orden</w:t>
      </w:r>
      <w:r w:rsidRPr="00421D3E" w:rsidR="00D4423D">
        <w:rPr>
          <w:rStyle w:val="normaltextrun"/>
          <w:rFonts w:ascii="Noto Sans" w:hAnsi="Noto Sans"/>
          <w:sz w:val="22"/>
          <w:szCs w:val="22"/>
        </w:rPr>
        <w:t> </w:t>
      </w:r>
      <w:r w:rsidRPr="00421D3E">
        <w:rPr>
          <w:rStyle w:val="normaltextrun"/>
          <w:rFonts w:ascii="Noto Sans" w:hAnsi="Noto Sans"/>
          <w:sz w:val="22"/>
          <w:szCs w:val="22"/>
        </w:rPr>
        <w:t xml:space="preserve">13/2026 de 22 de junio, por la cual se desarrolla la disposición adicional quinta del </w:t>
      </w:r>
      <w:r w:rsidRPr="00421D3E" w:rsidR="00D4423D">
        <w:rPr>
          <w:rStyle w:val="normaltextrun"/>
          <w:rFonts w:ascii="Noto Sans" w:hAnsi="Noto Sans"/>
          <w:sz w:val="22"/>
          <w:szCs w:val="22"/>
        </w:rPr>
        <w:t>t</w:t>
      </w:r>
      <w:r w:rsidRPr="00421D3E">
        <w:rPr>
          <w:rStyle w:val="normaltextrun"/>
          <w:rFonts w:ascii="Noto Sans" w:hAnsi="Noto Sans"/>
          <w:sz w:val="22"/>
          <w:szCs w:val="22"/>
        </w:rPr>
        <w:t>exto refundido de las disposiciones legales de la Comunidad Autónoma de las Illes Balears en materia de tributos cedidos por el Estado.</w:t>
      </w:r>
    </w:p>
    <w:p w:rsidRPr="00421D3E" w:rsidR="008B14FE" w:rsidP="008B14FE" w:rsidRDefault="008B14FE" w14:paraId="0406A3F6" w14:textId="2DF821CF">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 </w:t>
      </w:r>
      <w:r w:rsidRPr="00421D3E" w:rsidR="00D4423D">
        <w:rPr>
          <w:rStyle w:val="normaltextrun"/>
          <w:rFonts w:ascii="Noto Sans" w:hAnsi="Noto Sans"/>
          <w:sz w:val="22"/>
          <w:szCs w:val="22"/>
        </w:rPr>
        <w:t>El t</w:t>
      </w:r>
      <w:r w:rsidRPr="00421D3E">
        <w:rPr>
          <w:rStyle w:val="normaltextrun"/>
          <w:rFonts w:ascii="Noto Sans" w:hAnsi="Noto Sans"/>
          <w:sz w:val="22"/>
          <w:szCs w:val="22"/>
        </w:rPr>
        <w:t xml:space="preserve">exto refundido de la Ley del Impuesto sobre Transmisiones Patrimoniales y Actos Jurídicos Documentados, aprobado por el Real </w:t>
      </w:r>
      <w:r w:rsidRPr="00421D3E" w:rsidR="00D4423D">
        <w:rPr>
          <w:rStyle w:val="normaltextrun"/>
          <w:rFonts w:ascii="Noto Sans" w:hAnsi="Noto Sans"/>
          <w:sz w:val="22"/>
          <w:szCs w:val="22"/>
        </w:rPr>
        <w:t>D</w:t>
      </w:r>
      <w:r w:rsidRPr="00421D3E">
        <w:rPr>
          <w:rStyle w:val="normaltextrun"/>
          <w:rFonts w:ascii="Noto Sans" w:hAnsi="Noto Sans"/>
          <w:sz w:val="22"/>
          <w:szCs w:val="22"/>
        </w:rPr>
        <w:t xml:space="preserve">ecreto </w:t>
      </w:r>
      <w:r w:rsidRPr="00421D3E" w:rsidR="00D4423D">
        <w:rPr>
          <w:rStyle w:val="normaltextrun"/>
          <w:rFonts w:ascii="Noto Sans" w:hAnsi="Noto Sans"/>
          <w:sz w:val="22"/>
          <w:szCs w:val="22"/>
        </w:rPr>
        <w:t>L</w:t>
      </w:r>
      <w:r w:rsidRPr="00421D3E">
        <w:rPr>
          <w:rStyle w:val="normaltextrun"/>
          <w:rFonts w:ascii="Noto Sans" w:hAnsi="Noto Sans"/>
          <w:sz w:val="22"/>
          <w:szCs w:val="22"/>
        </w:rPr>
        <w:t>egislativo</w:t>
      </w:r>
      <w:r w:rsidRPr="00421D3E" w:rsidR="00D4423D">
        <w:rPr>
          <w:rStyle w:val="normaltextrun"/>
          <w:rFonts w:ascii="Noto Sans" w:hAnsi="Noto Sans"/>
          <w:sz w:val="22"/>
          <w:szCs w:val="22"/>
        </w:rPr>
        <w:t> </w:t>
      </w:r>
      <w:r w:rsidRPr="00421D3E">
        <w:rPr>
          <w:rStyle w:val="normaltextrun"/>
          <w:rFonts w:ascii="Noto Sans" w:hAnsi="Noto Sans"/>
          <w:sz w:val="22"/>
          <w:szCs w:val="22"/>
        </w:rPr>
        <w:t>1/1993, de 24 de septiembre: artículo</w:t>
      </w:r>
      <w:r w:rsidRPr="00421D3E" w:rsidR="00D4423D">
        <w:rPr>
          <w:rStyle w:val="normaltextrun"/>
          <w:rFonts w:ascii="Noto Sans" w:hAnsi="Noto Sans"/>
          <w:sz w:val="22"/>
          <w:szCs w:val="22"/>
        </w:rPr>
        <w:t> </w:t>
      </w:r>
      <w:r w:rsidRPr="00421D3E">
        <w:rPr>
          <w:rStyle w:val="normaltextrun"/>
          <w:rFonts w:ascii="Noto Sans" w:hAnsi="Noto Sans"/>
          <w:sz w:val="22"/>
          <w:szCs w:val="22"/>
        </w:rPr>
        <w:t>10 Base imponible.</w:t>
      </w:r>
    </w:p>
    <w:p w:rsidRPr="00421D3E" w:rsidR="008B14FE" w:rsidP="008B14FE" w:rsidRDefault="008B14FE" w14:paraId="0DCCC9A5" w14:textId="0FCECF7A">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0460780A" w14:textId="1142E59A">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En primer lugar, se analizará si es aplicable la bonificación autonómica para la adquisición de la </w:t>
      </w:r>
      <w:r w:rsidRPr="00421D3E">
        <w:rPr>
          <w:rStyle w:val="normaltextrun"/>
          <w:rFonts w:ascii="Noto Sans" w:hAnsi="Noto Sans"/>
          <w:i/>
          <w:iCs/>
          <w:sz w:val="22"/>
          <w:szCs w:val="22"/>
        </w:rPr>
        <w:t>primera</w:t>
      </w:r>
      <w:r w:rsidRPr="00421D3E">
        <w:rPr>
          <w:rStyle w:val="normaltextrun"/>
          <w:rFonts w:ascii="Noto Sans" w:hAnsi="Noto Sans"/>
          <w:sz w:val="22"/>
          <w:szCs w:val="22"/>
        </w:rPr>
        <w:t xml:space="preserve"> vivienda habitual por jóvenes menores de 30 años regulada en el artículo</w:t>
      </w:r>
      <w:r w:rsidRPr="00421D3E" w:rsidR="00D4423D">
        <w:rPr>
          <w:rStyle w:val="normaltextrun"/>
          <w:rFonts w:ascii="Noto Sans" w:hAnsi="Noto Sans"/>
          <w:sz w:val="22"/>
          <w:szCs w:val="22"/>
        </w:rPr>
        <w:t> </w:t>
      </w:r>
      <w:r w:rsidRPr="00421D3E">
        <w:rPr>
          <w:rStyle w:val="normaltextrun"/>
          <w:rFonts w:ascii="Noto Sans" w:hAnsi="Noto Sans"/>
          <w:sz w:val="22"/>
          <w:szCs w:val="22"/>
        </w:rPr>
        <w:t xml:space="preserve">14 </w:t>
      </w:r>
      <w:r w:rsidRPr="00421D3E">
        <w:rPr>
          <w:rStyle w:val="normaltextrun"/>
          <w:rFonts w:ascii="Noto Sans" w:hAnsi="Noto Sans"/>
          <w:i/>
          <w:iCs/>
          <w:sz w:val="22"/>
          <w:szCs w:val="22"/>
        </w:rPr>
        <w:t>quater</w:t>
      </w:r>
      <w:r w:rsidRPr="00421D3E">
        <w:rPr>
          <w:rStyle w:val="normaltextrun"/>
          <w:rFonts w:ascii="Noto Sans" w:hAnsi="Noto Sans"/>
          <w:sz w:val="22"/>
          <w:szCs w:val="22"/>
        </w:rPr>
        <w:t xml:space="preserve"> del TRIBTCE; y, en caso de no ser aplicable a uno o ambos sujetos pasivos, la eventual aplicabilidad del tipo reducido del 2</w:t>
      </w:r>
      <w:r w:rsidRPr="00421D3E" w:rsidR="00D4423D">
        <w:rPr>
          <w:rStyle w:val="normaltextrun"/>
          <w:rFonts w:ascii="Noto Sans" w:hAnsi="Noto Sans"/>
          <w:sz w:val="22"/>
          <w:szCs w:val="22"/>
        </w:rPr>
        <w:t> </w:t>
      </w:r>
      <w:r w:rsidRPr="00421D3E">
        <w:rPr>
          <w:rStyle w:val="normaltextrun"/>
          <w:rFonts w:ascii="Noto Sans" w:hAnsi="Noto Sans"/>
          <w:sz w:val="22"/>
          <w:szCs w:val="22"/>
        </w:rPr>
        <w:t>% por adquisición de primera vivienda habitual por adquirentes menores de 36 años, siempre que, en ambos casos, el valor real o declarado del inmueble (considerado en su conjunto) no supere los 270.151,20</w:t>
      </w:r>
      <w:r w:rsidRPr="00421D3E" w:rsidR="00D4423D">
        <w:rPr>
          <w:rStyle w:val="normaltextrun"/>
          <w:rFonts w:ascii="Noto Sans" w:hAnsi="Noto Sans"/>
          <w:sz w:val="22"/>
          <w:szCs w:val="22"/>
        </w:rPr>
        <w:t> </w:t>
      </w:r>
      <w:r w:rsidRPr="00421D3E">
        <w:rPr>
          <w:rStyle w:val="normaltextrun"/>
          <w:rFonts w:ascii="Noto Sans" w:hAnsi="Noto Sans"/>
          <w:sz w:val="22"/>
          <w:szCs w:val="22"/>
        </w:rPr>
        <w:t>euros.</w:t>
      </w:r>
    </w:p>
    <w:p w:rsidRPr="00421D3E" w:rsidR="008B14FE" w:rsidP="008B14FE" w:rsidRDefault="008B14FE" w14:paraId="03E9DAD9" w14:textId="4E6EF473">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3D7D67B0" w14:textId="23D1CC52">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Todo ello, considerando que, según la disposición adicional quinta del citado TRIBTCE, en su redacción dada por </w:t>
      </w:r>
      <w:r w:rsidR="00B00393">
        <w:rPr>
          <w:rStyle w:val="normaltextrun"/>
          <w:rFonts w:ascii="Noto Sans" w:hAnsi="Noto Sans"/>
          <w:sz w:val="22"/>
          <w:szCs w:val="22"/>
        </w:rPr>
        <w:t xml:space="preserve">la </w:t>
      </w:r>
      <w:r w:rsidRPr="00421D3E">
        <w:rPr>
          <w:rStyle w:val="normaltextrun"/>
          <w:rFonts w:ascii="Noto Sans" w:hAnsi="Noto Sans"/>
          <w:sz w:val="22"/>
          <w:szCs w:val="22"/>
        </w:rPr>
        <w:t>Ley</w:t>
      </w:r>
      <w:r w:rsidR="00B00393">
        <w:rPr>
          <w:rStyle w:val="normaltextrun"/>
          <w:rFonts w:ascii="Noto Sans" w:hAnsi="Noto Sans"/>
          <w:sz w:val="22"/>
          <w:szCs w:val="22"/>
        </w:rPr>
        <w:t> </w:t>
      </w:r>
      <w:r w:rsidRPr="00421D3E">
        <w:rPr>
          <w:rStyle w:val="normaltextrun"/>
          <w:rFonts w:ascii="Noto Sans" w:hAnsi="Noto Sans"/>
          <w:sz w:val="22"/>
          <w:szCs w:val="22"/>
        </w:rPr>
        <w:t>4/2026, y desarrollada por la Orden</w:t>
      </w:r>
      <w:r w:rsidRPr="00421D3E" w:rsidR="00FC014C">
        <w:rPr>
          <w:rStyle w:val="normaltextrun"/>
          <w:rFonts w:ascii="Noto Sans" w:hAnsi="Noto Sans"/>
          <w:sz w:val="22"/>
          <w:szCs w:val="22"/>
        </w:rPr>
        <w:t> </w:t>
      </w:r>
      <w:r w:rsidRPr="00421D3E">
        <w:rPr>
          <w:rStyle w:val="normaltextrun"/>
          <w:rFonts w:ascii="Noto Sans" w:hAnsi="Noto Sans"/>
          <w:sz w:val="22"/>
          <w:szCs w:val="22"/>
        </w:rPr>
        <w:t xml:space="preserve">5/2026 de 13 de marzo </w:t>
      </w:r>
      <w:r w:rsidRPr="00421D3E" w:rsidR="00D4423D">
        <w:rPr>
          <w:rStyle w:val="normaltextrun"/>
          <w:rFonts w:ascii="Noto Sans" w:hAnsi="Noto Sans" w:cs="Noto Sans"/>
          <w:sz w:val="22"/>
          <w:szCs w:val="22"/>
        </w:rPr>
        <w:t>―</w:t>
      </w:r>
      <w:r w:rsidRPr="00421D3E">
        <w:rPr>
          <w:rStyle w:val="normaltextrun"/>
          <w:rFonts w:ascii="Noto Sans" w:hAnsi="Noto Sans"/>
          <w:sz w:val="22"/>
          <w:szCs w:val="22"/>
        </w:rPr>
        <w:t>modificada por la Orden</w:t>
      </w:r>
      <w:r w:rsidR="00B00393">
        <w:rPr>
          <w:rStyle w:val="normaltextrun"/>
          <w:rFonts w:ascii="Noto Sans" w:hAnsi="Noto Sans"/>
          <w:sz w:val="22"/>
          <w:szCs w:val="22"/>
        </w:rPr>
        <w:t> </w:t>
      </w:r>
      <w:r w:rsidRPr="00421D3E">
        <w:rPr>
          <w:rStyle w:val="normaltextrun"/>
          <w:rFonts w:ascii="Noto Sans" w:hAnsi="Noto Sans"/>
          <w:sz w:val="22"/>
          <w:szCs w:val="22"/>
        </w:rPr>
        <w:t>13/2026</w:t>
      </w:r>
      <w:r w:rsidR="00B00393">
        <w:rPr>
          <w:rStyle w:val="normaltextrun"/>
          <w:rFonts w:ascii="Noto Sans" w:hAnsi="Noto Sans"/>
          <w:sz w:val="22"/>
          <w:szCs w:val="22"/>
        </w:rPr>
        <w:t>,</w:t>
      </w:r>
      <w:r w:rsidRPr="00421D3E">
        <w:rPr>
          <w:rStyle w:val="normaltextrun"/>
          <w:rFonts w:ascii="Noto Sans" w:hAnsi="Noto Sans"/>
          <w:sz w:val="22"/>
          <w:szCs w:val="22"/>
        </w:rPr>
        <w:t xml:space="preserve"> de 22 de junio</w:t>
      </w:r>
      <w:r w:rsidRPr="00421D3E" w:rsidR="00FC014C">
        <w:rPr>
          <w:rStyle w:val="normaltextrun"/>
          <w:rFonts w:ascii="Noto Sans" w:hAnsi="Noto Sans" w:cs="Noto Sans"/>
          <w:sz w:val="22"/>
          <w:szCs w:val="22"/>
        </w:rPr>
        <w:t>―</w:t>
      </w:r>
      <w:r w:rsidRPr="00421D3E">
        <w:rPr>
          <w:rStyle w:val="normaltextrun"/>
          <w:rFonts w:ascii="Noto Sans" w:hAnsi="Noto Sans"/>
          <w:sz w:val="22"/>
          <w:szCs w:val="22"/>
        </w:rPr>
        <w:t>, aquel umbral de 270.151,20</w:t>
      </w:r>
      <w:r w:rsidRPr="00421D3E" w:rsidR="00FC014C">
        <w:rPr>
          <w:rStyle w:val="normaltextrun"/>
          <w:rFonts w:ascii="Noto Sans" w:hAnsi="Noto Sans"/>
          <w:sz w:val="22"/>
          <w:szCs w:val="22"/>
        </w:rPr>
        <w:t> </w:t>
      </w:r>
      <w:r w:rsidRPr="00421D3E">
        <w:rPr>
          <w:rStyle w:val="normaltextrun"/>
          <w:rFonts w:ascii="Noto Sans" w:hAnsi="Noto Sans"/>
          <w:sz w:val="22"/>
          <w:szCs w:val="22"/>
        </w:rPr>
        <w:t xml:space="preserve">euros se eleva para viviendas situadas en </w:t>
      </w:r>
      <w:r w:rsidRPr="00421D3E">
        <w:rPr>
          <w:rStyle w:val="normaltextrun"/>
          <w:rFonts w:ascii="Noto Sans" w:hAnsi="Noto Sans"/>
          <w:i/>
          <w:iCs/>
          <w:sz w:val="22"/>
          <w:szCs w:val="22"/>
        </w:rPr>
        <w:t>Mallorca</w:t>
      </w:r>
      <w:r w:rsidRPr="00421D3E">
        <w:rPr>
          <w:rStyle w:val="normaltextrun"/>
          <w:rFonts w:ascii="Noto Sans" w:hAnsi="Noto Sans"/>
          <w:sz w:val="22"/>
          <w:szCs w:val="22"/>
        </w:rPr>
        <w:t xml:space="preserve"> hasta los </w:t>
      </w:r>
      <w:r w:rsidRPr="00421D3E">
        <w:rPr>
          <w:rStyle w:val="normaltextrun"/>
          <w:rFonts w:ascii="Noto Sans" w:hAnsi="Noto Sans"/>
          <w:i/>
          <w:iCs/>
          <w:sz w:val="22"/>
          <w:szCs w:val="22"/>
        </w:rPr>
        <w:t>331 859,70</w:t>
      </w:r>
      <w:r w:rsidRPr="00421D3E" w:rsidR="00FC014C">
        <w:rPr>
          <w:rStyle w:val="normaltextrun"/>
          <w:rFonts w:ascii="Noto Sans" w:hAnsi="Noto Sans"/>
          <w:i/>
          <w:iCs/>
          <w:sz w:val="22"/>
          <w:szCs w:val="22"/>
        </w:rPr>
        <w:t> </w:t>
      </w:r>
      <w:r w:rsidRPr="00421D3E">
        <w:rPr>
          <w:rStyle w:val="normaltextrun"/>
          <w:rFonts w:ascii="Noto Sans" w:hAnsi="Noto Sans"/>
          <w:i/>
          <w:iCs/>
          <w:sz w:val="22"/>
          <w:szCs w:val="22"/>
        </w:rPr>
        <w:t>euros</w:t>
      </w:r>
      <w:r w:rsidRPr="00421D3E">
        <w:rPr>
          <w:rStyle w:val="normaltextrun"/>
          <w:rFonts w:ascii="Noto Sans" w:hAnsi="Noto Sans"/>
          <w:sz w:val="22"/>
          <w:szCs w:val="22"/>
        </w:rPr>
        <w:t>.</w:t>
      </w:r>
    </w:p>
    <w:p w:rsidRPr="00421D3E" w:rsidR="008B14FE" w:rsidP="008B14FE" w:rsidRDefault="008B14FE" w14:paraId="0EFF8EE7" w14:textId="56CB8917">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7D19DDB9" w14:textId="120684E6">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 xml:space="preserve">5. Por otra parte, hay que considerar que los tipos de gravamen reducidos regulados por la normativa autonómica se aplican sobre la base liquidable, que coincidirá con la base imponible del impuesto (salvo que puedan deducirse cargas que disminuyan el valor de los bienes), que está constituida por el valor real del </w:t>
      </w:r>
      <w:r w:rsidRPr="00421D3E">
        <w:rPr>
          <w:rStyle w:val="normaltextrun"/>
          <w:rFonts w:ascii="Noto Sans" w:hAnsi="Noto Sans"/>
          <w:sz w:val="22"/>
          <w:szCs w:val="22"/>
        </w:rPr>
        <w:lastRenderedPageBreak/>
        <w:t xml:space="preserve">bien transmitido, el cual, tratándose de bienes inmuebles, será el </w:t>
      </w:r>
      <w:r w:rsidRPr="00421D3E">
        <w:rPr>
          <w:rStyle w:val="normaltextrun"/>
          <w:rFonts w:ascii="Noto Sans" w:hAnsi="Noto Sans"/>
          <w:i/>
          <w:iCs/>
          <w:sz w:val="22"/>
          <w:szCs w:val="22"/>
        </w:rPr>
        <w:t>valor de referencia</w:t>
      </w:r>
      <w:r w:rsidRPr="00421D3E">
        <w:rPr>
          <w:rStyle w:val="normaltextrun"/>
          <w:rFonts w:ascii="Noto Sans" w:hAnsi="Noto Sans"/>
          <w:sz w:val="22"/>
          <w:szCs w:val="22"/>
        </w:rPr>
        <w:t xml:space="preserve"> previsto en la normativa reguladora del catastro inmobiliario (de haberlo, que en el presente caso así lo afirma el consultante, por valor de 278.000</w:t>
      </w:r>
      <w:r w:rsidRPr="00421D3E" w:rsidR="00FC014C">
        <w:rPr>
          <w:rStyle w:val="normaltextrun"/>
          <w:rFonts w:ascii="Noto Sans" w:hAnsi="Noto Sans"/>
          <w:sz w:val="22"/>
          <w:szCs w:val="22"/>
        </w:rPr>
        <w:t> </w:t>
      </w:r>
      <w:r w:rsidRPr="00421D3E">
        <w:rPr>
          <w:rStyle w:val="normaltextrun"/>
          <w:rFonts w:ascii="Noto Sans" w:hAnsi="Noto Sans"/>
          <w:sz w:val="22"/>
          <w:szCs w:val="22"/>
        </w:rPr>
        <w:t>euros), a la fecha de devengo del impuesto, salvo que el valor del bien inmueble declarado por los interesados sea superior a ese valor de referencia (como parece ser el caso de la consulta, por importe de 330.000</w:t>
      </w:r>
      <w:r w:rsidRPr="00421D3E" w:rsidR="00FC014C">
        <w:rPr>
          <w:rStyle w:val="normaltextrun"/>
          <w:rFonts w:ascii="Noto Sans" w:hAnsi="Noto Sans"/>
          <w:sz w:val="22"/>
          <w:szCs w:val="22"/>
        </w:rPr>
        <w:t> </w:t>
      </w:r>
      <w:r w:rsidRPr="00421D3E">
        <w:rPr>
          <w:rStyle w:val="normaltextrun"/>
          <w:rFonts w:ascii="Noto Sans" w:hAnsi="Noto Sans"/>
          <w:sz w:val="22"/>
          <w:szCs w:val="22"/>
        </w:rPr>
        <w:t>euros), en cuyo caso se tomará como base imponible la mayor de estas magnitudes.</w:t>
      </w:r>
    </w:p>
    <w:p w:rsidRPr="00421D3E" w:rsidR="008B14FE" w:rsidP="008B14FE" w:rsidRDefault="008B14FE" w14:paraId="645C100B" w14:textId="1F25216E">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3AE0705B" w14:textId="49A80EA8">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Por su parte, la cuota tributaria que se puede bonificar es el resultado de la aplicación del tipo de gravamen correspondiente sobre esa base liquidable (en la parte de dicha base que corresponda a cada coadquirente).</w:t>
      </w:r>
    </w:p>
    <w:p w:rsidRPr="00421D3E" w:rsidR="008B14FE" w:rsidP="5101928C" w:rsidRDefault="008B14FE" w14:paraId="4F431E49" w14:textId="6E804370">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5CEDBE72" w14:textId="6EEAF67E">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xml:space="preserve">6. El apartado 1 del artículo 14 </w:t>
      </w:r>
      <w:r w:rsidRPr="5101928C" w:rsidR="008B14FE">
        <w:rPr>
          <w:rStyle w:val="normaltextrun"/>
          <w:rFonts w:ascii="Noto Sans" w:hAnsi="Noto Sans"/>
          <w:i w:val="1"/>
          <w:iCs w:val="1"/>
          <w:sz w:val="22"/>
          <w:szCs w:val="22"/>
        </w:rPr>
        <w:t>quater</w:t>
      </w:r>
      <w:r w:rsidRPr="5101928C" w:rsidR="008B14FE">
        <w:rPr>
          <w:rStyle w:val="normaltextrun"/>
          <w:rFonts w:ascii="Noto Sans" w:hAnsi="Noto Sans"/>
          <w:sz w:val="22"/>
          <w:szCs w:val="22"/>
        </w:rPr>
        <w:t xml:space="preserve"> del TRIBTCE establece lo siguiente</w:t>
      </w:r>
      <w:r w:rsidRPr="5101928C" w:rsidR="00421D3E">
        <w:rPr>
          <w:rStyle w:val="normaltextrun"/>
          <w:rFonts w:ascii="Noto Sans" w:hAnsi="Noto Sans"/>
          <w:sz w:val="22"/>
          <w:szCs w:val="22"/>
        </w:rPr>
        <w:t xml:space="preserve"> </w:t>
      </w:r>
      <w:r w:rsidRPr="5101928C" w:rsidR="00421D3E">
        <w:rPr>
          <w:rFonts w:ascii="Noto Sans" w:hAnsi="Noto Sans"/>
          <w:sz w:val="22"/>
          <w:szCs w:val="22"/>
        </w:rPr>
        <w:t>(la cursiva y la versalita son nuestras)</w:t>
      </w:r>
      <w:r w:rsidRPr="5101928C" w:rsidR="008B14FE">
        <w:rPr>
          <w:rStyle w:val="normaltextrun"/>
          <w:rFonts w:ascii="Noto Sans" w:hAnsi="Noto Sans"/>
          <w:sz w:val="22"/>
          <w:szCs w:val="22"/>
        </w:rPr>
        <w:t>:</w:t>
      </w:r>
    </w:p>
    <w:p w:rsidRPr="00421D3E" w:rsidR="008B14FE" w:rsidP="5101928C" w:rsidRDefault="008B14FE" w14:paraId="27AFF2C8" w14:textId="10025650">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2401B48E" w14:textId="44B5E53F">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sz w:val="18"/>
          <w:szCs w:val="18"/>
        </w:rPr>
        <w:t xml:space="preserve">1. En las transmisiones onerosas de inmuebles que vayan a constituir la </w:t>
      </w:r>
      <w:r w:rsidRPr="5101928C" w:rsidR="008B14FE">
        <w:rPr>
          <w:rStyle w:val="normaltextrun"/>
          <w:rFonts w:ascii="Noto Sans" w:hAnsi="Noto Sans"/>
          <w:smallCaps w:val="1"/>
          <w:sz w:val="18"/>
          <w:szCs w:val="18"/>
        </w:rPr>
        <w:t>primera vivienda habitual de jóvenes menores de treinta años</w:t>
      </w:r>
      <w:r w:rsidRPr="5101928C" w:rsidR="008B14FE">
        <w:rPr>
          <w:rStyle w:val="normaltextrun"/>
          <w:rFonts w:ascii="Noto Sans" w:hAnsi="Noto Sans"/>
          <w:sz w:val="18"/>
          <w:szCs w:val="18"/>
        </w:rPr>
        <w:t xml:space="preserve">, o de personas con un grado de discapacidad igual o superior al 33 %, se aplicará una </w:t>
      </w:r>
      <w:r w:rsidRPr="5101928C" w:rsidR="008B14FE">
        <w:rPr>
          <w:rStyle w:val="normaltextrun"/>
          <w:rFonts w:ascii="Noto Sans" w:hAnsi="Noto Sans"/>
          <w:smallCaps w:val="1"/>
          <w:sz w:val="18"/>
          <w:szCs w:val="18"/>
        </w:rPr>
        <w:t>bonificación del 100 % de la cuota tributaria</w:t>
      </w:r>
      <w:r w:rsidRPr="5101928C" w:rsidR="008B14FE">
        <w:rPr>
          <w:rStyle w:val="normaltextrun"/>
          <w:rFonts w:ascii="Noto Sans" w:hAnsi="Noto Sans"/>
          <w:sz w:val="18"/>
          <w:szCs w:val="18"/>
        </w:rPr>
        <w:t>, siempre que concurran los siguientes requisitos:</w:t>
      </w:r>
    </w:p>
    <w:p w:rsidRPr="00421D3E" w:rsidR="008B14FE" w:rsidP="5101928C" w:rsidRDefault="008B14FE" w14:paraId="70787384" w14:textId="112885D8">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57F4772D" w14:textId="59A6EC45">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a)</w:t>
      </w:r>
      <w:r w:rsidRPr="5101928C" w:rsidR="008B14FE">
        <w:rPr>
          <w:rStyle w:val="normaltextrun"/>
          <w:rFonts w:ascii="Noto Sans" w:hAnsi="Noto Sans"/>
          <w:sz w:val="18"/>
          <w:szCs w:val="18"/>
        </w:rPr>
        <w:t xml:space="preserve"> El adquiriente debe tener su residencia habitual en las Illes Balears durante al menos los tres años inmediatamente anteriores a la fecha de la adquisición.</w:t>
      </w:r>
    </w:p>
    <w:p w:rsidRPr="00421D3E" w:rsidR="008B14FE" w:rsidP="5101928C" w:rsidRDefault="008B14FE" w14:paraId="588CECA9" w14:textId="1F2E98C1">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b)</w:t>
      </w:r>
      <w:r w:rsidRPr="5101928C" w:rsidR="008B14FE">
        <w:rPr>
          <w:rStyle w:val="normaltextrun"/>
          <w:rFonts w:ascii="Noto Sans" w:hAnsi="Noto Sans"/>
          <w:sz w:val="18"/>
          <w:szCs w:val="18"/>
        </w:rPr>
        <w:t xml:space="preserve"> La vivienda debe ser la primera vivienda respecto de la que adquiera, en un porcentaje igual o superior al 50 %, la plena propiedad.</w:t>
      </w:r>
    </w:p>
    <w:p w:rsidRPr="00421D3E" w:rsidR="008B14FE" w:rsidP="5101928C" w:rsidRDefault="008B14FE" w14:paraId="315FFE24" w14:textId="4DF73164">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c)</w:t>
      </w:r>
      <w:r w:rsidRPr="5101928C" w:rsidR="008B14FE">
        <w:rPr>
          <w:rStyle w:val="normaltextrun"/>
          <w:rFonts w:ascii="Noto Sans" w:hAnsi="Noto Sans"/>
          <w:sz w:val="18"/>
          <w:szCs w:val="18"/>
        </w:rPr>
        <w:t xml:space="preserve"> El adquirente no puede ser titular o cotitular en un porcentaje igual o superior al 50 % de ningún otro derecho de propiedad plena o de uso o disfrute respecto de ninguna otra vivienda.</w:t>
      </w:r>
    </w:p>
    <w:p w:rsidRPr="00421D3E" w:rsidR="008B14FE" w:rsidP="5101928C" w:rsidRDefault="008B14FE" w14:paraId="4AA57063" w14:textId="73C2E9D5">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d)</w:t>
      </w:r>
      <w:r w:rsidRPr="5101928C" w:rsidR="008B14FE">
        <w:rPr>
          <w:rStyle w:val="normaltextrun"/>
          <w:rFonts w:ascii="Noto Sans" w:hAnsi="Noto Sans"/>
          <w:sz w:val="18"/>
          <w:szCs w:val="18"/>
        </w:rPr>
        <w:t xml:space="preserve"> La vivienda adquirida tendrá que alcanzar el carácter de habitual de acuerdo con la definición y los requisitos establecidos en cada momento por la normativa reguladora del impuesto sobre la renta de las personas físicas.</w:t>
      </w:r>
    </w:p>
    <w:p w:rsidRPr="00421D3E" w:rsidR="008B14FE" w:rsidP="5101928C" w:rsidRDefault="008B14FE" w14:paraId="47D5607A" w14:textId="4D332F63">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e)</w:t>
      </w:r>
      <w:r w:rsidRPr="5101928C" w:rsidR="008B14FE">
        <w:rPr>
          <w:rStyle w:val="normaltextrun"/>
          <w:rFonts w:ascii="Noto Sans" w:hAnsi="Noto Sans"/>
          <w:sz w:val="18"/>
          <w:szCs w:val="18"/>
        </w:rPr>
        <w:t xml:space="preserve"> El valor real o declarado –si este es superior– de la vivienda no podrá ser superior a 270.151,20</w:t>
      </w:r>
      <w:r w:rsidRPr="5101928C" w:rsidR="00FC014C">
        <w:rPr>
          <w:rStyle w:val="normaltextrun"/>
          <w:rFonts w:ascii="Noto Sans" w:hAnsi="Noto Sans"/>
          <w:sz w:val="18"/>
          <w:szCs w:val="18"/>
        </w:rPr>
        <w:t> </w:t>
      </w:r>
      <w:r w:rsidRPr="5101928C" w:rsidR="008B14FE">
        <w:rPr>
          <w:rStyle w:val="normaltextrun"/>
          <w:rFonts w:ascii="Noto Sans" w:hAnsi="Noto Sans"/>
          <w:sz w:val="18"/>
          <w:szCs w:val="18"/>
        </w:rPr>
        <w:t>euros.</w:t>
      </w:r>
    </w:p>
    <w:p w:rsidRPr="00421D3E" w:rsidR="008B14FE" w:rsidP="5101928C" w:rsidRDefault="008B14FE" w14:paraId="5FE31258" w14:textId="076740E7">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f)</w:t>
      </w:r>
      <w:r w:rsidRPr="5101928C" w:rsidR="008B14FE">
        <w:rPr>
          <w:rStyle w:val="normaltextrun"/>
          <w:rFonts w:ascii="Noto Sans" w:hAnsi="Noto Sans"/>
          <w:sz w:val="18"/>
          <w:szCs w:val="18"/>
        </w:rPr>
        <w:t xml:space="preserve"> La base imponible total por el impuesto sobre la renta de las personas físicas del contribuyente correspondiente al último período impositivo cuyo plazo de declaración haya finalizado, no podrá ser superior a 52.800</w:t>
      </w:r>
      <w:r w:rsidRPr="5101928C" w:rsidR="00FC014C">
        <w:rPr>
          <w:rStyle w:val="normaltextrun"/>
          <w:rFonts w:ascii="Noto Sans" w:hAnsi="Noto Sans"/>
          <w:sz w:val="18"/>
          <w:szCs w:val="18"/>
        </w:rPr>
        <w:t> </w:t>
      </w:r>
      <w:r w:rsidRPr="5101928C" w:rsidR="008B14FE">
        <w:rPr>
          <w:rStyle w:val="normaltextrun"/>
          <w:rFonts w:ascii="Noto Sans" w:hAnsi="Noto Sans"/>
          <w:sz w:val="18"/>
          <w:szCs w:val="18"/>
        </w:rPr>
        <w:t>euros en el caso de tributación individual o a 84.480 euros en el caso de tributación conjunta.</w:t>
      </w:r>
    </w:p>
    <w:p w:rsidRPr="00421D3E" w:rsidR="008B14FE" w:rsidP="5101928C" w:rsidRDefault="008B14FE" w14:paraId="254394A2" w14:textId="7E1323AF">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g)</w:t>
      </w:r>
      <w:r w:rsidRPr="5101928C" w:rsidR="008B14FE">
        <w:rPr>
          <w:rStyle w:val="normaltextrun"/>
          <w:rFonts w:ascii="Noto Sans" w:hAnsi="Noto Sans"/>
          <w:sz w:val="18"/>
          <w:szCs w:val="18"/>
        </w:rPr>
        <w:t xml:space="preserve"> El adquiriente debe haber contratado con una entidad financiera un préstamo con garantía hipotecaria por un importe igual o superior al 60 % del valor de tasación de la vivienda.</w:t>
      </w:r>
    </w:p>
    <w:p w:rsidRPr="00421D3E" w:rsidR="008B14FE" w:rsidP="5101928C" w:rsidRDefault="008B14FE" w14:paraId="2CA9DC73" w14:textId="3FADC4FA">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0B7AFA34" w14:textId="0435F94A">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Pues bien, de los datos facilitados por la persona consultante, y no acreditándose la contratación de préstamo con garantía hipotecaria, se desprende que no se cumplirían todos los requisitos, puesto que el señor L.</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B.</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G. incumpliría el de la letra</w:t>
      </w:r>
      <w:r w:rsidRPr="5101928C" w:rsidR="00611E5C">
        <w:rPr>
          <w:rStyle w:val="normaltextrun"/>
          <w:rFonts w:ascii="Noto Sans" w:hAnsi="Noto Sans"/>
          <w:sz w:val="22"/>
          <w:szCs w:val="22"/>
        </w:rPr>
        <w:t> </w:t>
      </w:r>
      <w:r w:rsidRPr="5101928C" w:rsidR="008B14FE">
        <w:rPr>
          <w:rStyle w:val="normaltextrun"/>
          <w:rFonts w:ascii="Noto Sans" w:hAnsi="Noto Sans"/>
          <w:i w:val="1"/>
          <w:iCs w:val="1"/>
          <w:sz w:val="22"/>
          <w:szCs w:val="22"/>
        </w:rPr>
        <w:t>f)</w:t>
      </w:r>
      <w:r w:rsidRPr="5101928C" w:rsidR="008B14FE">
        <w:rPr>
          <w:rStyle w:val="normaltextrun"/>
          <w:rFonts w:ascii="Noto Sans" w:hAnsi="Noto Sans"/>
          <w:sz w:val="22"/>
          <w:szCs w:val="22"/>
        </w:rPr>
        <w:t>, toda vez que en su tributación individual la base imponible del IRPF de 2024 supera el límite de 52.800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xml:space="preserve">euros; y, asimismo, tanto el </w:t>
      </w:r>
      <w:r w:rsidRPr="5101928C" w:rsidR="00611E5C">
        <w:rPr>
          <w:rStyle w:val="normaltextrun"/>
          <w:rFonts w:ascii="Noto Sans" w:hAnsi="Noto Sans"/>
          <w:sz w:val="22"/>
          <w:szCs w:val="22"/>
        </w:rPr>
        <w:t>señor</w:t>
      </w:r>
      <w:r w:rsidRPr="5101928C" w:rsidR="008B14FE">
        <w:rPr>
          <w:rStyle w:val="normaltextrun"/>
          <w:rFonts w:ascii="Noto Sans" w:hAnsi="Noto Sans"/>
          <w:sz w:val="22"/>
          <w:szCs w:val="22"/>
        </w:rPr>
        <w:t xml:space="preserve"> L.</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B.</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 xml:space="preserve">G. como la </w:t>
      </w:r>
      <w:r w:rsidRPr="5101928C" w:rsidR="00611E5C">
        <w:rPr>
          <w:rStyle w:val="normaltextrun"/>
          <w:rFonts w:ascii="Noto Sans" w:hAnsi="Noto Sans"/>
          <w:sz w:val="22"/>
          <w:szCs w:val="22"/>
        </w:rPr>
        <w:t>señor</w:t>
      </w:r>
      <w:r w:rsidRPr="5101928C" w:rsidR="008B14FE">
        <w:rPr>
          <w:rStyle w:val="normaltextrun"/>
          <w:rFonts w:ascii="Noto Sans" w:hAnsi="Noto Sans"/>
          <w:sz w:val="22"/>
          <w:szCs w:val="22"/>
        </w:rPr>
        <w:t>a A.</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C.</w:t>
      </w:r>
      <w:r w:rsidRPr="5101928C" w:rsidR="00611E5C">
        <w:rPr>
          <w:rStyle w:val="normaltextrun"/>
          <w:rFonts w:ascii="Noto Sans" w:hAnsi="Noto Sans"/>
          <w:sz w:val="22"/>
          <w:szCs w:val="22"/>
        </w:rPr>
        <w:t xml:space="preserve"> </w:t>
      </w:r>
      <w:r w:rsidRPr="5101928C" w:rsidR="008B14FE">
        <w:rPr>
          <w:rStyle w:val="normaltextrun"/>
          <w:rFonts w:ascii="Noto Sans" w:hAnsi="Noto Sans"/>
          <w:sz w:val="22"/>
          <w:szCs w:val="22"/>
        </w:rPr>
        <w:t>R</w:t>
      </w:r>
      <w:r w:rsidRPr="5101928C" w:rsidR="00611E5C">
        <w:rPr>
          <w:rStyle w:val="normaltextrun"/>
          <w:rFonts w:ascii="Noto Sans" w:hAnsi="Noto Sans"/>
          <w:sz w:val="22"/>
          <w:szCs w:val="22"/>
        </w:rPr>
        <w:t>.</w:t>
      </w:r>
      <w:r w:rsidRPr="5101928C" w:rsidR="008B14FE">
        <w:rPr>
          <w:rStyle w:val="normaltextrun"/>
          <w:rFonts w:ascii="Noto Sans" w:hAnsi="Noto Sans"/>
          <w:sz w:val="22"/>
          <w:szCs w:val="22"/>
        </w:rPr>
        <w:t xml:space="preserve"> incumplirían el requisito de la letra </w:t>
      </w:r>
      <w:r w:rsidRPr="5101928C" w:rsidR="008B14FE">
        <w:rPr>
          <w:rStyle w:val="normaltextrun"/>
          <w:rFonts w:ascii="Noto Sans" w:hAnsi="Noto Sans"/>
          <w:i w:val="1"/>
          <w:iCs w:val="1"/>
          <w:sz w:val="22"/>
          <w:szCs w:val="22"/>
        </w:rPr>
        <w:t>g)</w:t>
      </w:r>
      <w:r w:rsidRPr="5101928C" w:rsidR="008B14FE">
        <w:rPr>
          <w:rStyle w:val="normaltextrun"/>
          <w:rFonts w:ascii="Noto Sans" w:hAnsi="Noto Sans"/>
          <w:sz w:val="22"/>
          <w:szCs w:val="22"/>
        </w:rPr>
        <w:t xml:space="preserve"> relativa al préstamo hipotecario mínimo.</w:t>
      </w:r>
    </w:p>
    <w:p w:rsidRPr="00421D3E" w:rsidR="008B14FE" w:rsidP="5101928C" w:rsidRDefault="008B14FE" w14:paraId="07DD48E1" w14:textId="1E7C7AB2">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4F4184C1" w14:textId="0D2E8078">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xml:space="preserve">Ahora bien, en el caso de que contratara un préstamo con garantía hipotecaria, la </w:t>
      </w:r>
      <w:r w:rsidRPr="5101928C" w:rsidR="007F18E7">
        <w:rPr>
          <w:rStyle w:val="normaltextrun"/>
          <w:rFonts w:ascii="Noto Sans" w:hAnsi="Noto Sans"/>
          <w:sz w:val="22"/>
          <w:szCs w:val="22"/>
        </w:rPr>
        <w:t>señora</w:t>
      </w:r>
      <w:r w:rsidRPr="5101928C" w:rsidR="008B14FE">
        <w:rPr>
          <w:rStyle w:val="normaltextrun"/>
          <w:rFonts w:ascii="Noto Sans" w:hAnsi="Noto Sans"/>
          <w:sz w:val="22"/>
          <w:szCs w:val="22"/>
        </w:rPr>
        <w:t xml:space="preserve"> A.</w:t>
      </w:r>
      <w:r w:rsidRPr="5101928C" w:rsidR="007F18E7">
        <w:rPr>
          <w:rStyle w:val="normaltextrun"/>
          <w:rFonts w:ascii="Noto Sans" w:hAnsi="Noto Sans"/>
          <w:sz w:val="22"/>
          <w:szCs w:val="22"/>
        </w:rPr>
        <w:t xml:space="preserve"> </w:t>
      </w:r>
      <w:r w:rsidRPr="5101928C" w:rsidR="008B14FE">
        <w:rPr>
          <w:rStyle w:val="normaltextrun"/>
          <w:rFonts w:ascii="Noto Sans" w:hAnsi="Noto Sans"/>
          <w:sz w:val="22"/>
          <w:szCs w:val="22"/>
        </w:rPr>
        <w:t>C.</w:t>
      </w:r>
      <w:r w:rsidRPr="5101928C" w:rsidR="007F18E7">
        <w:rPr>
          <w:rStyle w:val="normaltextrun"/>
          <w:rFonts w:ascii="Noto Sans" w:hAnsi="Noto Sans"/>
          <w:sz w:val="22"/>
          <w:szCs w:val="22"/>
        </w:rPr>
        <w:t xml:space="preserve"> </w:t>
      </w:r>
      <w:r w:rsidRPr="5101928C" w:rsidR="008B14FE">
        <w:rPr>
          <w:rStyle w:val="normaltextrun"/>
          <w:rFonts w:ascii="Noto Sans" w:hAnsi="Noto Sans"/>
          <w:sz w:val="22"/>
          <w:szCs w:val="22"/>
        </w:rPr>
        <w:t>R. sí que podría aplicar la bonificación prevista en el artículo</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xml:space="preserve">14 </w:t>
      </w:r>
      <w:r w:rsidRPr="5101928C" w:rsidR="008B14FE">
        <w:rPr>
          <w:rStyle w:val="normaltextrun"/>
          <w:rFonts w:ascii="Noto Sans" w:hAnsi="Noto Sans"/>
          <w:i w:val="1"/>
          <w:iCs w:val="1"/>
          <w:sz w:val="22"/>
          <w:szCs w:val="22"/>
        </w:rPr>
        <w:t>quater</w:t>
      </w:r>
      <w:r w:rsidRPr="5101928C" w:rsidR="008B14FE">
        <w:rPr>
          <w:rStyle w:val="normaltextrun"/>
          <w:rFonts w:ascii="Noto Sans" w:hAnsi="Noto Sans"/>
          <w:sz w:val="22"/>
          <w:szCs w:val="22"/>
        </w:rPr>
        <w:t xml:space="preserve"> analizado, y cumpliría con el requisito de su letra </w:t>
      </w:r>
      <w:r w:rsidRPr="5101928C" w:rsidR="008B14FE">
        <w:rPr>
          <w:rStyle w:val="normaltextrun"/>
          <w:rFonts w:ascii="Noto Sans" w:hAnsi="Noto Sans"/>
          <w:i w:val="1"/>
          <w:iCs w:val="1"/>
          <w:sz w:val="22"/>
          <w:szCs w:val="22"/>
        </w:rPr>
        <w:t>g)</w:t>
      </w:r>
      <w:r w:rsidRPr="5101928C" w:rsidR="008B14FE">
        <w:rPr>
          <w:rStyle w:val="normaltextrun"/>
          <w:rFonts w:ascii="Noto Sans" w:hAnsi="Noto Sans"/>
          <w:sz w:val="22"/>
          <w:szCs w:val="22"/>
        </w:rPr>
        <w:t xml:space="preserve"> siempre que el importe del préstamo cuya devolución asuma sea igual o superior al 60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de la parte del valor de tasación del inmueble que suponga su porcentaje de adquisición. Es decir, con los datos facilitados, y bajo la hipótesis de que el valor de tasación del inmueble fuera también de 330.000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xml:space="preserve">euros, la parte de dicho valor que implica el porcentaje de adquisición de la </w:t>
      </w:r>
      <w:r w:rsidRPr="5101928C" w:rsidR="007F18E7">
        <w:rPr>
          <w:rStyle w:val="normaltextrun"/>
          <w:rFonts w:ascii="Noto Sans" w:hAnsi="Noto Sans"/>
          <w:sz w:val="22"/>
          <w:szCs w:val="22"/>
        </w:rPr>
        <w:t>señora</w:t>
      </w:r>
      <w:r w:rsidRPr="5101928C" w:rsidR="008B14FE">
        <w:rPr>
          <w:rStyle w:val="normaltextrun"/>
          <w:rFonts w:ascii="Noto Sans" w:hAnsi="Noto Sans"/>
          <w:sz w:val="22"/>
          <w:szCs w:val="22"/>
        </w:rPr>
        <w:t xml:space="preserve"> A.</w:t>
      </w:r>
      <w:r w:rsidRPr="5101928C" w:rsidR="007F18E7">
        <w:rPr>
          <w:rStyle w:val="normaltextrun"/>
          <w:rFonts w:ascii="Noto Sans" w:hAnsi="Noto Sans"/>
          <w:sz w:val="22"/>
          <w:szCs w:val="22"/>
        </w:rPr>
        <w:t xml:space="preserve"> </w:t>
      </w:r>
      <w:r w:rsidRPr="5101928C" w:rsidR="008B14FE">
        <w:rPr>
          <w:rStyle w:val="normaltextrun"/>
          <w:rFonts w:ascii="Noto Sans" w:hAnsi="Noto Sans"/>
          <w:sz w:val="22"/>
          <w:szCs w:val="22"/>
        </w:rPr>
        <w:t>C.</w:t>
      </w:r>
      <w:r w:rsidRPr="5101928C" w:rsidR="007F18E7">
        <w:rPr>
          <w:rStyle w:val="normaltextrun"/>
          <w:rFonts w:ascii="Noto Sans" w:hAnsi="Noto Sans"/>
          <w:sz w:val="22"/>
          <w:szCs w:val="22"/>
        </w:rPr>
        <w:t xml:space="preserve"> </w:t>
      </w:r>
      <w:r w:rsidRPr="5101928C" w:rsidR="008B14FE">
        <w:rPr>
          <w:rStyle w:val="normaltextrun"/>
          <w:rFonts w:ascii="Noto Sans" w:hAnsi="Noto Sans"/>
          <w:sz w:val="22"/>
          <w:szCs w:val="22"/>
        </w:rPr>
        <w:t>R. (del 50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sería de 165.000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euros, por lo que debería asumir un préstamo por un importe mínimo (60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 s/165.000) de 99.000</w:t>
      </w:r>
      <w:r w:rsidRPr="5101928C" w:rsidR="007F18E7">
        <w:rPr>
          <w:rStyle w:val="normaltextrun"/>
          <w:rFonts w:ascii="Noto Sans" w:hAnsi="Noto Sans"/>
          <w:sz w:val="22"/>
          <w:szCs w:val="22"/>
        </w:rPr>
        <w:t> </w:t>
      </w:r>
      <w:r w:rsidRPr="5101928C" w:rsidR="008B14FE">
        <w:rPr>
          <w:rStyle w:val="normaltextrun"/>
          <w:rFonts w:ascii="Noto Sans" w:hAnsi="Noto Sans"/>
          <w:sz w:val="22"/>
          <w:szCs w:val="22"/>
        </w:rPr>
        <w:t>euros de principal.</w:t>
      </w:r>
    </w:p>
    <w:p w:rsidRPr="00421D3E" w:rsidR="008B14FE" w:rsidP="5101928C" w:rsidRDefault="008B14FE" w14:paraId="1F8EAF9D" w14:textId="4C03428D">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3FF3E929" w14:textId="4299F393">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xml:space="preserve">Todo ello sin perjuicio de que, para la aplicación efectiva de esta bonificación por la </w:t>
      </w:r>
      <w:r w:rsidRPr="5101928C" w:rsidR="006B13E2">
        <w:rPr>
          <w:rStyle w:val="normaltextrun"/>
          <w:rFonts w:ascii="Noto Sans" w:hAnsi="Noto Sans"/>
          <w:sz w:val="22"/>
          <w:szCs w:val="22"/>
        </w:rPr>
        <w:t>señora</w:t>
      </w:r>
      <w:r w:rsidRPr="5101928C" w:rsidR="008B14FE">
        <w:rPr>
          <w:rStyle w:val="normaltextrun"/>
          <w:rFonts w:ascii="Noto Sans" w:hAnsi="Noto Sans"/>
          <w:sz w:val="22"/>
          <w:szCs w:val="22"/>
        </w:rPr>
        <w:t xml:space="preserve"> A.</w:t>
      </w:r>
      <w:r w:rsidRPr="5101928C" w:rsidR="006B13E2">
        <w:rPr>
          <w:rStyle w:val="normaltextrun"/>
          <w:rFonts w:ascii="Noto Sans" w:hAnsi="Noto Sans"/>
          <w:sz w:val="22"/>
          <w:szCs w:val="22"/>
        </w:rPr>
        <w:t xml:space="preserve"> </w:t>
      </w:r>
      <w:r w:rsidRPr="5101928C" w:rsidR="008B14FE">
        <w:rPr>
          <w:rStyle w:val="normaltextrun"/>
          <w:rFonts w:ascii="Noto Sans" w:hAnsi="Noto Sans"/>
          <w:sz w:val="22"/>
          <w:szCs w:val="22"/>
        </w:rPr>
        <w:t>C.</w:t>
      </w:r>
      <w:r w:rsidRPr="5101928C" w:rsidR="006B13E2">
        <w:rPr>
          <w:rStyle w:val="normaltextrun"/>
          <w:rFonts w:ascii="Noto Sans" w:hAnsi="Noto Sans"/>
          <w:sz w:val="22"/>
          <w:szCs w:val="22"/>
        </w:rPr>
        <w:t xml:space="preserve"> </w:t>
      </w:r>
      <w:r w:rsidRPr="5101928C" w:rsidR="008B14FE">
        <w:rPr>
          <w:rStyle w:val="normaltextrun"/>
          <w:rFonts w:ascii="Noto Sans" w:hAnsi="Noto Sans"/>
          <w:sz w:val="22"/>
          <w:szCs w:val="22"/>
        </w:rPr>
        <w:t xml:space="preserve">R. deba considerarse también lo que se expone en los puntos 7 y 8 siguientes respecto del </w:t>
      </w:r>
      <w:r w:rsidRPr="5101928C" w:rsidR="008B14FE">
        <w:rPr>
          <w:rStyle w:val="normaltextrun"/>
          <w:rFonts w:ascii="Noto Sans" w:hAnsi="Noto Sans"/>
          <w:i w:val="1"/>
          <w:iCs w:val="1"/>
          <w:sz w:val="22"/>
          <w:szCs w:val="22"/>
        </w:rPr>
        <w:t>requisito del valor máximo de la vivienda</w:t>
      </w:r>
      <w:r w:rsidRPr="5101928C" w:rsidR="008B14FE">
        <w:rPr>
          <w:rStyle w:val="normaltextrun"/>
          <w:rFonts w:ascii="Noto Sans" w:hAnsi="Noto Sans"/>
          <w:sz w:val="22"/>
          <w:szCs w:val="22"/>
        </w:rPr>
        <w:t xml:space="preserve"> en la aplicación de dicha bonificación y, en general, de los diversos beneficios fiscales previstos en los artículos</w:t>
      </w:r>
      <w:r w:rsidRPr="5101928C" w:rsidR="006B13E2">
        <w:rPr>
          <w:rStyle w:val="normaltextrun"/>
          <w:rFonts w:ascii="Noto Sans" w:hAnsi="Noto Sans"/>
          <w:sz w:val="22"/>
          <w:szCs w:val="22"/>
        </w:rPr>
        <w:t> </w:t>
      </w:r>
      <w:r w:rsidRPr="5101928C" w:rsidR="008B14FE">
        <w:rPr>
          <w:rStyle w:val="normaltextrun"/>
          <w:rFonts w:ascii="Noto Sans" w:hAnsi="Noto Sans"/>
          <w:sz w:val="22"/>
          <w:szCs w:val="22"/>
        </w:rPr>
        <w:t>14</w:t>
      </w:r>
      <w:r w:rsidRPr="5101928C" w:rsidR="006B13E2">
        <w:rPr>
          <w:rStyle w:val="normaltextrun"/>
          <w:rFonts w:ascii="Noto Sans" w:hAnsi="Noto Sans"/>
          <w:sz w:val="22"/>
          <w:szCs w:val="22"/>
        </w:rPr>
        <w:t> </w:t>
      </w:r>
      <w:r w:rsidRPr="5101928C" w:rsidR="008B14FE">
        <w:rPr>
          <w:rStyle w:val="normaltextrun"/>
          <w:rFonts w:ascii="Noto Sans" w:hAnsi="Noto Sans"/>
          <w:i w:val="1"/>
          <w:iCs w:val="1"/>
          <w:sz w:val="22"/>
          <w:szCs w:val="22"/>
        </w:rPr>
        <w:t>quater</w:t>
      </w:r>
      <w:r w:rsidRPr="5101928C" w:rsidR="008B14FE">
        <w:rPr>
          <w:rStyle w:val="normaltextrun"/>
          <w:rFonts w:ascii="Noto Sans" w:hAnsi="Noto Sans"/>
          <w:sz w:val="22"/>
          <w:szCs w:val="22"/>
        </w:rPr>
        <w:t xml:space="preserve"> y 10 (entre otros preceptos) del TRIBTCE en relación con la adquisición de la vivienda habitual.</w:t>
      </w:r>
    </w:p>
    <w:p w:rsidRPr="00421D3E" w:rsidR="008B14FE" w:rsidP="5101928C" w:rsidRDefault="008B14FE" w14:paraId="0B449C8B" w14:textId="272214D6">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62364162" w14:textId="60CF9F26">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7</w:t>
      </w:r>
      <w:r w:rsidRPr="5101928C" w:rsidR="008B14FE">
        <w:rPr>
          <w:rStyle w:val="normaltextrun"/>
          <w:rFonts w:ascii="Noto Sans" w:hAnsi="Noto Sans"/>
          <w:b w:val="1"/>
          <w:bCs w:val="1"/>
          <w:sz w:val="22"/>
          <w:szCs w:val="22"/>
        </w:rPr>
        <w:t xml:space="preserve">. </w:t>
      </w:r>
      <w:r w:rsidRPr="5101928C" w:rsidR="008B14FE">
        <w:rPr>
          <w:rStyle w:val="normaltextrun"/>
          <w:rFonts w:ascii="Noto Sans" w:hAnsi="Noto Sans"/>
          <w:sz w:val="22"/>
          <w:szCs w:val="22"/>
        </w:rPr>
        <w:t>Así pues, cumple pasar a analizar si pudiera ser aplicable lo previsto en el artículo</w:t>
      </w:r>
      <w:r w:rsidRPr="5101928C" w:rsidR="006B13E2">
        <w:rPr>
          <w:rStyle w:val="normaltextrun"/>
          <w:rFonts w:ascii="Noto Sans" w:hAnsi="Noto Sans"/>
          <w:sz w:val="22"/>
          <w:szCs w:val="22"/>
        </w:rPr>
        <w:t> </w:t>
      </w:r>
      <w:r w:rsidRPr="5101928C" w:rsidR="008B14FE">
        <w:rPr>
          <w:rStyle w:val="normaltextrun"/>
          <w:rFonts w:ascii="Noto Sans" w:hAnsi="Noto Sans"/>
          <w:sz w:val="22"/>
          <w:szCs w:val="22"/>
        </w:rPr>
        <w:t>10</w:t>
      </w:r>
      <w:r w:rsidRPr="5101928C" w:rsidR="0091510E">
        <w:rPr>
          <w:rStyle w:val="normaltextrun"/>
          <w:rFonts w:ascii="Noto Sans" w:hAnsi="Noto Sans"/>
          <w:sz w:val="22"/>
          <w:szCs w:val="22"/>
        </w:rPr>
        <w:t>,</w:t>
      </w:r>
      <w:r w:rsidRPr="5101928C" w:rsidR="008B14FE">
        <w:rPr>
          <w:rStyle w:val="normaltextrun"/>
          <w:rFonts w:ascii="Noto Sans" w:hAnsi="Noto Sans"/>
          <w:sz w:val="22"/>
          <w:szCs w:val="22"/>
        </w:rPr>
        <w:t xml:space="preserve"> letra</w:t>
      </w:r>
      <w:r w:rsidRPr="5101928C" w:rsidR="006B13E2">
        <w:rPr>
          <w:rStyle w:val="normaltextrun"/>
          <w:rFonts w:ascii="Noto Sans" w:hAnsi="Noto Sans"/>
          <w:sz w:val="22"/>
          <w:szCs w:val="22"/>
        </w:rPr>
        <w:t> </w:t>
      </w:r>
      <w:r w:rsidRPr="5101928C" w:rsidR="008B14FE">
        <w:rPr>
          <w:rStyle w:val="normaltextrun"/>
          <w:rFonts w:ascii="Noto Sans" w:hAnsi="Noto Sans"/>
          <w:i w:val="1"/>
          <w:iCs w:val="1"/>
          <w:sz w:val="22"/>
          <w:szCs w:val="22"/>
        </w:rPr>
        <w:t>d)</w:t>
      </w:r>
      <w:r w:rsidRPr="5101928C" w:rsidR="008B14FE">
        <w:rPr>
          <w:rStyle w:val="normaltextrun"/>
          <w:rFonts w:ascii="Noto Sans" w:hAnsi="Noto Sans"/>
          <w:sz w:val="22"/>
          <w:szCs w:val="22"/>
        </w:rPr>
        <w:t xml:space="preserve"> punto 1</w:t>
      </w:r>
      <w:r w:rsidRPr="5101928C" w:rsidR="006B13E2">
        <w:rPr>
          <w:rStyle w:val="normaltextrun"/>
          <w:rFonts w:ascii="Noto Sans" w:hAnsi="Noto Sans"/>
          <w:sz w:val="22"/>
          <w:szCs w:val="22"/>
        </w:rPr>
        <w:t>.</w:t>
      </w:r>
      <w:r w:rsidRPr="5101928C" w:rsidR="008B14FE">
        <w:rPr>
          <w:rStyle w:val="normaltextrun"/>
          <w:rFonts w:ascii="Noto Sans" w:hAnsi="Noto Sans"/>
          <w:sz w:val="22"/>
          <w:szCs w:val="22"/>
        </w:rPr>
        <w:t xml:space="preserve">º, puesto en relación con la letra </w:t>
      </w:r>
      <w:r w:rsidRPr="5101928C" w:rsidR="008B14FE">
        <w:rPr>
          <w:rStyle w:val="normaltextrun"/>
          <w:rFonts w:ascii="Noto Sans" w:hAnsi="Noto Sans"/>
          <w:i w:val="1"/>
          <w:iCs w:val="1"/>
          <w:sz w:val="22"/>
          <w:szCs w:val="22"/>
        </w:rPr>
        <w:t>c)</w:t>
      </w:r>
      <w:r w:rsidRPr="5101928C" w:rsidR="008B14FE">
        <w:rPr>
          <w:rStyle w:val="normaltextrun"/>
          <w:rFonts w:ascii="Noto Sans" w:hAnsi="Noto Sans"/>
          <w:sz w:val="22"/>
          <w:szCs w:val="22"/>
        </w:rPr>
        <w:t xml:space="preserve"> del mismo artículo</w:t>
      </w:r>
      <w:r w:rsidRPr="5101928C" w:rsidR="0091510E">
        <w:rPr>
          <w:rStyle w:val="normaltextrun"/>
          <w:rFonts w:ascii="Noto Sans" w:hAnsi="Noto Sans"/>
          <w:sz w:val="22"/>
          <w:szCs w:val="22"/>
        </w:rPr>
        <w:t> </w:t>
      </w:r>
      <w:r w:rsidRPr="5101928C" w:rsidR="008B14FE">
        <w:rPr>
          <w:rStyle w:val="normaltextrun"/>
          <w:rFonts w:ascii="Noto Sans" w:hAnsi="Noto Sans"/>
          <w:sz w:val="22"/>
          <w:szCs w:val="22"/>
        </w:rPr>
        <w:t>10 del TRIBTCE, que señalan</w:t>
      </w:r>
      <w:r w:rsidRPr="5101928C" w:rsidR="006B13E2">
        <w:rPr>
          <w:rStyle w:val="normaltextrun"/>
          <w:rFonts w:ascii="Noto Sans" w:hAnsi="Noto Sans"/>
          <w:sz w:val="22"/>
          <w:szCs w:val="22"/>
        </w:rPr>
        <w:t xml:space="preserve"> lo siguiente</w:t>
      </w:r>
      <w:r w:rsidRPr="5101928C" w:rsidR="00421D3E">
        <w:rPr>
          <w:rStyle w:val="normaltextrun"/>
          <w:rFonts w:ascii="Noto Sans" w:hAnsi="Noto Sans"/>
          <w:sz w:val="22"/>
          <w:szCs w:val="22"/>
        </w:rPr>
        <w:t xml:space="preserve"> </w:t>
      </w:r>
      <w:r w:rsidRPr="5101928C" w:rsidR="00421D3E">
        <w:rPr>
          <w:rFonts w:ascii="Noto Sans" w:hAnsi="Noto Sans"/>
          <w:sz w:val="22"/>
          <w:szCs w:val="22"/>
        </w:rPr>
        <w:t>(la cursiva es nuestra)</w:t>
      </w:r>
      <w:r w:rsidRPr="5101928C" w:rsidR="008B14FE">
        <w:rPr>
          <w:rStyle w:val="normaltextrun"/>
          <w:rFonts w:ascii="Noto Sans" w:hAnsi="Noto Sans"/>
          <w:sz w:val="22"/>
          <w:szCs w:val="22"/>
        </w:rPr>
        <w:t>:</w:t>
      </w:r>
    </w:p>
    <w:p w:rsidRPr="00421D3E" w:rsidR="008B14FE" w:rsidP="5101928C" w:rsidRDefault="008B14FE" w14:paraId="567731FA" w14:textId="10265233">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35C53ACF" w14:textId="29CC9BC1">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 xml:space="preserve">c) </w:t>
      </w:r>
      <w:r w:rsidRPr="5101928C" w:rsidR="008B14FE">
        <w:rPr>
          <w:rStyle w:val="normaltextrun"/>
          <w:rFonts w:ascii="Noto Sans" w:hAnsi="Noto Sans"/>
          <w:sz w:val="18"/>
          <w:szCs w:val="18"/>
        </w:rPr>
        <w:t xml:space="preserve">No obstante lo dispuesto en la letra a) anterior, cuando el valor real o declarado </w:t>
      </w:r>
      <w:r w:rsidRPr="5101928C" w:rsidR="00E3435F">
        <w:rPr>
          <w:rFonts w:ascii="Noto Sans" w:hAnsi="Noto Sans"/>
          <w:sz w:val="18"/>
          <w:szCs w:val="18"/>
          <w:lang w:val="ca-ES"/>
        </w:rPr>
        <w:t>―</w:t>
      </w:r>
      <w:r w:rsidRPr="5101928C" w:rsidR="008B14FE">
        <w:rPr>
          <w:rStyle w:val="normaltextrun"/>
          <w:rFonts w:ascii="Noto Sans" w:hAnsi="Noto Sans"/>
          <w:sz w:val="18"/>
          <w:szCs w:val="18"/>
        </w:rPr>
        <w:t>siempre que éste último sea superior al real</w:t>
      </w:r>
      <w:r w:rsidRPr="5101928C" w:rsidR="00E3435F">
        <w:rPr>
          <w:rFonts w:ascii="Noto Sans" w:hAnsi="Noto Sans"/>
          <w:sz w:val="18"/>
          <w:szCs w:val="18"/>
          <w:lang w:val="ca-ES"/>
        </w:rPr>
        <w:t>―</w:t>
      </w:r>
      <w:r w:rsidRPr="5101928C" w:rsidR="008B14FE">
        <w:rPr>
          <w:rStyle w:val="normaltextrun"/>
          <w:rFonts w:ascii="Noto Sans" w:hAnsi="Noto Sans"/>
          <w:sz w:val="18"/>
          <w:szCs w:val="18"/>
        </w:rPr>
        <w:t xml:space="preserve"> del inmueble sea igual o inferior a 270.151,20</w:t>
      </w:r>
      <w:r w:rsidRPr="5101928C" w:rsidR="006B13E2">
        <w:rPr>
          <w:rStyle w:val="normaltextrun"/>
          <w:rFonts w:ascii="Noto Sans" w:hAnsi="Noto Sans"/>
          <w:sz w:val="18"/>
          <w:szCs w:val="18"/>
        </w:rPr>
        <w:t> </w:t>
      </w:r>
      <w:r w:rsidRPr="5101928C" w:rsidR="008B14FE">
        <w:rPr>
          <w:rStyle w:val="normaltextrun"/>
          <w:rFonts w:ascii="Noto Sans" w:hAnsi="Noto Sans"/>
          <w:sz w:val="18"/>
          <w:szCs w:val="18"/>
        </w:rPr>
        <w:t xml:space="preserve">euros, y siempre que el inmueble haya de constituir, en el momento de la adquisición, la vivienda habitual del adquirente, y este adquiera, en un porcentaje igual o superior al 50 %, la plena propiedad o el derecho de uso o disfrute de la vivienda y, además, no sea titular o cotitular en un porcentaje igual o superior al 50 % de ningún otro derecho de propiedad plena o de uso o disfrute respecto de ninguna otra vivienda, el </w:t>
      </w:r>
      <w:r w:rsidRPr="5101928C" w:rsidR="008B14FE">
        <w:rPr>
          <w:rStyle w:val="normaltextrun"/>
          <w:rFonts w:ascii="Noto Sans" w:hAnsi="Noto Sans"/>
          <w:i w:val="1"/>
          <w:iCs w:val="1"/>
          <w:sz w:val="18"/>
          <w:szCs w:val="18"/>
        </w:rPr>
        <w:t>tipo</w:t>
      </w:r>
      <w:r w:rsidRPr="5101928C" w:rsidR="008B14FE">
        <w:rPr>
          <w:rStyle w:val="normaltextrun"/>
          <w:rFonts w:ascii="Noto Sans" w:hAnsi="Noto Sans"/>
          <w:sz w:val="18"/>
          <w:szCs w:val="18"/>
          <w:u w:val="single"/>
        </w:rPr>
        <w:t xml:space="preserve"> </w:t>
      </w:r>
      <w:r w:rsidRPr="5101928C" w:rsidR="008B14FE">
        <w:rPr>
          <w:rStyle w:val="normaltextrun"/>
          <w:rFonts w:ascii="Noto Sans" w:hAnsi="Noto Sans"/>
          <w:i w:val="1"/>
          <w:iCs w:val="1"/>
          <w:sz w:val="18"/>
          <w:szCs w:val="18"/>
        </w:rPr>
        <w:t>de gravamen aplicable es el 4 %.</w:t>
      </w:r>
    </w:p>
    <w:p w:rsidRPr="00421D3E" w:rsidR="008B14FE" w:rsidP="5101928C" w:rsidRDefault="008B14FE" w14:paraId="6A6DDBC2" w14:textId="1C8EB8A2">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13948309" w14:textId="2A4DE43D">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sz w:val="18"/>
          <w:szCs w:val="18"/>
        </w:rPr>
        <w:t xml:space="preserve">La definición y los requisitos del concepto de vivienda habitual son los establecidos en cada momento por la normativa reguladora del impuesto sobre la renta de las personas físicas. El incumplimiento de estos requisitos implica la pérdida sobrevenida del derecho a la aplicación de este tipo de gravamen reducido, y el contribuyente deberá presentar una autoliquidación complementaria en el período de un mes a contar desde la fecha en que se produzca el incumplimiento e ingresar, junto con la cuota correspondiente a la parte del impuesto que hubiese aplicado de acuerdo con la tarifa a que se refiere la letra </w:t>
      </w:r>
      <w:r w:rsidRPr="5101928C" w:rsidR="008B14FE">
        <w:rPr>
          <w:rStyle w:val="normaltextrun"/>
          <w:rFonts w:ascii="Noto Sans" w:hAnsi="Noto Sans"/>
          <w:i w:val="1"/>
          <w:iCs w:val="1"/>
          <w:sz w:val="18"/>
          <w:szCs w:val="18"/>
        </w:rPr>
        <w:t>a)</w:t>
      </w:r>
      <w:r w:rsidRPr="5101928C" w:rsidR="008B14FE">
        <w:rPr>
          <w:rStyle w:val="normaltextrun"/>
          <w:rFonts w:ascii="Noto Sans" w:hAnsi="Noto Sans"/>
          <w:sz w:val="18"/>
          <w:szCs w:val="18"/>
        </w:rPr>
        <w:t>, los correspondientes intereses de demora.</w:t>
      </w:r>
    </w:p>
    <w:p w:rsidRPr="00421D3E" w:rsidR="008B14FE" w:rsidP="5101928C" w:rsidRDefault="008B14FE" w14:paraId="4373B6C7" w14:textId="0939B348">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4937C736" w14:textId="48B4A605">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i w:val="1"/>
          <w:iCs w:val="1"/>
          <w:sz w:val="18"/>
          <w:szCs w:val="18"/>
        </w:rPr>
        <w:t xml:space="preserve">d) </w:t>
      </w:r>
      <w:r w:rsidRPr="5101928C" w:rsidR="008B14FE">
        <w:rPr>
          <w:rStyle w:val="normaltextrun"/>
          <w:rFonts w:ascii="Noto Sans" w:hAnsi="Noto Sans"/>
          <w:sz w:val="18"/>
          <w:szCs w:val="18"/>
        </w:rPr>
        <w:t xml:space="preserve">El </w:t>
      </w:r>
      <w:r w:rsidRPr="5101928C" w:rsidR="008B14FE">
        <w:rPr>
          <w:rStyle w:val="normaltextrun"/>
          <w:rFonts w:ascii="Noto Sans" w:hAnsi="Noto Sans"/>
          <w:i w:val="1"/>
          <w:iCs w:val="1"/>
          <w:sz w:val="18"/>
          <w:szCs w:val="18"/>
        </w:rPr>
        <w:t>tipo de gravamen aplicable es del 2 %</w:t>
      </w:r>
      <w:r w:rsidRPr="5101928C" w:rsidR="008B14FE">
        <w:rPr>
          <w:rStyle w:val="normaltextrun"/>
          <w:rFonts w:ascii="Noto Sans" w:hAnsi="Noto Sans"/>
          <w:sz w:val="18"/>
          <w:szCs w:val="18"/>
        </w:rPr>
        <w:t xml:space="preserve">, siempre que se cumplan los requisitos de la letra </w:t>
      </w:r>
      <w:r w:rsidRPr="5101928C" w:rsidR="008B14FE">
        <w:rPr>
          <w:rStyle w:val="normaltextrun"/>
          <w:rFonts w:ascii="Noto Sans" w:hAnsi="Noto Sans"/>
          <w:i w:val="1"/>
          <w:iCs w:val="1"/>
          <w:sz w:val="18"/>
          <w:szCs w:val="18"/>
        </w:rPr>
        <w:t>c)</w:t>
      </w:r>
      <w:r w:rsidRPr="5101928C" w:rsidR="008B14FE">
        <w:rPr>
          <w:rStyle w:val="normaltextrun"/>
          <w:rFonts w:ascii="Noto Sans" w:hAnsi="Noto Sans"/>
          <w:sz w:val="18"/>
          <w:szCs w:val="18"/>
        </w:rPr>
        <w:t xml:space="preserve"> anterior, incluido el valor máximo del inmueble de 270.151,20</w:t>
      </w:r>
      <w:r w:rsidRPr="5101928C" w:rsidR="006B13E2">
        <w:rPr>
          <w:rStyle w:val="normaltextrun"/>
          <w:rFonts w:ascii="Noto Sans" w:hAnsi="Noto Sans"/>
          <w:sz w:val="18"/>
          <w:szCs w:val="18"/>
        </w:rPr>
        <w:t> </w:t>
      </w:r>
      <w:r w:rsidRPr="5101928C" w:rsidR="008B14FE">
        <w:rPr>
          <w:rStyle w:val="normaltextrun"/>
          <w:rFonts w:ascii="Noto Sans" w:hAnsi="Noto Sans"/>
          <w:sz w:val="18"/>
          <w:szCs w:val="18"/>
        </w:rPr>
        <w:t>euros, en los supuestos específicos siguientes</w:t>
      </w:r>
      <w:r w:rsidRPr="5101928C" w:rsidR="008B14FE">
        <w:rPr>
          <w:rStyle w:val="normaltextrun"/>
          <w:rFonts w:ascii="Noto Sans" w:hAnsi="Noto Sans"/>
          <w:i w:val="1"/>
          <w:iCs w:val="1"/>
          <w:sz w:val="18"/>
          <w:szCs w:val="18"/>
        </w:rPr>
        <w:t>:</w:t>
      </w:r>
    </w:p>
    <w:p w:rsidRPr="00421D3E" w:rsidR="008B14FE" w:rsidP="5101928C" w:rsidRDefault="008B14FE" w14:paraId="7BE23110" w14:textId="5551E183">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2F8139D6" w14:textId="3EC85141">
      <w:pPr>
        <w:pStyle w:val="paragraph"/>
        <w:spacing w:before="0" w:beforeAutospacing="off" w:after="0" w:afterAutospacing="off"/>
        <w:ind w:left="851"/>
        <w:textAlignment w:val="baseline"/>
        <w:rPr>
          <w:rStyle w:val="eop"/>
          <w:rFonts w:ascii="Noto Sans" w:hAnsi="Noto Sans"/>
          <w:sz w:val="18"/>
          <w:szCs w:val="18"/>
        </w:rPr>
      </w:pPr>
      <w:r w:rsidRPr="5101928C" w:rsidR="008B14FE">
        <w:rPr>
          <w:rStyle w:val="normaltextrun"/>
          <w:rFonts w:ascii="Noto Sans" w:hAnsi="Noto Sans"/>
          <w:sz w:val="18"/>
          <w:szCs w:val="18"/>
        </w:rPr>
        <w:t>1.º Cuando el adquirente sea menor de 36 años y además la vivienda constituya la primera vivienda respecto de la que adquiera, en un porcentaje igual o superior al 50</w:t>
      </w:r>
      <w:r w:rsidRPr="5101928C" w:rsidR="006B13E2">
        <w:rPr>
          <w:rStyle w:val="normaltextrun"/>
          <w:rFonts w:ascii="Noto Sans" w:hAnsi="Noto Sans"/>
          <w:sz w:val="18"/>
          <w:szCs w:val="18"/>
        </w:rPr>
        <w:t> </w:t>
      </w:r>
      <w:r w:rsidRPr="5101928C" w:rsidR="008B14FE">
        <w:rPr>
          <w:rStyle w:val="normaltextrun"/>
          <w:rFonts w:ascii="Noto Sans" w:hAnsi="Noto Sans"/>
          <w:sz w:val="18"/>
          <w:szCs w:val="18"/>
        </w:rPr>
        <w:t>%, la plena propiedad o el derecho de uso o disfrute de la vivienda.</w:t>
      </w:r>
    </w:p>
    <w:p w:rsidRPr="00421D3E" w:rsidR="006B13E2" w:rsidP="5101928C" w:rsidRDefault="006B13E2" w14:paraId="6BBD5D35" w14:textId="77777777">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6B13E2" w14:paraId="0B94865C" w14:textId="32B99471">
      <w:pPr>
        <w:pStyle w:val="paragraph"/>
        <w:spacing w:before="0" w:beforeAutospacing="off" w:after="0" w:afterAutospacing="off"/>
        <w:ind w:left="851"/>
        <w:textAlignment w:val="baseline"/>
        <w:rPr>
          <w:rFonts w:ascii="Noto Sans" w:hAnsi="Noto Sans"/>
          <w:sz w:val="18"/>
          <w:szCs w:val="18"/>
        </w:rPr>
      </w:pPr>
      <w:r w:rsidRPr="5101928C" w:rsidR="006B13E2">
        <w:rPr>
          <w:rStyle w:val="normaltextrun"/>
          <w:rFonts w:ascii="Noto Sans" w:hAnsi="Noto Sans"/>
          <w:sz w:val="18"/>
          <w:szCs w:val="18"/>
        </w:rPr>
        <w:t>[</w:t>
      </w:r>
      <w:r w:rsidRPr="5101928C" w:rsidR="008B14FE">
        <w:rPr>
          <w:rStyle w:val="normaltextrun"/>
          <w:rFonts w:ascii="Noto Sans" w:hAnsi="Noto Sans"/>
          <w:sz w:val="18"/>
          <w:szCs w:val="18"/>
        </w:rPr>
        <w:t>…</w:t>
      </w:r>
      <w:r w:rsidRPr="5101928C" w:rsidR="006B13E2">
        <w:rPr>
          <w:rStyle w:val="normaltextrun"/>
          <w:rFonts w:ascii="Noto Sans" w:hAnsi="Noto Sans"/>
          <w:sz w:val="18"/>
          <w:szCs w:val="18"/>
        </w:rPr>
        <w:t>]</w:t>
      </w:r>
    </w:p>
    <w:p w:rsidRPr="00421D3E" w:rsidR="008B14FE" w:rsidP="5101928C" w:rsidRDefault="008B14FE" w14:paraId="5BF33310" w14:textId="148091FD">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1BFADD22" w14:textId="00A742C5">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Adicionalmente, habrá que tener en cuenta la disposición adicional quinta del TRIBTCE, según redacción resultante de la Ley</w:t>
      </w:r>
      <w:r w:rsidRPr="5101928C" w:rsidR="006B13E2">
        <w:rPr>
          <w:rStyle w:val="normaltextrun"/>
          <w:rFonts w:ascii="Noto Sans" w:hAnsi="Noto Sans"/>
          <w:sz w:val="22"/>
          <w:szCs w:val="22"/>
        </w:rPr>
        <w:t> </w:t>
      </w:r>
      <w:r w:rsidRPr="5101928C" w:rsidR="008B14FE">
        <w:rPr>
          <w:rStyle w:val="normaltextrun"/>
          <w:rFonts w:ascii="Noto Sans" w:hAnsi="Noto Sans"/>
          <w:sz w:val="22"/>
          <w:szCs w:val="22"/>
        </w:rPr>
        <w:t>4/2026, que dispone lo siguiente</w:t>
      </w:r>
      <w:r w:rsidRPr="5101928C" w:rsidR="00421D3E">
        <w:rPr>
          <w:rStyle w:val="normaltextrun"/>
          <w:rFonts w:ascii="Noto Sans" w:hAnsi="Noto Sans"/>
          <w:sz w:val="22"/>
          <w:szCs w:val="22"/>
        </w:rPr>
        <w:t xml:space="preserve"> </w:t>
      </w:r>
      <w:r w:rsidRPr="5101928C" w:rsidR="00421D3E">
        <w:rPr>
          <w:rFonts w:ascii="Noto Sans" w:hAnsi="Noto Sans"/>
          <w:sz w:val="22"/>
          <w:szCs w:val="22"/>
        </w:rPr>
        <w:t>(la cursiva es nuestra)</w:t>
      </w:r>
      <w:r w:rsidRPr="5101928C" w:rsidR="008B14FE">
        <w:rPr>
          <w:rStyle w:val="normaltextrun"/>
          <w:rFonts w:ascii="Noto Sans" w:hAnsi="Noto Sans"/>
          <w:sz w:val="22"/>
          <w:szCs w:val="22"/>
        </w:rPr>
        <w:t>:</w:t>
      </w:r>
    </w:p>
    <w:p w:rsidRPr="00421D3E" w:rsidR="008B14FE" w:rsidP="5101928C" w:rsidRDefault="008B14FE" w14:paraId="02021F8C" w14:textId="75BB8BAB">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2680E832" w14:textId="4E5069DE">
      <w:pPr>
        <w:pStyle w:val="paragraph"/>
        <w:spacing w:before="0" w:beforeAutospacing="off" w:after="0" w:afterAutospacing="off"/>
        <w:ind w:left="851"/>
        <w:textAlignment w:val="baseline"/>
        <w:rPr>
          <w:rFonts w:ascii="Noto Sans" w:hAnsi="Noto Sans"/>
          <w:color w:val="1F4D78"/>
          <w:sz w:val="18"/>
          <w:szCs w:val="18"/>
        </w:rPr>
      </w:pPr>
      <w:r w:rsidRPr="5101928C" w:rsidR="008B14FE">
        <w:rPr>
          <w:rStyle w:val="normaltextrun"/>
          <w:rFonts w:ascii="Noto Sans" w:hAnsi="Noto Sans"/>
          <w:b w:val="1"/>
          <w:bCs w:val="1"/>
          <w:sz w:val="18"/>
          <w:szCs w:val="18"/>
        </w:rPr>
        <w:t>Disposición adicional quinta</w:t>
      </w:r>
    </w:p>
    <w:p w:rsidRPr="00421D3E" w:rsidR="008B14FE" w:rsidP="5101928C" w:rsidRDefault="008B14FE" w14:paraId="3A5891B2" w14:textId="7DFA4A4D">
      <w:pPr>
        <w:pStyle w:val="paragraph"/>
        <w:spacing w:before="0" w:beforeAutospacing="off" w:after="0" w:afterAutospacing="off"/>
        <w:ind w:left="851"/>
        <w:textAlignment w:val="baseline"/>
        <w:rPr>
          <w:rFonts w:ascii="Noto Sans" w:hAnsi="Noto Sans"/>
          <w:color w:val="1F4D78"/>
          <w:sz w:val="18"/>
          <w:szCs w:val="18"/>
        </w:rPr>
      </w:pPr>
      <w:r w:rsidRPr="5101928C" w:rsidR="008B14FE">
        <w:rPr>
          <w:rStyle w:val="normaltextrun"/>
          <w:rFonts w:ascii="Noto Sans" w:hAnsi="Noto Sans"/>
          <w:b w:val="1"/>
          <w:bCs w:val="1"/>
          <w:sz w:val="18"/>
          <w:szCs w:val="18"/>
        </w:rPr>
        <w:t>Habilitación reglamentaria para incrementar el valor máximo relativo a la vivienda habitual de determinados beneficios fiscales</w:t>
      </w:r>
    </w:p>
    <w:p w:rsidRPr="00421D3E" w:rsidR="008B14FE" w:rsidP="5101928C" w:rsidRDefault="008B14FE" w14:paraId="72DA27BD" w14:textId="06017851">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363361D7" w14:textId="00C8CAD7">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sz w:val="18"/>
          <w:szCs w:val="18"/>
        </w:rPr>
        <w:t>1. Mediante una orden del consejero o la consejera competente en materia de hacienda se podrá incrementar la cuantía de 270.151,20</w:t>
      </w:r>
      <w:r w:rsidRPr="5101928C" w:rsidR="00CE27FB">
        <w:rPr>
          <w:rStyle w:val="normaltextrun"/>
          <w:rFonts w:ascii="Noto Sans" w:hAnsi="Noto Sans"/>
          <w:sz w:val="18"/>
          <w:szCs w:val="18"/>
        </w:rPr>
        <w:t> </w:t>
      </w:r>
      <w:r w:rsidRPr="5101928C" w:rsidR="008B14FE">
        <w:rPr>
          <w:rStyle w:val="normaltextrun"/>
          <w:rFonts w:ascii="Noto Sans" w:hAnsi="Noto Sans"/>
          <w:sz w:val="18"/>
          <w:szCs w:val="18"/>
        </w:rPr>
        <w:t xml:space="preserve">euros a que se refieren los artículos 10, 14 quater, 17, 19 </w:t>
      </w:r>
      <w:r w:rsidRPr="5101928C" w:rsidR="008B14FE">
        <w:rPr>
          <w:rStyle w:val="normaltextrun"/>
          <w:rFonts w:ascii="Noto Sans" w:hAnsi="Noto Sans"/>
          <w:i w:val="1"/>
          <w:iCs w:val="1"/>
          <w:sz w:val="18"/>
          <w:szCs w:val="18"/>
        </w:rPr>
        <w:t>quater</w:t>
      </w:r>
      <w:r w:rsidRPr="5101928C" w:rsidR="008B14FE">
        <w:rPr>
          <w:rStyle w:val="normaltextrun"/>
          <w:rFonts w:ascii="Noto Sans" w:hAnsi="Noto Sans"/>
          <w:sz w:val="18"/>
          <w:szCs w:val="18"/>
        </w:rPr>
        <w:t>, 23, 48 y 50 de este texto refundido, hasta un máximo del 40 % de esta cuantía, aplicable a las viviendas ubicadas en determinadas islas, zonas geográficas o municipios en los que los precios de mercado de las viviendas, respecto de los precios medios del conjunto de las Illes Balears, sean significativamente más elevados que la citada cuantía.</w:t>
      </w:r>
    </w:p>
    <w:p w:rsidRPr="00421D3E" w:rsidR="008B14FE" w:rsidP="5101928C" w:rsidRDefault="008B14FE" w14:paraId="6C3D4966" w14:textId="31B6FE18">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0635B529" w14:textId="6A8C0BB6">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sz w:val="18"/>
          <w:szCs w:val="18"/>
        </w:rPr>
        <w:t>No obstante, los importes que se establezcan en la Orden a que se refiere el párrafo anterior no podrán ser inferiores al valor de una vivienda de precio limitado de 90</w:t>
      </w:r>
      <w:r w:rsidRPr="5101928C" w:rsidR="00CE27FB">
        <w:rPr>
          <w:rStyle w:val="normaltextrun"/>
          <w:rFonts w:ascii="Noto Sans" w:hAnsi="Noto Sans"/>
          <w:sz w:val="18"/>
          <w:szCs w:val="18"/>
        </w:rPr>
        <w:t> </w:t>
      </w:r>
      <w:r w:rsidRPr="5101928C" w:rsidR="008B14FE">
        <w:rPr>
          <w:rStyle w:val="normaltextrun"/>
          <w:rFonts w:ascii="Noto Sans" w:hAnsi="Noto Sans"/>
          <w:sz w:val="18"/>
          <w:szCs w:val="18"/>
        </w:rPr>
        <w:t>metros cuadrados útiles tipo 2 en un municipio A y con calificación energética a, a 1 de enero de 2026, que queda fijado en 331.859,70</w:t>
      </w:r>
      <w:r w:rsidRPr="5101928C" w:rsidR="00CE27FB">
        <w:rPr>
          <w:rStyle w:val="normaltextrun"/>
          <w:rFonts w:ascii="Noto Sans" w:hAnsi="Noto Sans"/>
          <w:sz w:val="18"/>
          <w:szCs w:val="18"/>
        </w:rPr>
        <w:t> </w:t>
      </w:r>
      <w:r w:rsidRPr="5101928C" w:rsidR="008B14FE">
        <w:rPr>
          <w:rStyle w:val="normaltextrun"/>
          <w:rFonts w:ascii="Noto Sans" w:hAnsi="Noto Sans"/>
          <w:sz w:val="18"/>
          <w:szCs w:val="18"/>
        </w:rPr>
        <w:t>euros.</w:t>
      </w:r>
    </w:p>
    <w:p w:rsidRPr="00421D3E" w:rsidR="008B14FE" w:rsidP="5101928C" w:rsidRDefault="008B14FE" w14:paraId="557396F9" w14:textId="19AA2999">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4E73A752" w14:textId="221B78B7">
      <w:pPr>
        <w:pStyle w:val="paragraph"/>
        <w:spacing w:before="0" w:beforeAutospacing="off" w:after="0" w:afterAutospacing="off"/>
        <w:ind w:left="851"/>
        <w:textAlignment w:val="baseline"/>
        <w:rPr>
          <w:rFonts w:ascii="Noto Sans" w:hAnsi="Noto Sans"/>
          <w:sz w:val="18"/>
          <w:szCs w:val="18"/>
        </w:rPr>
      </w:pPr>
      <w:r w:rsidRPr="5101928C" w:rsidR="008B14FE">
        <w:rPr>
          <w:rStyle w:val="normaltextrun"/>
          <w:rFonts w:ascii="Noto Sans" w:hAnsi="Noto Sans"/>
          <w:sz w:val="18"/>
          <w:szCs w:val="18"/>
        </w:rPr>
        <w:t>2. En todo caso, se tendrán en cuenta las siguientes normas:</w:t>
      </w:r>
    </w:p>
    <w:p w:rsidRPr="00421D3E" w:rsidR="008B14FE" w:rsidP="5101928C" w:rsidRDefault="008B14FE" w14:paraId="45E6DEF6" w14:textId="300A9C50">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8B14FE" w14:paraId="45046BF8" w14:textId="12F2BB2E">
      <w:pPr>
        <w:pStyle w:val="paragraph"/>
        <w:spacing w:before="0" w:beforeAutospacing="off" w:after="0" w:afterAutospacing="off"/>
        <w:ind w:left="851"/>
        <w:textAlignment w:val="baseline"/>
        <w:rPr>
          <w:rStyle w:val="eop"/>
          <w:rFonts w:ascii="Noto Sans" w:hAnsi="Noto Sans"/>
          <w:sz w:val="18"/>
          <w:szCs w:val="18"/>
        </w:rPr>
      </w:pPr>
      <w:r w:rsidRPr="5101928C" w:rsidR="008B14FE">
        <w:rPr>
          <w:rStyle w:val="normaltextrun"/>
          <w:rFonts w:ascii="Noto Sans" w:hAnsi="Noto Sans"/>
          <w:i w:val="1"/>
          <w:iCs w:val="1"/>
          <w:sz w:val="18"/>
          <w:szCs w:val="18"/>
        </w:rPr>
        <w:t>a) El tipo de gravamen del 4 % o del 2 % a que se refieren las letras c) y d) del artículo 10 de este texto refundido se aplicará a los primeros 270.151,20 euros y el resto de la base imponible se gravará a un tipo del 8 %.</w:t>
      </w:r>
    </w:p>
    <w:p w:rsidRPr="00421D3E" w:rsidR="00CE27FB" w:rsidP="5101928C" w:rsidRDefault="00CE27FB" w14:paraId="76D5A688" w14:textId="77777777">
      <w:pPr>
        <w:pStyle w:val="paragraph"/>
        <w:spacing w:before="0" w:beforeAutospacing="off" w:after="0" w:afterAutospacing="off"/>
        <w:ind w:left="851"/>
        <w:textAlignment w:val="baseline"/>
        <w:rPr>
          <w:rFonts w:ascii="Noto Sans" w:hAnsi="Noto Sans"/>
          <w:sz w:val="18"/>
          <w:szCs w:val="18"/>
        </w:rPr>
      </w:pPr>
    </w:p>
    <w:p w:rsidRPr="00421D3E" w:rsidR="008B14FE" w:rsidP="5101928C" w:rsidRDefault="00CE27FB" w14:paraId="55AED273" w14:textId="22D726D7">
      <w:pPr>
        <w:pStyle w:val="paragraph"/>
        <w:spacing w:before="0" w:beforeAutospacing="off" w:after="0" w:afterAutospacing="off"/>
        <w:ind w:left="851"/>
        <w:textAlignment w:val="baseline"/>
        <w:rPr>
          <w:rFonts w:ascii="Noto Sans" w:hAnsi="Noto Sans"/>
          <w:sz w:val="18"/>
          <w:szCs w:val="18"/>
        </w:rPr>
      </w:pPr>
      <w:r w:rsidRPr="5101928C" w:rsidR="00CE27FB">
        <w:rPr>
          <w:rStyle w:val="normaltextrun"/>
          <w:rFonts w:ascii="Noto Sans" w:hAnsi="Noto Sans"/>
          <w:sz w:val="18"/>
          <w:szCs w:val="18"/>
        </w:rPr>
        <w:t>[</w:t>
      </w:r>
      <w:r w:rsidRPr="5101928C" w:rsidR="008B14FE">
        <w:rPr>
          <w:rStyle w:val="normaltextrun"/>
          <w:rFonts w:ascii="Noto Sans" w:hAnsi="Noto Sans"/>
          <w:sz w:val="18"/>
          <w:szCs w:val="18"/>
        </w:rPr>
        <w:t>…</w:t>
      </w:r>
      <w:r w:rsidRPr="5101928C" w:rsidR="00CE27FB">
        <w:rPr>
          <w:rStyle w:val="normaltextrun"/>
          <w:rFonts w:ascii="Noto Sans" w:hAnsi="Noto Sans"/>
          <w:sz w:val="18"/>
          <w:szCs w:val="18"/>
        </w:rPr>
        <w:t>]</w:t>
      </w:r>
    </w:p>
    <w:p w:rsidRPr="00421D3E" w:rsidR="008B14FE" w:rsidP="5101928C" w:rsidRDefault="008B14FE" w14:paraId="2ECC58F3" w14:textId="32F9C8A5">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707D2D94" w14:textId="2E5E67E3">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Dicho lo anterior, y a tenor de los hechos enunciados, sí que se desprendería el cumplimiento, por ambas personas adquirentes, de todos los requisitos para la aplicación de este tipo superreducido del 2</w:t>
      </w:r>
      <w:r w:rsidRPr="5101928C" w:rsidR="00CE27FB">
        <w:rPr>
          <w:rStyle w:val="normaltextrun"/>
          <w:rFonts w:ascii="Noto Sans" w:hAnsi="Noto Sans"/>
          <w:sz w:val="22"/>
          <w:szCs w:val="22"/>
        </w:rPr>
        <w:t> </w:t>
      </w:r>
      <w:r w:rsidRPr="5101928C" w:rsidR="008B14FE">
        <w:rPr>
          <w:rStyle w:val="normaltextrun"/>
          <w:rFonts w:ascii="Noto Sans" w:hAnsi="Noto Sans"/>
          <w:sz w:val="22"/>
          <w:szCs w:val="22"/>
        </w:rPr>
        <w:t>%, a saber:</w:t>
      </w:r>
    </w:p>
    <w:p w:rsidRPr="00421D3E" w:rsidR="008B14FE" w:rsidP="5101928C" w:rsidRDefault="008B14FE" w14:paraId="0D4A75AA" w14:textId="76C43C43">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7C90A7A3" w14:textId="1D97A0A5">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Adquisición de la primera vivienda habitual</w:t>
      </w:r>
      <w:r w:rsidRPr="5101928C" w:rsidR="00E3435F">
        <w:rPr>
          <w:rStyle w:val="normaltextrun"/>
          <w:rFonts w:ascii="Noto Sans" w:hAnsi="Noto Sans"/>
          <w:sz w:val="22"/>
          <w:szCs w:val="22"/>
        </w:rPr>
        <w:t>.</w:t>
      </w:r>
    </w:p>
    <w:p w:rsidRPr="00421D3E" w:rsidR="008B14FE" w:rsidP="5101928C" w:rsidRDefault="008B14FE" w14:paraId="547C10D9" w14:textId="5CFA98A8">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Adquisición de un porcentaje de titularidad igual o superior al 50</w:t>
      </w:r>
      <w:r w:rsidRPr="5101928C" w:rsidR="00CE27FB">
        <w:rPr>
          <w:rStyle w:val="normaltextrun"/>
          <w:rFonts w:ascii="Noto Sans" w:hAnsi="Noto Sans"/>
          <w:sz w:val="22"/>
          <w:szCs w:val="22"/>
        </w:rPr>
        <w:t> </w:t>
      </w:r>
      <w:r w:rsidRPr="5101928C" w:rsidR="008B14FE">
        <w:rPr>
          <w:rStyle w:val="normaltextrun"/>
          <w:rFonts w:ascii="Noto Sans" w:hAnsi="Noto Sans"/>
          <w:sz w:val="22"/>
          <w:szCs w:val="22"/>
        </w:rPr>
        <w:t>%</w:t>
      </w:r>
      <w:r w:rsidRPr="5101928C" w:rsidR="00E3435F">
        <w:rPr>
          <w:rStyle w:val="normaltextrun"/>
          <w:rFonts w:ascii="Noto Sans" w:hAnsi="Noto Sans"/>
          <w:sz w:val="22"/>
          <w:szCs w:val="22"/>
        </w:rPr>
        <w:t>.</w:t>
      </w:r>
    </w:p>
    <w:p w:rsidRPr="00421D3E" w:rsidR="008B14FE" w:rsidP="5101928C" w:rsidRDefault="008B14FE" w14:paraId="369F3F9B" w14:textId="09C5DC9A">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No ser titulares de otra vivienda</w:t>
      </w:r>
      <w:r w:rsidRPr="5101928C" w:rsidR="00E3435F">
        <w:rPr>
          <w:rStyle w:val="normaltextrun"/>
          <w:rFonts w:ascii="Noto Sans" w:hAnsi="Noto Sans"/>
          <w:sz w:val="22"/>
          <w:szCs w:val="22"/>
        </w:rPr>
        <w:t>.</w:t>
      </w:r>
    </w:p>
    <w:p w:rsidRPr="00421D3E" w:rsidR="008B14FE" w:rsidP="5101928C" w:rsidRDefault="008B14FE" w14:paraId="1657F0EE" w14:textId="14BF4BA6">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xml:space="preserve">— Valor real o declarado de la vivienda inferior a </w:t>
      </w:r>
      <w:r w:rsidRPr="5101928C" w:rsidR="008B14FE">
        <w:rPr>
          <w:rStyle w:val="normaltextrun"/>
          <w:rFonts w:ascii="Noto Sans" w:hAnsi="Noto Sans"/>
          <w:i w:val="1"/>
          <w:iCs w:val="1"/>
          <w:sz w:val="22"/>
          <w:szCs w:val="22"/>
        </w:rPr>
        <w:t>331.859,70 euros</w:t>
      </w:r>
      <w:r w:rsidRPr="5101928C" w:rsidR="00E3435F">
        <w:rPr>
          <w:rStyle w:val="normaltextrun"/>
          <w:rFonts w:ascii="Noto Sans" w:hAnsi="Noto Sans"/>
          <w:i w:val="1"/>
          <w:iCs w:val="1"/>
          <w:sz w:val="22"/>
          <w:szCs w:val="22"/>
        </w:rPr>
        <w:t>.</w:t>
      </w:r>
    </w:p>
    <w:p w:rsidRPr="00421D3E" w:rsidR="008B14FE" w:rsidP="5101928C" w:rsidRDefault="008B14FE" w14:paraId="46C2A936" w14:textId="06ACA364">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 Edad inferior a 36 años</w:t>
      </w:r>
      <w:r w:rsidRPr="5101928C" w:rsidR="00E3435F">
        <w:rPr>
          <w:rStyle w:val="normaltextrun"/>
          <w:rFonts w:ascii="Noto Sans" w:hAnsi="Noto Sans"/>
          <w:sz w:val="22"/>
          <w:szCs w:val="22"/>
        </w:rPr>
        <w:t>.</w:t>
      </w:r>
    </w:p>
    <w:p w:rsidRPr="00421D3E" w:rsidR="008B14FE" w:rsidP="5101928C" w:rsidRDefault="008B14FE" w14:paraId="34E252C9" w14:textId="1C507DA9">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698EBE83" w14:textId="5C2D6937">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Por tanto, resultaría aplicable a ambas personas el precitado tipo del 2</w:t>
      </w:r>
      <w:r w:rsidRPr="5101928C" w:rsidR="00CE27FB">
        <w:rPr>
          <w:rStyle w:val="normaltextrun"/>
          <w:rFonts w:ascii="Noto Sans" w:hAnsi="Noto Sans"/>
          <w:sz w:val="22"/>
          <w:szCs w:val="22"/>
        </w:rPr>
        <w:t> </w:t>
      </w:r>
      <w:r w:rsidRPr="5101928C" w:rsidR="008B14FE">
        <w:rPr>
          <w:rStyle w:val="normaltextrun"/>
          <w:rFonts w:ascii="Noto Sans" w:hAnsi="Noto Sans"/>
          <w:sz w:val="22"/>
          <w:szCs w:val="22"/>
        </w:rPr>
        <w:t>% en los términos ya expuestos, esto es, dicho tipo del 2</w:t>
      </w:r>
      <w:r w:rsidRPr="5101928C" w:rsidR="00CE27FB">
        <w:rPr>
          <w:rStyle w:val="normaltextrun"/>
          <w:rFonts w:ascii="Noto Sans" w:hAnsi="Noto Sans"/>
          <w:sz w:val="22"/>
          <w:szCs w:val="22"/>
        </w:rPr>
        <w:t> </w:t>
      </w:r>
      <w:r w:rsidRPr="5101928C" w:rsidR="008B14FE">
        <w:rPr>
          <w:rStyle w:val="normaltextrun"/>
          <w:rFonts w:ascii="Noto Sans" w:hAnsi="Noto Sans"/>
          <w:smallCaps w:val="1"/>
          <w:sz w:val="22"/>
          <w:szCs w:val="22"/>
        </w:rPr>
        <w:t>%</w:t>
      </w:r>
      <w:r w:rsidRPr="5101928C" w:rsidR="008B14FE">
        <w:rPr>
          <w:rStyle w:val="normaltextrun"/>
          <w:rFonts w:ascii="Noto Sans" w:hAnsi="Noto Sans"/>
          <w:i w:val="1"/>
          <w:iCs w:val="1"/>
          <w:smallCaps w:val="1"/>
          <w:sz w:val="22"/>
          <w:szCs w:val="22"/>
        </w:rPr>
        <w:t xml:space="preserve"> se aplicaría a los primeros 270.151,20 euros</w:t>
      </w:r>
      <w:r w:rsidRPr="5101928C" w:rsidR="008B14FE">
        <w:rPr>
          <w:rStyle w:val="normaltextrun"/>
          <w:rFonts w:ascii="Noto Sans" w:hAnsi="Noto Sans"/>
          <w:i w:val="1"/>
          <w:iCs w:val="1"/>
          <w:sz w:val="22"/>
          <w:szCs w:val="22"/>
        </w:rPr>
        <w:t xml:space="preserve"> (concretamente a la mitad de dicha base para cada una de estas dos personas) y </w:t>
      </w:r>
      <w:r w:rsidRPr="5101928C" w:rsidR="008B14FE">
        <w:rPr>
          <w:rStyle w:val="normaltextrun"/>
          <w:rFonts w:ascii="Noto Sans" w:hAnsi="Noto Sans"/>
          <w:i w:val="1"/>
          <w:iCs w:val="1"/>
          <w:smallCaps w:val="1"/>
          <w:sz w:val="22"/>
          <w:szCs w:val="22"/>
        </w:rPr>
        <w:t>el resto de la base liquidable hasta llegar a los 331.859,70</w:t>
      </w:r>
      <w:r w:rsidRPr="5101928C" w:rsidR="00CE27FB">
        <w:rPr>
          <w:rStyle w:val="normaltextrun"/>
          <w:rFonts w:ascii="Noto Sans" w:hAnsi="Noto Sans"/>
          <w:i w:val="1"/>
          <w:iCs w:val="1"/>
          <w:smallCaps w:val="1"/>
          <w:sz w:val="22"/>
          <w:szCs w:val="22"/>
        </w:rPr>
        <w:t> </w:t>
      </w:r>
      <w:r w:rsidRPr="5101928C" w:rsidR="008B14FE">
        <w:rPr>
          <w:rStyle w:val="normaltextrun"/>
          <w:rFonts w:ascii="Noto Sans" w:hAnsi="Noto Sans"/>
          <w:i w:val="1"/>
          <w:iCs w:val="1"/>
          <w:smallCaps w:val="1"/>
          <w:sz w:val="22"/>
          <w:szCs w:val="22"/>
        </w:rPr>
        <w:t>euros</w:t>
      </w:r>
      <w:r w:rsidRPr="5101928C" w:rsidR="008B14FE">
        <w:rPr>
          <w:rStyle w:val="normaltextrun"/>
          <w:rFonts w:ascii="Noto Sans" w:hAnsi="Noto Sans"/>
          <w:i w:val="1"/>
          <w:iCs w:val="1"/>
          <w:sz w:val="22"/>
          <w:szCs w:val="22"/>
        </w:rPr>
        <w:t xml:space="preserve"> (o, mejor dicho, hasta llegar a la mitad de dicha cifra para cada una de ellas) </w:t>
      </w:r>
      <w:r w:rsidRPr="5101928C" w:rsidR="008B14FE">
        <w:rPr>
          <w:rStyle w:val="normaltextrun"/>
          <w:rFonts w:ascii="Noto Sans" w:hAnsi="Noto Sans"/>
          <w:i w:val="1"/>
          <w:iCs w:val="1"/>
          <w:smallCaps w:val="1"/>
          <w:sz w:val="22"/>
          <w:szCs w:val="22"/>
        </w:rPr>
        <w:t>se gravaría a un tipo del 8 %</w:t>
      </w:r>
      <w:r w:rsidRPr="5101928C" w:rsidR="008B14FE">
        <w:rPr>
          <w:rStyle w:val="normaltextrun"/>
          <w:rFonts w:ascii="Noto Sans" w:hAnsi="Noto Sans"/>
          <w:i w:val="1"/>
          <w:iCs w:val="1"/>
          <w:sz w:val="22"/>
          <w:szCs w:val="22"/>
        </w:rPr>
        <w:t>.</w:t>
      </w:r>
    </w:p>
    <w:p w:rsidRPr="00421D3E" w:rsidR="008B14FE" w:rsidP="5101928C" w:rsidRDefault="008B14FE" w14:paraId="242F8B19" w14:textId="552A52FF">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4EF7F9F3" w14:textId="65D7E154">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8. En efecto, y como ya se ha dicho en el punto 5 anterior, hay que considerar que los límites de valor máximo del inmueble de todas las disposiciones citadas (como los 270.151,20</w:t>
      </w:r>
      <w:r w:rsidRPr="5101928C" w:rsidR="00275625">
        <w:rPr>
          <w:rStyle w:val="normaltextrun"/>
          <w:rFonts w:ascii="Noto Sans" w:hAnsi="Noto Sans"/>
          <w:sz w:val="22"/>
          <w:szCs w:val="22"/>
        </w:rPr>
        <w:t> </w:t>
      </w:r>
      <w:r w:rsidRPr="5101928C" w:rsidR="008B14FE">
        <w:rPr>
          <w:rStyle w:val="normaltextrun"/>
          <w:rFonts w:ascii="Noto Sans" w:hAnsi="Noto Sans"/>
          <w:sz w:val="22"/>
          <w:szCs w:val="22"/>
        </w:rPr>
        <w:t>euros de referencia para cada beneficio fiscal, o los 331.859,70</w:t>
      </w:r>
      <w:r w:rsidRPr="5101928C" w:rsidR="00275625">
        <w:rPr>
          <w:rStyle w:val="normaltextrun"/>
          <w:rFonts w:ascii="Noto Sans" w:hAnsi="Noto Sans"/>
          <w:sz w:val="22"/>
          <w:szCs w:val="22"/>
        </w:rPr>
        <w:t> </w:t>
      </w:r>
      <w:r w:rsidRPr="5101928C" w:rsidR="008B14FE">
        <w:rPr>
          <w:rStyle w:val="normaltextrun"/>
          <w:rFonts w:ascii="Noto Sans" w:hAnsi="Noto Sans"/>
          <w:sz w:val="22"/>
          <w:szCs w:val="22"/>
        </w:rPr>
        <w:t xml:space="preserve">euros de importe máximo de la vivienda para la isla de Mallorca) se refieren siempre al </w:t>
      </w:r>
      <w:r w:rsidRPr="5101928C" w:rsidR="008B14FE">
        <w:rPr>
          <w:rStyle w:val="normaltextrun"/>
          <w:rFonts w:ascii="Noto Sans" w:hAnsi="Noto Sans"/>
          <w:smallCaps w:val="1"/>
          <w:sz w:val="22"/>
          <w:szCs w:val="22"/>
        </w:rPr>
        <w:t>valor total del inmueble</w:t>
      </w:r>
      <w:r w:rsidRPr="5101928C" w:rsidR="008B14FE">
        <w:rPr>
          <w:rStyle w:val="normaltextrun"/>
          <w:rFonts w:ascii="Noto Sans" w:hAnsi="Noto Sans"/>
          <w:sz w:val="22"/>
          <w:szCs w:val="22"/>
        </w:rPr>
        <w:t>, mientras que, sin embargo, cada contribuyente liquidará únicamente por la parte del valor adquirido que le corresponda. En el caso analizado, cada contribuyente liquidará así sobre el 50</w:t>
      </w:r>
      <w:r w:rsidRPr="5101928C" w:rsidR="00275625">
        <w:rPr>
          <w:rStyle w:val="normaltextrun"/>
          <w:rFonts w:ascii="Noto Sans" w:hAnsi="Noto Sans"/>
          <w:sz w:val="22"/>
          <w:szCs w:val="22"/>
        </w:rPr>
        <w:t> </w:t>
      </w:r>
      <w:r w:rsidRPr="5101928C" w:rsidR="008B14FE">
        <w:rPr>
          <w:rStyle w:val="normaltextrun"/>
          <w:rFonts w:ascii="Noto Sans" w:hAnsi="Noto Sans"/>
          <w:sz w:val="22"/>
          <w:szCs w:val="22"/>
        </w:rPr>
        <w:t>% del valor del bien, y la aplicación de los tipos de gravamen se realizará sobre el mismo porcentaje de cada tramo.</w:t>
      </w:r>
    </w:p>
    <w:p w:rsidRPr="00421D3E" w:rsidR="008B14FE" w:rsidP="5101928C" w:rsidRDefault="008B14FE" w14:paraId="1A3CBE24" w14:textId="25EC36CC">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27571CE8" w14:textId="71FEFD6F">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sz w:val="22"/>
          <w:szCs w:val="22"/>
        </w:rPr>
        <w:t>Por fin, de acuerdo con el alcance y objeto propio de las consultas tributarias, no corresponde efectuar en estas operaciones de cuantificación de la deuda; y ello sin perjuicio de que el interesado pueda solicitar la asistencia en la realización de su autoliquidación a la Agencia Tributaria de las Illes Balears (ATIB), órgano autonómico competente para dicha actuación.</w:t>
      </w:r>
    </w:p>
    <w:p w:rsidRPr="00421D3E" w:rsidR="008B14FE" w:rsidP="5101928C" w:rsidRDefault="008B14FE" w14:paraId="53FCC21A" w14:textId="5E4D768C">
      <w:pPr>
        <w:pStyle w:val="paragraph"/>
        <w:spacing w:before="0" w:beforeAutospacing="off" w:after="0" w:afterAutospacing="off"/>
        <w:textAlignment w:val="baseline"/>
        <w:rPr>
          <w:rFonts w:ascii="Noto Sans" w:hAnsi="Noto Sans"/>
          <w:sz w:val="22"/>
          <w:szCs w:val="22"/>
        </w:rPr>
      </w:pPr>
    </w:p>
    <w:p w:rsidRPr="00421D3E" w:rsidR="008B14FE" w:rsidP="5101928C" w:rsidRDefault="008B14FE" w14:paraId="22AF46C6" w14:textId="5CC9B000">
      <w:pPr>
        <w:pStyle w:val="paragraph"/>
        <w:spacing w:before="0" w:beforeAutospacing="off" w:after="0" w:afterAutospacing="off"/>
        <w:textAlignment w:val="baseline"/>
        <w:rPr>
          <w:rFonts w:ascii="Noto Sans" w:hAnsi="Noto Sans"/>
          <w:sz w:val="22"/>
          <w:szCs w:val="22"/>
        </w:rPr>
      </w:pPr>
      <w:r w:rsidRPr="5101928C" w:rsidR="008B14FE">
        <w:rPr>
          <w:rStyle w:val="normaltextrun"/>
          <w:rFonts w:ascii="Noto Sans" w:hAnsi="Noto Sans"/>
          <w:b w:val="1"/>
          <w:bCs w:val="1"/>
          <w:sz w:val="22"/>
          <w:szCs w:val="22"/>
        </w:rPr>
        <w:t>Conclusión</w:t>
      </w:r>
    </w:p>
    <w:p w:rsidRPr="00421D3E" w:rsidR="008B14FE" w:rsidP="5101928C" w:rsidRDefault="008B14FE" w14:paraId="393ADFEA" w14:textId="4071D35B">
      <w:pPr>
        <w:pStyle w:val="paragraph"/>
        <w:spacing w:before="0" w:beforeAutospacing="off" w:after="0" w:afterAutospacing="off"/>
        <w:textAlignment w:val="baseline"/>
        <w:rPr>
          <w:rFonts w:ascii="Noto Sans" w:hAnsi="Noto Sans"/>
          <w:sz w:val="22"/>
          <w:szCs w:val="22"/>
        </w:rPr>
      </w:pPr>
    </w:p>
    <w:p w:rsidRPr="00421D3E" w:rsidR="008B14FE" w:rsidP="5101928C" w:rsidRDefault="00D968D6" w14:paraId="22ACE083" w14:textId="7CA6CA2B">
      <w:pPr>
        <w:pStyle w:val="paragraph"/>
        <w:spacing w:before="0" w:beforeAutospacing="off" w:after="0" w:afterAutospacing="off"/>
        <w:textAlignment w:val="baseline"/>
        <w:rPr>
          <w:rFonts w:ascii="Noto Sans" w:hAnsi="Noto Sans"/>
          <w:sz w:val="22"/>
          <w:szCs w:val="22"/>
        </w:rPr>
      </w:pPr>
      <w:r w:rsidRPr="5101928C" w:rsidR="72524B72">
        <w:rPr>
          <w:rStyle w:val="normaltextrun"/>
          <w:rFonts w:ascii="Noto Sans" w:hAnsi="Noto Sans"/>
          <w:sz w:val="22"/>
          <w:szCs w:val="22"/>
        </w:rPr>
        <w:t>E</w:t>
      </w:r>
      <w:r w:rsidRPr="5101928C" w:rsidR="00D968D6">
        <w:rPr>
          <w:rStyle w:val="normaltextrun"/>
          <w:rFonts w:ascii="Noto Sans" w:hAnsi="Noto Sans"/>
          <w:sz w:val="22"/>
          <w:szCs w:val="22"/>
        </w:rPr>
        <w:t>n</w:t>
      </w:r>
      <w:r w:rsidRPr="5101928C" w:rsidR="008B14FE">
        <w:rPr>
          <w:rStyle w:val="normaltextrun"/>
          <w:rFonts w:ascii="Noto Sans" w:hAnsi="Noto Sans"/>
          <w:sz w:val="22"/>
          <w:szCs w:val="22"/>
        </w:rPr>
        <w:t xml:space="preserve"> los hechos enunciados se puede aplicar el tipo reducido de TPO del 2</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 establecido en el artículo</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10</w:t>
      </w:r>
      <w:r w:rsidRPr="5101928C" w:rsidR="00D65408">
        <w:rPr>
          <w:rStyle w:val="normaltextrun"/>
          <w:rFonts w:ascii="Noto Sans" w:hAnsi="Noto Sans"/>
          <w:sz w:val="22"/>
          <w:szCs w:val="22"/>
        </w:rPr>
        <w:t>,</w:t>
      </w:r>
      <w:r w:rsidRPr="5101928C" w:rsidR="008B14FE">
        <w:rPr>
          <w:rStyle w:val="normaltextrun"/>
          <w:rFonts w:ascii="Noto Sans" w:hAnsi="Noto Sans"/>
          <w:sz w:val="22"/>
          <w:szCs w:val="22"/>
        </w:rPr>
        <w:t xml:space="preserve"> letra </w:t>
      </w:r>
      <w:r w:rsidRPr="5101928C" w:rsidR="008B14FE">
        <w:rPr>
          <w:rStyle w:val="normaltextrun"/>
          <w:rFonts w:ascii="Noto Sans" w:hAnsi="Noto Sans"/>
          <w:i w:val="1"/>
          <w:iCs w:val="1"/>
          <w:sz w:val="22"/>
          <w:szCs w:val="22"/>
        </w:rPr>
        <w:t>d)</w:t>
      </w:r>
      <w:r w:rsidRPr="5101928C" w:rsidR="008B14FE">
        <w:rPr>
          <w:rStyle w:val="normaltextrun"/>
          <w:rFonts w:ascii="Noto Sans" w:hAnsi="Noto Sans"/>
          <w:sz w:val="22"/>
          <w:szCs w:val="22"/>
        </w:rPr>
        <w:t xml:space="preserve"> punto 1</w:t>
      </w:r>
      <w:r w:rsidRPr="5101928C" w:rsidR="00D65408">
        <w:rPr>
          <w:rStyle w:val="normaltextrun"/>
          <w:rFonts w:ascii="Noto Sans" w:hAnsi="Noto Sans"/>
          <w:sz w:val="22"/>
          <w:szCs w:val="22"/>
        </w:rPr>
        <w:t>.</w:t>
      </w:r>
      <w:r w:rsidRPr="5101928C" w:rsidR="008B14FE">
        <w:rPr>
          <w:rStyle w:val="normaltextrun"/>
          <w:rFonts w:ascii="Noto Sans" w:hAnsi="Noto Sans"/>
          <w:sz w:val="22"/>
          <w:szCs w:val="22"/>
        </w:rPr>
        <w:t xml:space="preserve">º del </w:t>
      </w:r>
      <w:r w:rsidRPr="5101928C" w:rsidR="00A62D56">
        <w:rPr>
          <w:rStyle w:val="normaltextrun"/>
          <w:rFonts w:ascii="Noto Sans" w:hAnsi="Noto Sans"/>
          <w:sz w:val="22"/>
          <w:szCs w:val="22"/>
        </w:rPr>
        <w:t>t</w:t>
      </w:r>
      <w:r w:rsidRPr="5101928C" w:rsidR="008B14FE">
        <w:rPr>
          <w:rStyle w:val="normaltextrun"/>
          <w:rFonts w:ascii="Noto Sans" w:hAnsi="Noto Sans"/>
          <w:sz w:val="22"/>
          <w:szCs w:val="22"/>
        </w:rPr>
        <w:t>exto refundido de las disposiciones legales de la Comunidad Autónoma de las Illes Balears en materia de tributos cedidos por el Estado (TRIBTCE), hasta el importe total de 270.151,20</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euros (con un 50</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 xml:space="preserve">% de base para cada uno de los dos </w:t>
      </w:r>
      <w:r w:rsidRPr="5101928C" w:rsidR="008B14FE">
        <w:rPr>
          <w:rStyle w:val="normaltextrun"/>
          <w:rFonts w:ascii="Noto Sans" w:hAnsi="Noto Sans"/>
          <w:sz w:val="22"/>
          <w:szCs w:val="22"/>
        </w:rPr>
        <w:t>coadquirentes</w:t>
      </w:r>
      <w:r w:rsidRPr="5101928C" w:rsidR="008B14FE">
        <w:rPr>
          <w:rStyle w:val="normaltextrun"/>
          <w:rFonts w:ascii="Noto Sans" w:hAnsi="Noto Sans"/>
          <w:sz w:val="22"/>
          <w:szCs w:val="22"/>
        </w:rPr>
        <w:t>), y al resto de base liquidable hasta los 330.000,00</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euros de precio de adquisición del inmueble en cuestión (a un 50</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 xml:space="preserve">% de dicho resto de base para cada uno de esos dos </w:t>
      </w:r>
      <w:r w:rsidRPr="5101928C" w:rsidR="008B14FE">
        <w:rPr>
          <w:rStyle w:val="normaltextrun"/>
          <w:rFonts w:ascii="Noto Sans" w:hAnsi="Noto Sans"/>
          <w:sz w:val="22"/>
          <w:szCs w:val="22"/>
        </w:rPr>
        <w:t>coadquirentes</w:t>
      </w:r>
      <w:r w:rsidRPr="5101928C" w:rsidR="008B14FE">
        <w:rPr>
          <w:rStyle w:val="normaltextrun"/>
          <w:rFonts w:ascii="Noto Sans" w:hAnsi="Noto Sans"/>
          <w:sz w:val="22"/>
          <w:szCs w:val="22"/>
        </w:rPr>
        <w:t>), el tipo general del 8</w:t>
      </w:r>
      <w:r w:rsidRPr="5101928C" w:rsidR="00D65408">
        <w:rPr>
          <w:rStyle w:val="normaltextrun"/>
          <w:rFonts w:ascii="Noto Sans" w:hAnsi="Noto Sans"/>
          <w:sz w:val="22"/>
          <w:szCs w:val="22"/>
        </w:rPr>
        <w:t> </w:t>
      </w:r>
      <w:r w:rsidRPr="5101928C" w:rsidR="008B14FE">
        <w:rPr>
          <w:rStyle w:val="normaltextrun"/>
          <w:rFonts w:ascii="Noto Sans" w:hAnsi="Noto Sans"/>
          <w:sz w:val="22"/>
          <w:szCs w:val="22"/>
        </w:rPr>
        <w:t>%.</w:t>
      </w:r>
    </w:p>
    <w:p w:rsidRPr="00421D3E" w:rsidR="008B14FE" w:rsidP="008B14FE" w:rsidRDefault="008B14FE" w14:paraId="5D2DC686" w14:textId="2393A787">
      <w:pPr>
        <w:pStyle w:val="paragraph"/>
        <w:spacing w:before="0" w:beforeAutospacing="0" w:after="0" w:afterAutospacing="0"/>
        <w:textAlignment w:val="baseline"/>
        <w:rPr>
          <w:rFonts w:ascii="Noto Sans" w:hAnsi="Noto Sans"/>
          <w:sz w:val="22"/>
          <w:szCs w:val="22"/>
        </w:rPr>
      </w:pPr>
    </w:p>
    <w:p w:rsidRPr="00421D3E" w:rsidR="008B14FE" w:rsidP="008B14FE" w:rsidRDefault="008B14FE" w14:paraId="4025E0B7" w14:textId="3480583B">
      <w:pPr>
        <w:pStyle w:val="paragraph"/>
        <w:spacing w:before="0" w:beforeAutospacing="0" w:after="0" w:afterAutospacing="0"/>
        <w:textAlignment w:val="baseline"/>
        <w:rPr>
          <w:rFonts w:ascii="Noto Sans" w:hAnsi="Noto Sans"/>
          <w:sz w:val="22"/>
          <w:szCs w:val="22"/>
        </w:rPr>
      </w:pPr>
      <w:r w:rsidRPr="00421D3E">
        <w:rPr>
          <w:rStyle w:val="normaltextrun"/>
          <w:rFonts w:ascii="Noto Sans" w:hAnsi="Noto Sans"/>
          <w:sz w:val="22"/>
          <w:szCs w:val="22"/>
        </w:rPr>
        <w:t>Esta contestación tiene efectos vinculantes para los órganos de la Administración tributaria encargados de la aplicación de los tributos, de acuerdo con lo que dispone el apartado</w:t>
      </w:r>
      <w:r w:rsidRPr="00421D3E" w:rsidR="00D65408">
        <w:rPr>
          <w:rStyle w:val="normaltextrun"/>
          <w:rFonts w:ascii="Noto Sans" w:hAnsi="Noto Sans"/>
          <w:sz w:val="22"/>
          <w:szCs w:val="22"/>
        </w:rPr>
        <w:t> </w:t>
      </w:r>
      <w:r w:rsidRPr="00421D3E">
        <w:rPr>
          <w:rStyle w:val="normaltextrun"/>
          <w:rFonts w:ascii="Noto Sans" w:hAnsi="Noto Sans"/>
          <w:sz w:val="22"/>
          <w:szCs w:val="22"/>
        </w:rPr>
        <w:t>1 del artículo</w:t>
      </w:r>
      <w:r w:rsidRPr="00421D3E" w:rsidR="00D65408">
        <w:rPr>
          <w:rStyle w:val="normaltextrun"/>
          <w:rFonts w:ascii="Noto Sans" w:hAnsi="Noto Sans"/>
          <w:sz w:val="22"/>
          <w:szCs w:val="22"/>
        </w:rPr>
        <w:t> </w:t>
      </w:r>
      <w:r w:rsidRPr="00421D3E">
        <w:rPr>
          <w:rStyle w:val="normaltextrun"/>
          <w:rFonts w:ascii="Noto Sans" w:hAnsi="Noto Sans"/>
          <w:sz w:val="22"/>
          <w:szCs w:val="22"/>
        </w:rPr>
        <w:t>89 de la Ley</w:t>
      </w:r>
      <w:r w:rsidRPr="00421D3E" w:rsidR="00D65408">
        <w:rPr>
          <w:rStyle w:val="normaltextrun"/>
          <w:rFonts w:ascii="Noto Sans" w:hAnsi="Noto Sans"/>
          <w:sz w:val="22"/>
          <w:szCs w:val="22"/>
        </w:rPr>
        <w:t> </w:t>
      </w:r>
      <w:r w:rsidRPr="00421D3E">
        <w:rPr>
          <w:rStyle w:val="normaltextrun"/>
          <w:rFonts w:ascii="Noto Sans" w:hAnsi="Noto Sans"/>
          <w:sz w:val="22"/>
          <w:szCs w:val="22"/>
        </w:rPr>
        <w:t>58/2003, de 17 de diciembre, General Tributaria.</w:t>
      </w:r>
    </w:p>
    <w:p w:rsidRPr="00421D3E" w:rsidR="008B14FE" w:rsidP="008B14FE" w:rsidRDefault="008B14FE" w14:paraId="082AA4C0" w14:textId="3AC594D1">
      <w:pPr>
        <w:pStyle w:val="paragraph"/>
        <w:spacing w:before="0" w:beforeAutospacing="0" w:after="0" w:afterAutospacing="0"/>
        <w:textAlignment w:val="baseline"/>
        <w:rPr>
          <w:rFonts w:ascii="Noto Sans" w:hAnsi="Noto Sans"/>
          <w:sz w:val="22"/>
          <w:szCs w:val="22"/>
        </w:rPr>
      </w:pPr>
    </w:p>
    <w:p w:rsidRPr="00421D3E" w:rsidR="00D0518A" w:rsidP="008B14FE" w:rsidRDefault="008B14FE" w14:paraId="3A856BD0" w14:textId="5552E565">
      <w:pPr>
        <w:widowControl w:val="0"/>
        <w:rPr>
          <w:rFonts w:eastAsia="Noto Sans" w:cs="Noto Sans"/>
          <w:lang w:val="es-ES"/>
        </w:rPr>
      </w:pPr>
    </w:p>
    <w:sectPr w:rsidRPr="00421D3E" w:rsidR="00D0518A" w:rsidSect="00954DAB">
      <w:headerReference w:type="default" r:id="rId10"/>
      <w:footerReference w:type="default" r:id="rId11"/>
      <w:headerReference w:type="first" r:id="rId12"/>
      <w:footerReference w:type="first" r:id="rId13"/>
      <w:pgSz w:w="11906" w:h="16838" w:orient="portrait" w:code="9"/>
      <w:pgMar w:top="1516" w:right="851" w:bottom="1701"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71AF1" w:rsidP="002F3D33" w:rsidRDefault="00671AF1" w14:paraId="1E9823FD" w14:textId="77777777">
      <w:r>
        <w:separator/>
      </w:r>
    </w:p>
  </w:endnote>
  <w:endnote w:type="continuationSeparator" w:id="0">
    <w:p w:rsidR="00671AF1" w:rsidP="002F3D33" w:rsidRDefault="00671AF1" w14:paraId="773367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71AF1" w:rsidP="002F3D33" w:rsidRDefault="00671AF1" w14:paraId="3A3CEA3C" w14:textId="77777777">
      <w:r>
        <w:separator/>
      </w:r>
    </w:p>
  </w:footnote>
  <w:footnote w:type="continuationSeparator" w:id="0">
    <w:p w:rsidR="00671AF1" w:rsidP="002F3D33" w:rsidRDefault="00671AF1" w14:paraId="7896F3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A40"/>
    <w:rsid w:val="00036C23"/>
    <w:rsid w:val="0003711C"/>
    <w:rsid w:val="00050BFE"/>
    <w:rsid w:val="00050D54"/>
    <w:rsid w:val="00074F0B"/>
    <w:rsid w:val="00084536"/>
    <w:rsid w:val="000950E0"/>
    <w:rsid w:val="000A2839"/>
    <w:rsid w:val="000A7669"/>
    <w:rsid w:val="000B1813"/>
    <w:rsid w:val="000B184C"/>
    <w:rsid w:val="000B3F78"/>
    <w:rsid w:val="000D04E3"/>
    <w:rsid w:val="000D0626"/>
    <w:rsid w:val="000D7FC3"/>
    <w:rsid w:val="0010508B"/>
    <w:rsid w:val="00110FE4"/>
    <w:rsid w:val="00114152"/>
    <w:rsid w:val="001266B7"/>
    <w:rsid w:val="001352A3"/>
    <w:rsid w:val="00166737"/>
    <w:rsid w:val="00182593"/>
    <w:rsid w:val="00196B81"/>
    <w:rsid w:val="001B4283"/>
    <w:rsid w:val="001C76E5"/>
    <w:rsid w:val="001D2A3E"/>
    <w:rsid w:val="001D3D05"/>
    <w:rsid w:val="001E5FD1"/>
    <w:rsid w:val="001F3E03"/>
    <w:rsid w:val="001F71C0"/>
    <w:rsid w:val="0020001D"/>
    <w:rsid w:val="00203DA5"/>
    <w:rsid w:val="00222923"/>
    <w:rsid w:val="002266B1"/>
    <w:rsid w:val="002502C7"/>
    <w:rsid w:val="0025130E"/>
    <w:rsid w:val="002516C2"/>
    <w:rsid w:val="0025741D"/>
    <w:rsid w:val="002635A5"/>
    <w:rsid w:val="00267167"/>
    <w:rsid w:val="00274B69"/>
    <w:rsid w:val="00275625"/>
    <w:rsid w:val="002C075E"/>
    <w:rsid w:val="002E219A"/>
    <w:rsid w:val="002F1FA3"/>
    <w:rsid w:val="002F3D33"/>
    <w:rsid w:val="00307F7A"/>
    <w:rsid w:val="00322246"/>
    <w:rsid w:val="00323D33"/>
    <w:rsid w:val="00331224"/>
    <w:rsid w:val="003403A6"/>
    <w:rsid w:val="00340735"/>
    <w:rsid w:val="003419D5"/>
    <w:rsid w:val="00373894"/>
    <w:rsid w:val="00392DD5"/>
    <w:rsid w:val="00397E78"/>
    <w:rsid w:val="003A5291"/>
    <w:rsid w:val="003C228C"/>
    <w:rsid w:val="003D785A"/>
    <w:rsid w:val="003F6178"/>
    <w:rsid w:val="003F6E57"/>
    <w:rsid w:val="00414FD5"/>
    <w:rsid w:val="00421D3E"/>
    <w:rsid w:val="00466CDE"/>
    <w:rsid w:val="00471262"/>
    <w:rsid w:val="00485578"/>
    <w:rsid w:val="004C6BE5"/>
    <w:rsid w:val="004D2A64"/>
    <w:rsid w:val="004E6A46"/>
    <w:rsid w:val="0050440F"/>
    <w:rsid w:val="00525616"/>
    <w:rsid w:val="00527831"/>
    <w:rsid w:val="005622F6"/>
    <w:rsid w:val="00574AA6"/>
    <w:rsid w:val="005E3236"/>
    <w:rsid w:val="005E3E22"/>
    <w:rsid w:val="0060066E"/>
    <w:rsid w:val="006013FF"/>
    <w:rsid w:val="00611E5C"/>
    <w:rsid w:val="00635971"/>
    <w:rsid w:val="00651C37"/>
    <w:rsid w:val="00671AF1"/>
    <w:rsid w:val="006776B5"/>
    <w:rsid w:val="006B13E2"/>
    <w:rsid w:val="006B4CEB"/>
    <w:rsid w:val="006C5013"/>
    <w:rsid w:val="006F0D2E"/>
    <w:rsid w:val="007011B5"/>
    <w:rsid w:val="0072100A"/>
    <w:rsid w:val="007265EF"/>
    <w:rsid w:val="00750C99"/>
    <w:rsid w:val="007567B3"/>
    <w:rsid w:val="00760C2F"/>
    <w:rsid w:val="00762CDE"/>
    <w:rsid w:val="00772EEB"/>
    <w:rsid w:val="00774D29"/>
    <w:rsid w:val="007C0AC1"/>
    <w:rsid w:val="007D487C"/>
    <w:rsid w:val="007E1E5B"/>
    <w:rsid w:val="007F18E7"/>
    <w:rsid w:val="007F6F4F"/>
    <w:rsid w:val="0080786F"/>
    <w:rsid w:val="0081333C"/>
    <w:rsid w:val="0081353F"/>
    <w:rsid w:val="00822473"/>
    <w:rsid w:val="0083573F"/>
    <w:rsid w:val="0083703B"/>
    <w:rsid w:val="008413FC"/>
    <w:rsid w:val="00842E51"/>
    <w:rsid w:val="008442CE"/>
    <w:rsid w:val="00867E20"/>
    <w:rsid w:val="00872B70"/>
    <w:rsid w:val="00875280"/>
    <w:rsid w:val="00895D5B"/>
    <w:rsid w:val="008A0BCD"/>
    <w:rsid w:val="008A3278"/>
    <w:rsid w:val="008A4F91"/>
    <w:rsid w:val="008A636B"/>
    <w:rsid w:val="008B14FE"/>
    <w:rsid w:val="008B7970"/>
    <w:rsid w:val="008D5C65"/>
    <w:rsid w:val="008E248C"/>
    <w:rsid w:val="008E4DBD"/>
    <w:rsid w:val="008E5428"/>
    <w:rsid w:val="008E5F14"/>
    <w:rsid w:val="008F3D44"/>
    <w:rsid w:val="0091510E"/>
    <w:rsid w:val="00954DAB"/>
    <w:rsid w:val="00955E01"/>
    <w:rsid w:val="0097710E"/>
    <w:rsid w:val="009A0E69"/>
    <w:rsid w:val="009A601A"/>
    <w:rsid w:val="009B0F8F"/>
    <w:rsid w:val="009D0416"/>
    <w:rsid w:val="009F36D4"/>
    <w:rsid w:val="00A1262F"/>
    <w:rsid w:val="00A24F99"/>
    <w:rsid w:val="00A26388"/>
    <w:rsid w:val="00A31C73"/>
    <w:rsid w:val="00A32066"/>
    <w:rsid w:val="00A415B9"/>
    <w:rsid w:val="00A45203"/>
    <w:rsid w:val="00A503A0"/>
    <w:rsid w:val="00A57C94"/>
    <w:rsid w:val="00A62D56"/>
    <w:rsid w:val="00A70754"/>
    <w:rsid w:val="00A90ED1"/>
    <w:rsid w:val="00A9443C"/>
    <w:rsid w:val="00A94FEA"/>
    <w:rsid w:val="00AA2E2E"/>
    <w:rsid w:val="00AF6E68"/>
    <w:rsid w:val="00B00393"/>
    <w:rsid w:val="00B049DA"/>
    <w:rsid w:val="00B2463B"/>
    <w:rsid w:val="00B4748B"/>
    <w:rsid w:val="00B522DD"/>
    <w:rsid w:val="00B611B6"/>
    <w:rsid w:val="00B615C5"/>
    <w:rsid w:val="00B70D3B"/>
    <w:rsid w:val="00B86DE2"/>
    <w:rsid w:val="00B934F0"/>
    <w:rsid w:val="00B94D23"/>
    <w:rsid w:val="00B96B23"/>
    <w:rsid w:val="00BA5DF3"/>
    <w:rsid w:val="00BC6866"/>
    <w:rsid w:val="00BF3976"/>
    <w:rsid w:val="00C004FA"/>
    <w:rsid w:val="00C168B0"/>
    <w:rsid w:val="00C24228"/>
    <w:rsid w:val="00C6481A"/>
    <w:rsid w:val="00CE27FB"/>
    <w:rsid w:val="00CF5372"/>
    <w:rsid w:val="00D011E7"/>
    <w:rsid w:val="00D0518A"/>
    <w:rsid w:val="00D139EC"/>
    <w:rsid w:val="00D1453D"/>
    <w:rsid w:val="00D40806"/>
    <w:rsid w:val="00D4423D"/>
    <w:rsid w:val="00D4481F"/>
    <w:rsid w:val="00D54BC3"/>
    <w:rsid w:val="00D616E9"/>
    <w:rsid w:val="00D65408"/>
    <w:rsid w:val="00D76585"/>
    <w:rsid w:val="00D911CC"/>
    <w:rsid w:val="00D95652"/>
    <w:rsid w:val="00D968D6"/>
    <w:rsid w:val="00DA5056"/>
    <w:rsid w:val="00DD7696"/>
    <w:rsid w:val="00DF0E12"/>
    <w:rsid w:val="00DF1C34"/>
    <w:rsid w:val="00DF2AFF"/>
    <w:rsid w:val="00DF79D5"/>
    <w:rsid w:val="00DF7C2E"/>
    <w:rsid w:val="00E16ABC"/>
    <w:rsid w:val="00E3435F"/>
    <w:rsid w:val="00E52C6E"/>
    <w:rsid w:val="00E710FA"/>
    <w:rsid w:val="00E922C1"/>
    <w:rsid w:val="00EA0467"/>
    <w:rsid w:val="00EC621C"/>
    <w:rsid w:val="00EE3B34"/>
    <w:rsid w:val="00EE77C0"/>
    <w:rsid w:val="00EE7C2F"/>
    <w:rsid w:val="00EF3F93"/>
    <w:rsid w:val="00EF4E56"/>
    <w:rsid w:val="00F1333D"/>
    <w:rsid w:val="00F702BF"/>
    <w:rsid w:val="00F82EC6"/>
    <w:rsid w:val="00F8738C"/>
    <w:rsid w:val="00FB0033"/>
    <w:rsid w:val="00FC014C"/>
    <w:rsid w:val="00FD53E9"/>
    <w:rsid w:val="00FE6B74"/>
    <w:rsid w:val="00FF6974"/>
    <w:rsid w:val="08752808"/>
    <w:rsid w:val="0D86C821"/>
    <w:rsid w:val="0FCA1822"/>
    <w:rsid w:val="17477968"/>
    <w:rsid w:val="1D797034"/>
    <w:rsid w:val="21CBECE3"/>
    <w:rsid w:val="22F8168E"/>
    <w:rsid w:val="3446A82E"/>
    <w:rsid w:val="3E892D5A"/>
    <w:rsid w:val="4D1CF0BB"/>
    <w:rsid w:val="4F009084"/>
    <w:rsid w:val="5101928C"/>
    <w:rsid w:val="5E8C105B"/>
    <w:rsid w:val="6835B65B"/>
    <w:rsid w:val="6FF0584A"/>
    <w:rsid w:val="72524B72"/>
    <w:rsid w:val="763CA545"/>
    <w:rsid w:val="7746BC30"/>
    <w:rsid w:val="7809F4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val="ca-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styleId="EncabezadoCar" w:customStyle="1">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val="es-ES"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val="es-ES"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ES"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PSDEC3PKPJAF-755954574-11784</_dlc_DocId>
    <_dlc_DocIdUrl xmlns="2a693e50-5987-4815-a8af-f6ab46d9f795">
      <Url>https://caib.sharepoint.com/sites/ARXIUS-CAF/_layouts/15/DocIdRedir.aspx?ID=PSDEC3PKPJAF-755954574-11784</Url>
      <Description>PSDEC3PKPJAF-755954574-11784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B16C1-1C17-43F3-A365-EB0B3A3C1876}">
  <ds:schemaRefs>
    <ds:schemaRef ds:uri="http://schemas.microsoft.com/sharepoint/events"/>
  </ds:schemaRefs>
</ds:datastoreItem>
</file>

<file path=customXml/itemProps2.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3.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customXml/itemProps4.xml><?xml version="1.0" encoding="utf-8"?>
<ds:datastoreItem xmlns:ds="http://schemas.openxmlformats.org/officeDocument/2006/customXml" ds:itemID="{E8236B2C-C015-4934-890A-AF357B6C85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34</revision>
  <lastPrinted>2024-03-04T18:33:00.0000000Z</lastPrinted>
  <dcterms:created xsi:type="dcterms:W3CDTF">2026-08-07T20:22:00.0000000Z</dcterms:created>
  <dcterms:modified xsi:type="dcterms:W3CDTF">2026-08-24T13:12:33.2449763Z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da277928-add8-43bd-a887-68faf7c2f2b5</vt:lpwstr>
  </property>
  <property fmtid="{D5CDD505-2E9C-101B-9397-08002B2CF9AE}" pid="4" name="MediaServiceImageTags">
    <vt:lpwstr/>
  </property>
</Properties>
</file>