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9620C8" w:rsidR="00D0518A" w:rsidP="00D0518A" w:rsidRDefault="00D0518A" w14:paraId="72B0555A" w14:textId="77777777">
      <w:pPr>
        <w:rPr>
          <w:b/>
          <w:lang w:val="es-ES"/>
        </w:rPr>
      </w:pPr>
      <w:r w:rsidRPr="009620C8">
        <w:rPr>
          <w:b/>
          <w:lang w:val="es-ES"/>
        </w:rPr>
        <w:t>Contestación a una consulta tributaria escrita formulada al Consejo Asesor Fiscal</w:t>
      </w:r>
    </w:p>
    <w:p w:rsidRPr="009620C8" w:rsidR="00D0518A" w:rsidP="00D0518A" w:rsidRDefault="00D0518A" w14:paraId="71C74E6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9620C8" w:rsidR="00D0518A" w:rsidP="00D0518A" w:rsidRDefault="00D0518A" w14:paraId="06170D0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7660F034" w:rsidR="00D0518A">
        <w:rPr>
          <w:rFonts w:cs="Noto Sans"/>
          <w:b w:val="1"/>
          <w:bCs w:val="1"/>
          <w:lang w:val="es-ES"/>
        </w:rPr>
        <w:t>N.</w:t>
      </w:r>
      <w:r w:rsidRPr="7660F034" w:rsidR="00D0518A">
        <w:rPr>
          <w:rFonts w:cs="Noto Sans"/>
          <w:b w:val="1"/>
          <w:bCs w:val="1"/>
          <w:lang w:val="es-ES"/>
        </w:rPr>
        <w:t>º</w:t>
      </w:r>
      <w:r w:rsidRPr="7660F034" w:rsidR="00D0518A">
        <w:rPr>
          <w:rFonts w:cs="Noto Sans"/>
          <w:b w:val="1"/>
          <w:bCs w:val="1"/>
          <w:lang w:val="es-ES"/>
        </w:rPr>
        <w:t xml:space="preserve"> de consulta:</w:t>
      </w:r>
      <w:r w:rsidRPr="7660F034" w:rsidR="00D0518A">
        <w:rPr>
          <w:rFonts w:cs="Noto Sans"/>
          <w:lang w:val="es-ES"/>
        </w:rPr>
        <w:t xml:space="preserve"> 6/2026</w:t>
      </w:r>
    </w:p>
    <w:p w:rsidRPr="009620C8" w:rsidR="00D0518A" w:rsidP="00D0518A" w:rsidRDefault="00D0518A" w14:paraId="3D5A752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9620C8">
        <w:rPr>
          <w:rFonts w:cs="Noto Sans"/>
          <w:b/>
          <w:bCs/>
          <w:lang w:val="es-ES"/>
        </w:rPr>
        <w:t>Fecha de firma:</w:t>
      </w:r>
      <w:r w:rsidRPr="009620C8">
        <w:rPr>
          <w:rFonts w:cs="Noto Sans"/>
          <w:lang w:val="es-ES"/>
        </w:rPr>
        <w:t xml:space="preserve"> 28/07/2026</w:t>
      </w:r>
    </w:p>
    <w:p w:rsidR="0081672D" w:rsidP="00D0518A" w:rsidRDefault="00D0518A" w14:paraId="32628F0F" w14:textId="2DC42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D86C821">
        <w:rPr>
          <w:rFonts w:cs="Noto Sans"/>
          <w:b/>
          <w:bCs/>
          <w:lang w:val="es-ES"/>
        </w:rPr>
        <w:t>Normativa:</w:t>
      </w:r>
    </w:p>
    <w:p w:rsidRPr="00B723B5" w:rsidR="00D0518A" w:rsidP="00D0518A" w:rsidRDefault="0081672D" w14:paraId="524DC6FD" w14:textId="335B1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s-ES"/>
        </w:rPr>
      </w:pPr>
      <w:r>
        <w:rPr>
          <w:rFonts w:cs="Noto Sans"/>
          <w:lang w:val="es-ES"/>
        </w:rPr>
        <w:t>A</w:t>
      </w:r>
      <w:r w:rsidRPr="0D86C821" w:rsidR="00D0518A">
        <w:rPr>
          <w:rFonts w:cs="Noto Sans"/>
          <w:lang w:val="es-ES"/>
        </w:rPr>
        <w:t>rtículo </w:t>
      </w:r>
      <w:r w:rsidRPr="0D86C821" w:rsidR="00D0518A">
        <w:rPr>
          <w:rStyle w:val="normaltextrun"/>
          <w:lang w:val="es-ES"/>
        </w:rPr>
        <w:t xml:space="preserve">19 </w:t>
      </w:r>
      <w:r w:rsidRPr="0D86C821" w:rsidR="00D0518A">
        <w:rPr>
          <w:rStyle w:val="normaltextrun"/>
          <w:i/>
          <w:iCs/>
          <w:lang w:val="es-ES"/>
        </w:rPr>
        <w:t>quinquies</w:t>
      </w:r>
      <w:r w:rsidRPr="0D86C821" w:rsidR="00D0518A">
        <w:rPr>
          <w:rFonts w:cs="Noto Sans"/>
          <w:lang w:val="es-ES"/>
        </w:rPr>
        <w:t xml:space="preserve"> del </w:t>
      </w:r>
      <w:r w:rsidRPr="0D86C821" w:rsidR="002516C2">
        <w:rPr>
          <w:rFonts w:cs="Noto Sans"/>
          <w:lang w:val="es-ES"/>
        </w:rPr>
        <w:t>t</w:t>
      </w:r>
      <w:r w:rsidRPr="0D86C821" w:rsidR="00D0518A">
        <w:rPr>
          <w:lang w:val="es-ES"/>
        </w:rPr>
        <w:t xml:space="preserve">exto refundido de las disposiciones legales de la Comunidad Autónoma de las Illes Balears en materia de tributos cedidos por el Estado, aprobado por el Decreto Legislativo 1/2014, de 6 de junio (según la redacción de </w:t>
      </w:r>
      <w:r w:rsidRPr="0D86C821" w:rsidR="00D0518A">
        <w:rPr>
          <w:rStyle w:val="normaltextrun"/>
          <w:lang w:val="es-ES"/>
        </w:rPr>
        <w:t>la Ley 4/2026, de 11 de junio, de medidas urgentes para acelerar proyectos estratégicos que contribuyan a la transformación económica de las Illes Balears y de otras medidas de simplificación y racionalización administrativa</w:t>
      </w:r>
      <w:r w:rsidRPr="0D86C821" w:rsidR="00D0518A">
        <w:rPr>
          <w:lang w:val="es-ES"/>
        </w:rPr>
        <w:t>)</w:t>
      </w:r>
    </w:p>
    <w:p w:rsidRPr="009620C8" w:rsidR="00D0518A" w:rsidP="00D0518A" w:rsidRDefault="00D0518A" w14:paraId="0CD7C5F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9620C8" w:rsidR="00D0518A" w:rsidP="00D0518A" w:rsidRDefault="00D0518A" w14:paraId="4CD3018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b/>
          <w:bCs/>
          <w:lang w:val="es-ES"/>
        </w:rPr>
      </w:pPr>
      <w:r w:rsidRPr="009620C8">
        <w:rPr>
          <w:rFonts w:cs="Noto Sans"/>
          <w:b/>
          <w:bCs/>
          <w:lang w:val="es-ES"/>
        </w:rPr>
        <w:t>Hechos</w:t>
      </w:r>
    </w:p>
    <w:p w:rsidRPr="00267167" w:rsidR="00D0518A" w:rsidP="00D0518A" w:rsidRDefault="00D0518A" w14:paraId="55ED8B1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267167" w:rsidR="00D0518A" w:rsidP="7660F034" w:rsidRDefault="00D0518A" w14:paraId="1DA964DF" w14:textId="6DC2F13D">
      <w:pPr>
        <w:pStyle w:val="paragraph"/>
        <w:spacing w:before="0" w:beforeAutospacing="off" w:after="0" w:afterAutospacing="off"/>
        <w:textAlignment w:val="baseline"/>
      </w:pPr>
      <w:r w:rsidRPr="7660F034" w:rsidR="00D0518A">
        <w:rPr>
          <w:rStyle w:val="normaltextrun"/>
          <w:rFonts w:ascii="Noto Sans" w:hAnsi="Noto Sans"/>
          <w:sz w:val="22"/>
          <w:szCs w:val="22"/>
        </w:rPr>
        <w:t xml:space="preserve">1. </w:t>
      </w:r>
      <w:r w:rsidRPr="7660F034" w:rsidR="4A5F3F20">
        <w:rPr>
          <w:rStyle w:val="normaltextrun"/>
          <w:rFonts w:ascii="Noto Sans" w:hAnsi="Noto Sans"/>
          <w:sz w:val="22"/>
          <w:szCs w:val="22"/>
        </w:rPr>
        <w:t>Del escrito de la persona consultante, los hechos y objeto de la consulta son los</w:t>
      </w:r>
    </w:p>
    <w:p w:rsidRPr="00267167" w:rsidR="00D0518A" w:rsidP="7660F034" w:rsidRDefault="00D0518A" w14:paraId="7585D72D" w14:textId="430E406F">
      <w:pPr>
        <w:pStyle w:val="paragraph"/>
        <w:spacing w:before="0" w:beforeAutospacing="off" w:after="0" w:afterAutospacing="off"/>
        <w:textAlignment w:val="baseline"/>
      </w:pPr>
      <w:r w:rsidRPr="7660F034" w:rsidR="4A5F3F20">
        <w:rPr>
          <w:rStyle w:val="normaltextrun"/>
          <w:rFonts w:ascii="Noto Sans" w:hAnsi="Noto Sans"/>
          <w:sz w:val="22"/>
          <w:szCs w:val="22"/>
        </w:rPr>
        <w:t xml:space="preserve">siguientes: </w:t>
      </w:r>
    </w:p>
    <w:p w:rsidRPr="00267167" w:rsidR="00D0518A" w:rsidP="7660F034" w:rsidRDefault="00D0518A" w14:paraId="55F20DB3" w14:textId="22A724FA">
      <w:pPr>
        <w:pStyle w:val="paragraph"/>
        <w:spacing w:before="0" w:beforeAutospacing="off" w:after="0" w:afterAutospacing="off"/>
        <w:textAlignment w:val="baseline"/>
        <w:rPr>
          <w:rStyle w:val="normaltextrun"/>
          <w:rFonts w:ascii="Noto Sans" w:hAnsi="Noto Sans"/>
          <w:sz w:val="22"/>
          <w:szCs w:val="22"/>
        </w:rPr>
      </w:pPr>
      <w:r w:rsidRPr="7660F034" w:rsidR="00D0518A">
        <w:rPr>
          <w:rStyle w:val="normaltextrun"/>
          <w:rFonts w:ascii="Noto Sans" w:hAnsi="Noto Sans"/>
          <w:sz w:val="22"/>
          <w:szCs w:val="22"/>
        </w:rPr>
        <w:t xml:space="preserve"> </w:t>
      </w:r>
    </w:p>
    <w:p w:rsidRPr="00267167" w:rsidR="00D0518A" w:rsidP="00267167" w:rsidRDefault="00D0518A" w14:paraId="42046365" w14:textId="77777777">
      <w:pPr>
        <w:pStyle w:val="paragraph"/>
        <w:spacing w:before="0" w:beforeAutospacing="0" w:after="0" w:afterAutospacing="0"/>
        <w:textAlignment w:val="baseline"/>
        <w:rPr>
          <w:rFonts w:ascii="Noto Sans" w:hAnsi="Noto Sans"/>
          <w:sz w:val="22"/>
          <w:szCs w:val="22"/>
        </w:rPr>
      </w:pPr>
      <w:r w:rsidRPr="00267167">
        <w:rPr>
          <w:rStyle w:val="normaltextrun"/>
          <w:rFonts w:ascii="Noto Sans" w:hAnsi="Noto Sans"/>
          <w:sz w:val="22"/>
          <w:szCs w:val="22"/>
        </w:rPr>
        <w:t xml:space="preserve">Transmisiones patrimoniales y actos jurídicos documentados. </w:t>
      </w:r>
      <w:r w:rsidRPr="00267167">
        <w:rPr>
          <w:rStyle w:val="normaltextrun"/>
          <w:rFonts w:ascii="Noto Sans" w:hAnsi="Noto Sans"/>
          <w:i/>
          <w:iCs/>
          <w:sz w:val="22"/>
          <w:szCs w:val="22"/>
        </w:rPr>
        <w:t>Vivienda de precio limitado</w:t>
      </w:r>
      <w:r w:rsidRPr="00267167">
        <w:rPr>
          <w:rStyle w:val="normaltextrun"/>
          <w:rFonts w:ascii="Noto Sans" w:hAnsi="Noto Sans"/>
          <w:b/>
          <w:bCs/>
          <w:sz w:val="22"/>
          <w:szCs w:val="22"/>
        </w:rPr>
        <w:t xml:space="preserve"> </w:t>
      </w:r>
      <w:r w:rsidRPr="00267167">
        <w:rPr>
          <w:rStyle w:val="normaltextrun"/>
          <w:rFonts w:ascii="Noto Sans" w:hAnsi="Noto Sans"/>
          <w:sz w:val="22"/>
          <w:szCs w:val="22"/>
        </w:rPr>
        <w:t xml:space="preserve">2025-2026. Exención en el impuesto de </w:t>
      </w:r>
      <w:r w:rsidRPr="00267167">
        <w:rPr>
          <w:rStyle w:val="normaltextrun"/>
          <w:rFonts w:ascii="Noto Sans" w:hAnsi="Noto Sans"/>
          <w:i/>
          <w:iCs/>
          <w:sz w:val="22"/>
          <w:szCs w:val="22"/>
        </w:rPr>
        <w:t>actos jurídicos documentados</w:t>
      </w:r>
      <w:r w:rsidRPr="00267167">
        <w:rPr>
          <w:rStyle w:val="normaltextrun"/>
          <w:rFonts w:ascii="Noto Sans" w:hAnsi="Noto Sans"/>
          <w:sz w:val="22"/>
          <w:szCs w:val="22"/>
        </w:rPr>
        <w:t xml:space="preserve"> para la construcción de viviendas de protección oficial.</w:t>
      </w:r>
    </w:p>
    <w:p w:rsidRPr="00267167" w:rsidR="00D0518A" w:rsidP="00267167" w:rsidRDefault="00D0518A" w14:paraId="3D65EB97" w14:textId="77777777">
      <w:pPr>
        <w:pStyle w:val="paragraph"/>
        <w:spacing w:before="0" w:beforeAutospacing="0" w:after="0" w:afterAutospacing="0"/>
        <w:textAlignment w:val="baseline"/>
        <w:rPr>
          <w:rFonts w:ascii="Noto Sans" w:hAnsi="Noto Sans"/>
          <w:iCs/>
          <w:sz w:val="22"/>
          <w:szCs w:val="22"/>
        </w:rPr>
      </w:pPr>
    </w:p>
    <w:p w:rsidRPr="00267167" w:rsidR="00D0518A" w:rsidP="0D86C821" w:rsidRDefault="00D0518A" w14:paraId="6AEC07C3" w14:textId="37B7C5B7">
      <w:pPr>
        <w:pStyle w:val="paragraph"/>
        <w:spacing w:before="0" w:beforeAutospacing="0" w:after="0" w:afterAutospacing="0"/>
        <w:textAlignment w:val="baseline"/>
        <w:rPr>
          <w:rFonts w:ascii="Noto Sans" w:hAnsi="Noto Sans"/>
          <w:sz w:val="22"/>
          <w:szCs w:val="22"/>
        </w:rPr>
      </w:pPr>
      <w:r w:rsidRPr="0D86C821">
        <w:rPr>
          <w:rStyle w:val="normaltextrun"/>
          <w:rFonts w:ascii="Noto Sans" w:hAnsi="Noto Sans"/>
          <w:sz w:val="22"/>
          <w:szCs w:val="22"/>
        </w:rPr>
        <w:t xml:space="preserve">Habiendo obtenido exención sobre el impuesto de actos jurídicos documentados en la </w:t>
      </w:r>
      <w:r w:rsidRPr="0D86C821">
        <w:rPr>
          <w:rStyle w:val="normaltextrun"/>
          <w:rFonts w:ascii="Noto Sans" w:hAnsi="Noto Sans"/>
          <w:i/>
          <w:iCs/>
          <w:sz w:val="22"/>
          <w:szCs w:val="22"/>
        </w:rPr>
        <w:t>compra de un solar para la construcción de viviendas</w:t>
      </w:r>
      <w:r w:rsidRPr="0D86C821">
        <w:rPr>
          <w:rStyle w:val="normaltextrun"/>
          <w:rFonts w:ascii="Noto Sans" w:hAnsi="Noto Sans"/>
          <w:sz w:val="22"/>
          <w:szCs w:val="22"/>
        </w:rPr>
        <w:t xml:space="preserve"> de protección oficial, y dado que la mayoría de </w:t>
      </w:r>
      <w:r w:rsidRPr="0D86C821" w:rsidR="763CA545">
        <w:rPr>
          <w:rStyle w:val="normaltextrun"/>
          <w:rFonts w:ascii="Noto Sans" w:hAnsi="Noto Sans"/>
          <w:sz w:val="22"/>
          <w:szCs w:val="22"/>
        </w:rPr>
        <w:t xml:space="preserve">los </w:t>
      </w:r>
      <w:r w:rsidRPr="0D86C821">
        <w:rPr>
          <w:rStyle w:val="normaltextrun"/>
          <w:rFonts w:ascii="Noto Sans" w:hAnsi="Noto Sans"/>
          <w:sz w:val="22"/>
          <w:szCs w:val="22"/>
        </w:rPr>
        <w:t xml:space="preserve">proyectos de vivienda protegida se amparan en el decreto que las regula como </w:t>
      </w:r>
      <w:r w:rsidRPr="0D86C821">
        <w:rPr>
          <w:rStyle w:val="normaltextrun"/>
          <w:rFonts w:ascii="Noto Sans" w:hAnsi="Noto Sans"/>
          <w:i/>
          <w:iCs/>
          <w:sz w:val="22"/>
          <w:szCs w:val="22"/>
        </w:rPr>
        <w:t>viviendas de precio limitado</w:t>
      </w:r>
      <w:r w:rsidRPr="0D86C821">
        <w:rPr>
          <w:rStyle w:val="normaltextrun"/>
          <w:rFonts w:ascii="Noto Sans" w:hAnsi="Noto Sans"/>
          <w:sz w:val="22"/>
          <w:szCs w:val="22"/>
        </w:rPr>
        <w:t xml:space="preserve">, queremos confirmar las </w:t>
      </w:r>
      <w:r w:rsidRPr="0D86C821">
        <w:rPr>
          <w:rStyle w:val="normaltextrun"/>
          <w:rFonts w:ascii="Noto Sans" w:hAnsi="Noto Sans"/>
          <w:sz w:val="22"/>
          <w:szCs w:val="22"/>
        </w:rPr>
        <w:lastRenderedPageBreak/>
        <w:t xml:space="preserve">noticias que tenemos de que </w:t>
      </w:r>
      <w:r w:rsidRPr="0D86C821">
        <w:rPr>
          <w:rStyle w:val="normaltextrun"/>
          <w:rFonts w:ascii="Noto Sans" w:hAnsi="Noto Sans"/>
          <w:i/>
          <w:iCs/>
          <w:sz w:val="22"/>
          <w:szCs w:val="22"/>
        </w:rPr>
        <w:t>es aplicable la misma exención para este tipo de viviendas</w:t>
      </w:r>
      <w:r w:rsidRPr="0D86C821">
        <w:rPr>
          <w:rStyle w:val="normaltextrun"/>
          <w:rFonts w:ascii="Noto Sans" w:hAnsi="Noto Sans"/>
          <w:sz w:val="22"/>
          <w:szCs w:val="22"/>
        </w:rPr>
        <w:t>.</w:t>
      </w:r>
    </w:p>
    <w:p w:rsidRPr="005B218E" w:rsidR="00D0518A" w:rsidP="00D0518A" w:rsidRDefault="00D0518A" w14:paraId="71744C2E"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E52C6E" w14:paraId="159B82A4" w14:textId="6D87D808">
      <w:pPr>
        <w:pStyle w:val="paragraph"/>
        <w:spacing w:before="0" w:beforeAutospacing="0" w:after="0" w:afterAutospacing="0"/>
        <w:textAlignment w:val="baseline"/>
        <w:rPr>
          <w:rFonts w:ascii="Noto Sans" w:hAnsi="Noto Sans"/>
          <w:sz w:val="22"/>
          <w:szCs w:val="22"/>
        </w:rPr>
      </w:pPr>
      <w:r>
        <w:rPr>
          <w:rStyle w:val="normaltextrun"/>
          <w:rFonts w:ascii="Noto Sans" w:hAnsi="Noto Sans"/>
          <w:sz w:val="22"/>
          <w:szCs w:val="22"/>
        </w:rPr>
        <w:t>2</w:t>
      </w:r>
      <w:r w:rsidRPr="005B218E" w:rsidR="00D0518A">
        <w:rPr>
          <w:rStyle w:val="normaltextrun"/>
          <w:rFonts w:ascii="Noto Sans" w:hAnsi="Noto Sans"/>
          <w:sz w:val="22"/>
          <w:szCs w:val="22"/>
        </w:rPr>
        <w:t>.</w:t>
      </w:r>
      <w:r w:rsidRPr="005B218E" w:rsidR="00D0518A">
        <w:rPr>
          <w:rStyle w:val="normaltextrun"/>
          <w:rFonts w:ascii="Noto Sans" w:hAnsi="Noto Sans"/>
          <w:i/>
          <w:iCs/>
          <w:sz w:val="22"/>
          <w:szCs w:val="22"/>
        </w:rPr>
        <w:t xml:space="preserve"> </w:t>
      </w:r>
      <w:r w:rsidRPr="005B218E" w:rsidR="00D0518A">
        <w:rPr>
          <w:rStyle w:val="normaltextrun"/>
          <w:rFonts w:ascii="Noto Sans" w:hAnsi="Noto Sans"/>
          <w:sz w:val="22"/>
          <w:szCs w:val="22"/>
        </w:rPr>
        <w:t>Debe</w:t>
      </w:r>
      <w:r w:rsidRPr="009620C8" w:rsidR="00D0518A">
        <w:rPr>
          <w:rStyle w:val="normaltextrun"/>
          <w:rFonts w:ascii="Noto Sans" w:hAnsi="Noto Sans"/>
          <w:sz w:val="22"/>
          <w:szCs w:val="22"/>
        </w:rPr>
        <w:t xml:space="preserve"> destacarse que no se adjunta documentación alguna ni de la compra del solar, ni de la licencia urbanística que ampara el proyecto, ni ninguna resolución administrativa que califique las viviendas, provisional o definitivamente, como de protección oficial o protegidas </w:t>
      </w:r>
      <w:r w:rsidR="00D0518A">
        <w:rPr>
          <w:rStyle w:val="normaltextrun"/>
          <w:rFonts w:ascii="Noto Sans" w:hAnsi="Noto Sans"/>
          <w:sz w:val="22"/>
          <w:szCs w:val="22"/>
        </w:rPr>
        <w:t>(</w:t>
      </w:r>
      <w:r w:rsidRPr="009620C8" w:rsidR="00D0518A">
        <w:rPr>
          <w:rStyle w:val="normaltextrun"/>
          <w:rFonts w:ascii="Noto Sans" w:hAnsi="Noto Sans"/>
          <w:sz w:val="22"/>
          <w:szCs w:val="22"/>
        </w:rPr>
        <w:t xml:space="preserve">sobre la importancia de este requisito, </w:t>
      </w:r>
      <w:r w:rsidR="00D0518A">
        <w:rPr>
          <w:rStyle w:val="normaltextrun"/>
          <w:rFonts w:ascii="Noto Sans" w:hAnsi="Noto Sans"/>
          <w:sz w:val="22"/>
          <w:szCs w:val="22"/>
        </w:rPr>
        <w:t xml:space="preserve">ver </w:t>
      </w:r>
      <w:r w:rsidRPr="009620C8" w:rsidR="00D0518A">
        <w:rPr>
          <w:rStyle w:val="normaltextrun"/>
          <w:rFonts w:ascii="Noto Sans" w:hAnsi="Noto Sans"/>
          <w:sz w:val="22"/>
          <w:szCs w:val="22"/>
        </w:rPr>
        <w:t>la reciente Sentencia de la Sala de lo Contencioso-Administrativo del Tribunal Supremo n.</w:t>
      </w:r>
      <w:r w:rsidR="00D0518A">
        <w:rPr>
          <w:rStyle w:val="normaltextrun"/>
          <w:rFonts w:ascii="Noto Sans" w:hAnsi="Noto Sans"/>
          <w:sz w:val="22"/>
          <w:szCs w:val="22"/>
        </w:rPr>
        <w:t>º </w:t>
      </w:r>
      <w:r w:rsidRPr="009620C8" w:rsidR="00D0518A">
        <w:rPr>
          <w:rStyle w:val="normaltextrun"/>
          <w:rFonts w:ascii="Noto Sans" w:hAnsi="Noto Sans"/>
          <w:sz w:val="22"/>
          <w:szCs w:val="22"/>
        </w:rPr>
        <w:t>905/2026, de 14 de julio de 2026; recurso n</w:t>
      </w:r>
      <w:r w:rsidR="00D0518A">
        <w:rPr>
          <w:rStyle w:val="normaltextrun"/>
          <w:rFonts w:ascii="Noto Sans" w:hAnsi="Noto Sans"/>
          <w:sz w:val="22"/>
          <w:szCs w:val="22"/>
        </w:rPr>
        <w:t>.</w:t>
      </w:r>
      <w:r w:rsidRPr="009620C8" w:rsidR="00D0518A">
        <w:rPr>
          <w:rStyle w:val="normaltextrun"/>
          <w:rFonts w:ascii="Noto Sans" w:hAnsi="Noto Sans"/>
          <w:sz w:val="22"/>
          <w:szCs w:val="22"/>
        </w:rPr>
        <w:t>º</w:t>
      </w:r>
      <w:r w:rsidR="00D0518A">
        <w:rPr>
          <w:rStyle w:val="normaltextrun"/>
          <w:rFonts w:ascii="Noto Sans" w:hAnsi="Noto Sans"/>
          <w:sz w:val="22"/>
          <w:szCs w:val="22"/>
        </w:rPr>
        <w:t> </w:t>
      </w:r>
      <w:r w:rsidRPr="009620C8" w:rsidR="00D0518A">
        <w:rPr>
          <w:rStyle w:val="normaltextrun"/>
          <w:rFonts w:ascii="Noto Sans" w:hAnsi="Noto Sans"/>
          <w:sz w:val="22"/>
          <w:szCs w:val="22"/>
        </w:rPr>
        <w:t>1636/2024).</w:t>
      </w:r>
    </w:p>
    <w:p w:rsidRPr="009620C8" w:rsidR="00D0518A" w:rsidP="00D0518A" w:rsidRDefault="00D0518A" w14:paraId="09EF7FDC"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4408C9D4" w14:textId="5292415E">
      <w:pPr>
        <w:pStyle w:val="paragraph"/>
        <w:spacing w:before="0" w:beforeAutospacing="off" w:after="0" w:afterAutospacing="off"/>
        <w:textAlignment w:val="baseline"/>
        <w:rPr>
          <w:rFonts w:ascii="Noto Sans" w:hAnsi="Noto Sans"/>
          <w:color w:val="auto"/>
          <w:sz w:val="22"/>
          <w:szCs w:val="22"/>
        </w:rPr>
      </w:pPr>
      <w:r w:rsidRPr="7660F034" w:rsidR="00D0518A">
        <w:rPr>
          <w:rStyle w:val="normaltextrun"/>
          <w:rFonts w:ascii="Noto Sans" w:hAnsi="Noto Sans"/>
          <w:sz w:val="22"/>
          <w:szCs w:val="22"/>
        </w:rPr>
        <w:t>Sin perjuicio de lo anterior, del enunciado se desprende que se consulta si es aplicable a las operaciones de promoción de viviendas de precio limitado</w:t>
      </w:r>
      <w:r w:rsidRPr="7660F034" w:rsidR="00430602">
        <w:rPr>
          <w:rStyle w:val="normaltextrun"/>
          <w:rFonts w:ascii="Noto Sans" w:hAnsi="Noto Sans"/>
          <w:sz w:val="22"/>
          <w:szCs w:val="22"/>
        </w:rPr>
        <w:t xml:space="preserve"> </w:t>
      </w:r>
      <w:r w:rsidRPr="7660F034" w:rsidR="00430602">
        <w:rPr>
          <w:rStyle w:val="normaltextrun"/>
          <w:rFonts w:ascii="Noto Sans" w:hAnsi="Noto Sans"/>
          <w:color w:val="auto"/>
          <w:sz w:val="22"/>
          <w:szCs w:val="22"/>
        </w:rPr>
        <w:t>(VPL)</w:t>
      </w:r>
      <w:r w:rsidRPr="7660F034" w:rsidR="00D0518A">
        <w:rPr>
          <w:rStyle w:val="normaltextrun"/>
          <w:rFonts w:ascii="Noto Sans" w:hAnsi="Noto Sans"/>
          <w:color w:val="auto"/>
          <w:sz w:val="22"/>
          <w:szCs w:val="22"/>
        </w:rPr>
        <w:t xml:space="preserve"> (compra del solar, construcción, financiación), en la modalidad de AJD, algún beneficio fiscal, tal y como se reconoce a las viviendas de protección oficial</w:t>
      </w:r>
      <w:r w:rsidRPr="7660F034" w:rsidR="00430602">
        <w:rPr>
          <w:rStyle w:val="normaltextrun"/>
          <w:rFonts w:ascii="Noto Sans" w:hAnsi="Noto Sans"/>
          <w:color w:val="auto"/>
          <w:sz w:val="22"/>
          <w:szCs w:val="22"/>
        </w:rPr>
        <w:t xml:space="preserve"> </w:t>
      </w:r>
      <w:r w:rsidRPr="7660F034" w:rsidR="00430602">
        <w:rPr>
          <w:rStyle w:val="normaltextrun"/>
          <w:rFonts w:ascii="Noto Sans" w:hAnsi="Noto Sans"/>
          <w:color w:val="auto"/>
          <w:sz w:val="22"/>
          <w:szCs w:val="22"/>
        </w:rPr>
        <w:t>(VPO)</w:t>
      </w:r>
      <w:r w:rsidRPr="7660F034" w:rsidR="00D0518A">
        <w:rPr>
          <w:rStyle w:val="normaltextrun"/>
          <w:rFonts w:ascii="Noto Sans" w:hAnsi="Noto Sans"/>
          <w:color w:val="auto"/>
          <w:sz w:val="22"/>
          <w:szCs w:val="22"/>
        </w:rPr>
        <w:t>.</w:t>
      </w:r>
    </w:p>
    <w:p w:rsidRPr="009620C8" w:rsidR="00D0518A" w:rsidP="00D0518A" w:rsidRDefault="00D0518A" w14:paraId="2033989E"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7672ADA0"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b/>
          <w:bCs/>
          <w:sz w:val="22"/>
          <w:szCs w:val="22"/>
        </w:rPr>
        <w:t>Consideraciones jurídicas</w:t>
      </w:r>
    </w:p>
    <w:p w:rsidRPr="009620C8" w:rsidR="00D0518A" w:rsidP="7660F034" w:rsidRDefault="00D0518A" w14:paraId="287BD73A" w14:textId="6BDBF173">
      <w:pPr>
        <w:pStyle w:val="paragraph"/>
        <w:spacing w:before="0" w:beforeAutospacing="off" w:after="0" w:afterAutospacing="off"/>
        <w:textAlignment w:val="baseline"/>
        <w:rPr>
          <w:rFonts w:ascii="Noto Sans" w:hAnsi="Noto Sans"/>
          <w:sz w:val="22"/>
          <w:szCs w:val="22"/>
        </w:rPr>
      </w:pPr>
    </w:p>
    <w:p w:rsidR="00D0518A" w:rsidP="00D0518A" w:rsidRDefault="00D0518A" w14:paraId="31FC888A" w14:textId="77777777">
      <w:pPr>
        <w:pStyle w:val="paragraph"/>
        <w:spacing w:before="0" w:beforeAutospacing="0" w:after="0" w:afterAutospacing="0"/>
      </w:pPr>
      <w:r w:rsidRPr="05435D3B">
        <w:rPr>
          <w:rStyle w:val="normaltextrun"/>
          <w:rFonts w:ascii="Noto Sans" w:hAnsi="Noto Sans"/>
          <w:sz w:val="22"/>
          <w:szCs w:val="22"/>
        </w:rPr>
        <w:t>1. La Ley 58/2003, de 17 de diciembre, General Tributaria (LGT), prevé diferentes actuaciones a través de las cuales se materializa el deber de información y asistencia a los obligados tributarios sobre sus derechos y obligaciones. En concreto, los artículos 88 y 89 de la LGT prevén el régimen y los efectos de las consultas tributarias escritas (que se despliegan en los artículos 65 a 68 del Reglamento general de las actuaciones y los procedimientos de gestión e inspección tributaria y de desarrollo de las normas comunes de los procedimientos de aplicación de los tributos, aprobado por el Real Decreto 1065/2007, de 27 julio).</w:t>
      </w:r>
    </w:p>
    <w:p w:rsidRPr="008D1E35" w:rsidR="00D0518A" w:rsidP="00D0518A" w:rsidRDefault="00D0518A" w14:paraId="400EE003" w14:textId="77777777">
      <w:pPr>
        <w:pStyle w:val="paragraph"/>
        <w:spacing w:before="0" w:beforeAutospacing="0" w:after="0" w:afterAutospacing="0"/>
        <w:textAlignment w:val="baseline"/>
        <w:rPr>
          <w:rFonts w:ascii="Noto Sans" w:hAnsi="Noto Sans"/>
          <w:sz w:val="22"/>
          <w:szCs w:val="22"/>
        </w:rPr>
      </w:pPr>
    </w:p>
    <w:p w:rsidRPr="009620C8" w:rsidR="00D0518A" w:rsidP="0D86C821" w:rsidRDefault="00D0518A" w14:paraId="15B4B0AE" w14:textId="6C7F0591">
      <w:pPr>
        <w:pStyle w:val="paragraph"/>
        <w:spacing w:before="0" w:beforeAutospacing="0" w:after="0" w:afterAutospacing="0"/>
        <w:textAlignment w:val="baseline"/>
        <w:rPr>
          <w:rFonts w:ascii="Noto Sans" w:hAnsi="Noto Sans"/>
          <w:sz w:val="22"/>
          <w:szCs w:val="22"/>
        </w:rPr>
      </w:pPr>
      <w:r w:rsidRPr="0D86C821">
        <w:rPr>
          <w:rStyle w:val="normaltextrun"/>
          <w:rFonts w:ascii="Noto Sans" w:hAnsi="Noto Sans"/>
          <w:sz w:val="22"/>
          <w:szCs w:val="22"/>
        </w:rPr>
        <w:t xml:space="preserve">2. La competencia para la contestación a las consultas tributarias escritas, en el ámbito de la Administración de la Comunidad Autónoma de las Illes Balears, corresponde al consejero competente en materia de hacienda, en virtud de lo dispuesto en el artículo 88.5 de la LGT, en relación con el artículo 8 de la Ley 14/2014, de 29 de diciembre, de </w:t>
      </w:r>
      <w:r w:rsidRPr="0D86C821" w:rsidR="5E8C105B">
        <w:rPr>
          <w:rStyle w:val="normaltextrun"/>
          <w:rFonts w:ascii="Noto Sans" w:hAnsi="Noto Sans"/>
          <w:sz w:val="22"/>
          <w:szCs w:val="22"/>
        </w:rPr>
        <w:t>F</w:t>
      </w:r>
      <w:r w:rsidRPr="0D86C821">
        <w:rPr>
          <w:rStyle w:val="normaltextrun"/>
          <w:rFonts w:ascii="Noto Sans" w:hAnsi="Noto Sans"/>
          <w:sz w:val="22"/>
          <w:szCs w:val="22"/>
        </w:rPr>
        <w:t>inanzas de la Comunidad Autónoma de las Illes Balears.</w:t>
      </w:r>
    </w:p>
    <w:p w:rsidRPr="008D1E35" w:rsidR="00D0518A" w:rsidP="00D0518A" w:rsidRDefault="00D0518A" w14:paraId="4FEAB1AA"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79AEB845" w14:textId="77777777">
      <w:pPr>
        <w:pStyle w:val="paragraph"/>
        <w:spacing w:before="0" w:beforeAutospacing="0" w:after="0" w:afterAutospacing="0"/>
        <w:textAlignment w:val="baseline"/>
        <w:rPr>
          <w:rFonts w:ascii="Noto Sans" w:hAnsi="Noto Sans"/>
          <w:sz w:val="22"/>
          <w:szCs w:val="22"/>
        </w:rPr>
      </w:pPr>
      <w:r w:rsidRPr="008D1E35">
        <w:rPr>
          <w:rStyle w:val="normaltextrun"/>
          <w:rFonts w:ascii="Noto Sans" w:hAnsi="Noto Sans"/>
          <w:sz w:val="22"/>
          <w:szCs w:val="22"/>
        </w:rPr>
        <w:t>3. E</w:t>
      </w:r>
      <w:r w:rsidRPr="009620C8">
        <w:rPr>
          <w:rStyle w:val="normaltextrun"/>
          <w:rFonts w:ascii="Noto Sans" w:hAnsi="Noto Sans"/>
          <w:sz w:val="22"/>
          <w:szCs w:val="22"/>
        </w:rPr>
        <w:t>n lo que concierne al ámbito material de las consultas, las comunidades autónomas tienen competencia para la contestación de las consultas vinculantes previstas en el artículo</w:t>
      </w:r>
      <w:r>
        <w:rPr>
          <w:rStyle w:val="normaltextrun"/>
          <w:rFonts w:ascii="Noto Sans" w:hAnsi="Noto Sans"/>
          <w:sz w:val="22"/>
          <w:szCs w:val="22"/>
        </w:rPr>
        <w:t> </w:t>
      </w:r>
      <w:r w:rsidRPr="009620C8">
        <w:rPr>
          <w:rStyle w:val="normaltextrun"/>
          <w:rFonts w:ascii="Noto Sans" w:hAnsi="Noto Sans"/>
          <w:sz w:val="22"/>
          <w:szCs w:val="22"/>
        </w:rPr>
        <w:t xml:space="preserve">88 de la LGT en el ámbito de los tributos propios, y también </w:t>
      </w:r>
      <w:r w:rsidRPr="008D1E35">
        <w:rPr>
          <w:rStyle w:val="normaltextrun"/>
          <w:rFonts w:ascii="Noto Sans" w:hAnsi="Noto Sans"/>
          <w:i/>
          <w:iCs/>
          <w:sz w:val="22"/>
          <w:szCs w:val="22"/>
        </w:rPr>
        <w:t>en el ámbito de los tributos estatales cedidos, sobre los aspectos relativos a disposiciones dictadas por las mismas en el ejercicio de la competencia normativa de cada comunidad autónoma</w:t>
      </w:r>
      <w:r w:rsidRPr="009620C8">
        <w:rPr>
          <w:rStyle w:val="normaltextrun"/>
          <w:rFonts w:ascii="Noto Sans" w:hAnsi="Noto Sans"/>
          <w:sz w:val="22"/>
          <w:szCs w:val="22"/>
        </w:rPr>
        <w:t>, de acuerdo con el artículo</w:t>
      </w:r>
      <w:r>
        <w:rPr>
          <w:rStyle w:val="normaltextrun"/>
          <w:rFonts w:ascii="Noto Sans" w:hAnsi="Noto Sans"/>
          <w:sz w:val="22"/>
          <w:szCs w:val="22"/>
        </w:rPr>
        <w:t> </w:t>
      </w:r>
      <w:r w:rsidRPr="009620C8">
        <w:rPr>
          <w:rStyle w:val="normaltextrun"/>
          <w:rFonts w:ascii="Noto Sans" w:hAnsi="Noto Sans"/>
          <w:sz w:val="22"/>
          <w:szCs w:val="22"/>
        </w:rPr>
        <w:t>55.2.</w:t>
      </w:r>
      <w:r w:rsidRPr="008D1E35">
        <w:rPr>
          <w:rStyle w:val="normaltextrun"/>
          <w:rFonts w:ascii="Noto Sans" w:hAnsi="Noto Sans"/>
          <w:i/>
          <w:iCs/>
          <w:sz w:val="22"/>
          <w:szCs w:val="22"/>
        </w:rPr>
        <w:t>a)</w:t>
      </w:r>
      <w:r w:rsidRPr="009620C8">
        <w:rPr>
          <w:rStyle w:val="normaltextrun"/>
          <w:rFonts w:ascii="Noto Sans" w:hAnsi="Noto Sans"/>
          <w:sz w:val="22"/>
          <w:szCs w:val="22"/>
        </w:rPr>
        <w:t xml:space="preserve"> de la Ley</w:t>
      </w:r>
      <w:r>
        <w:rPr>
          <w:rStyle w:val="normaltextrun"/>
          <w:rFonts w:ascii="Noto Sans" w:hAnsi="Noto Sans"/>
          <w:sz w:val="22"/>
          <w:szCs w:val="22"/>
        </w:rPr>
        <w:t> </w:t>
      </w:r>
      <w:r w:rsidRPr="009620C8">
        <w:rPr>
          <w:rStyle w:val="normaltextrun"/>
          <w:rFonts w:ascii="Noto Sans" w:hAnsi="Noto Sans"/>
          <w:sz w:val="22"/>
          <w:szCs w:val="22"/>
        </w:rPr>
        <w:t>22/2009, de 18 de diciembre, por la que se regula el sistema de financiación de las comunidades autónomas de régimen común y ciudades con estatuto de autonomía y se modifican determinadas normas tributarias.</w:t>
      </w:r>
    </w:p>
    <w:p w:rsidRPr="009620C8" w:rsidR="00D0518A" w:rsidP="00D0518A" w:rsidRDefault="00D0518A" w14:paraId="3EE03663" w14:textId="77777777">
      <w:pPr>
        <w:pStyle w:val="paragraph"/>
        <w:spacing w:before="0" w:beforeAutospacing="0" w:after="0" w:afterAutospacing="0"/>
        <w:textAlignment w:val="baseline"/>
        <w:rPr>
          <w:rFonts w:ascii="Noto Sans" w:hAnsi="Noto Sans"/>
          <w:sz w:val="22"/>
          <w:szCs w:val="22"/>
        </w:rPr>
      </w:pPr>
    </w:p>
    <w:p w:rsidRPr="0046779D" w:rsidR="00D0518A" w:rsidP="7660F034" w:rsidRDefault="00D0518A" w14:paraId="3A934F9A" w14:textId="47D4CE8C">
      <w:pPr>
        <w:pStyle w:val="paragraph"/>
        <w:spacing w:before="0" w:beforeAutospacing="off" w:after="0" w:afterAutospacing="off"/>
        <w:textAlignment w:val="baseline"/>
        <w:rPr>
          <w:rFonts w:ascii="Noto Sans" w:hAnsi="Noto Sans" w:cs="Noto Sans"/>
          <w:sz w:val="22"/>
          <w:szCs w:val="22"/>
        </w:rPr>
      </w:pPr>
      <w:r w:rsidRPr="7660F034" w:rsidR="00D0518A">
        <w:rPr>
          <w:rStyle w:val="normaltextrun"/>
          <w:rFonts w:ascii="Noto Sans" w:hAnsi="Noto Sans"/>
          <w:sz w:val="22"/>
          <w:szCs w:val="22"/>
        </w:rPr>
        <w:t xml:space="preserve">4. En el ITPAJD, tributo cedido por el Estado y regulado por </w:t>
      </w:r>
      <w:r w:rsidRPr="7660F034" w:rsidR="00D0518A">
        <w:rPr>
          <w:rStyle w:val="normaltextrun"/>
          <w:rFonts w:ascii="Noto Sans" w:hAnsi="Noto Sans"/>
          <w:sz w:val="22"/>
          <w:szCs w:val="22"/>
        </w:rPr>
        <w:t>el Real Decreto Legislativo 1/1993 de 24 de septiembre</w:t>
      </w:r>
      <w:r w:rsidRPr="7660F034" w:rsidR="73589E7B">
        <w:rPr>
          <w:rStyle w:val="normaltextrun"/>
          <w:rFonts w:ascii="Noto Sans" w:hAnsi="Noto Sans"/>
          <w:sz w:val="22"/>
          <w:szCs w:val="22"/>
        </w:rPr>
        <w:t xml:space="preserve"> </w:t>
      </w:r>
      <w:r w:rsidRPr="7660F034" w:rsidR="00D0518A">
        <w:rPr>
          <w:rStyle w:val="normaltextrun"/>
          <w:rFonts w:ascii="Noto Sans" w:hAnsi="Noto Sans" w:cs="Noto Sans"/>
          <w:sz w:val="22"/>
          <w:szCs w:val="22"/>
        </w:rPr>
        <w:t>(TRLITPAJD),</w:t>
      </w:r>
      <w:r w:rsidRPr="7660F034" w:rsidR="10378BC4">
        <w:rPr>
          <w:rStyle w:val="normaltextrun"/>
          <w:rFonts w:ascii="Noto Sans" w:hAnsi="Noto Sans" w:cs="Noto Sans"/>
          <w:sz w:val="22"/>
          <w:szCs w:val="22"/>
        </w:rPr>
        <w:t xml:space="preserve"> por el que se aprueba </w:t>
      </w:r>
      <w:r w:rsidRPr="7660F034" w:rsidR="10378BC4">
        <w:rPr>
          <w:rStyle w:val="normaltextrun"/>
          <w:rFonts w:ascii="Noto Sans" w:hAnsi="Noto Sans"/>
          <w:sz w:val="22"/>
          <w:szCs w:val="22"/>
        </w:rPr>
        <w:t xml:space="preserve">el texto Refundido de la Ley del impuesto sobre transmisiones patrimoniales y actos jurídicos documentados, </w:t>
      </w:r>
      <w:r w:rsidRPr="7660F034" w:rsidR="00D0518A">
        <w:rPr>
          <w:rStyle w:val="normaltextrun"/>
          <w:rFonts w:ascii="Noto Sans" w:hAnsi="Noto Sans"/>
          <w:sz w:val="22"/>
          <w:szCs w:val="22"/>
        </w:rPr>
        <w:t xml:space="preserve">de acuerdo con el artículo 49 de la citada Ley 22/2009, la Comunidad Autónoma ha ejercido competencias normativas en materia de tipos de gravamen, deducciones y bonificaciones, así como en aspectos de gestión, regulados todos en el Decreto Legislativo 1/2014, de 6 de </w:t>
      </w:r>
      <w:r w:rsidRPr="7660F034" w:rsidR="00D0518A">
        <w:rPr>
          <w:rStyle w:val="normaltextrun"/>
          <w:rFonts w:ascii="Noto Sans" w:hAnsi="Noto Sans" w:cs="Noto Sans"/>
          <w:sz w:val="22"/>
          <w:szCs w:val="22"/>
        </w:rPr>
        <w:t>junio</w:t>
      </w:r>
      <w:r w:rsidRPr="7660F034" w:rsidR="00D0518A">
        <w:rPr>
          <w:rStyle w:val="normaltextrun"/>
          <w:rFonts w:ascii="Noto Sans" w:hAnsi="Noto Sans" w:cs="Noto Sans"/>
          <w:sz w:val="22"/>
          <w:szCs w:val="22"/>
        </w:rPr>
        <w:t xml:space="preserve">, </w:t>
      </w:r>
      <w:r w:rsidRPr="7660F034" w:rsidR="00D0518A">
        <w:rPr>
          <w:rFonts w:ascii="Noto Sans" w:hAnsi="Noto Sans" w:cs="Noto Sans"/>
          <w:sz w:val="22"/>
          <w:szCs w:val="22"/>
        </w:rPr>
        <w:t>por el que se aprueba el texto refundido de las disposiciones legales de la Comunidad Autónoma de las Illes Balears en materia de tributos cedidos por el Estado</w:t>
      </w:r>
      <w:r w:rsidRPr="7660F034" w:rsidR="00D0518A">
        <w:rPr>
          <w:rStyle w:val="normaltextrun"/>
          <w:rFonts w:ascii="Noto Sans" w:hAnsi="Noto Sans" w:cs="Noto Sans"/>
          <w:sz w:val="22"/>
          <w:szCs w:val="22"/>
        </w:rPr>
        <w:t xml:space="preserve"> (TRIBTCE).</w:t>
      </w:r>
    </w:p>
    <w:p w:rsidRPr="009620C8" w:rsidR="00D0518A" w:rsidP="7660F034" w:rsidRDefault="00D0518A" w14:paraId="4061A667" w14:textId="77777777">
      <w:pPr>
        <w:pStyle w:val="paragraph"/>
        <w:spacing w:before="0" w:beforeAutospacing="off" w:after="0" w:afterAutospacing="off"/>
        <w:textAlignment w:val="baseline"/>
        <w:rPr>
          <w:rFonts w:ascii="Noto Sans" w:hAnsi="Noto Sans"/>
          <w:sz w:val="22"/>
          <w:szCs w:val="22"/>
        </w:rPr>
      </w:pPr>
    </w:p>
    <w:p w:rsidRPr="009620C8" w:rsidR="00D0518A" w:rsidP="7660F034" w:rsidRDefault="00D0518A" w14:paraId="7D39A6FD" w14:textId="7777777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Y, por lo que atañe a la consulta planteada, la Ley 4/2026, de 11 de junio, de medidas urgentes para acelerar proyectos estratégicos que contribuyan a la transformación económica de las Illes Balears y de otras medidas de simplificación y racionalización administrativa, en su disposición adicional sexagésimo séptima, ha regulado una bonificación por la adquisición de vivienda de precio limitado, tanto en la modalidad de transmisiones patrimoniales onerosas (TPO), como en la modalidad de AJD, modificando el mencionado TRIBTCE, al que añade los artículos 14 </w:t>
      </w:r>
      <w:r w:rsidRPr="7660F034" w:rsidR="00D0518A">
        <w:rPr>
          <w:rStyle w:val="normaltextrun"/>
          <w:rFonts w:ascii="Noto Sans" w:hAnsi="Noto Sans"/>
          <w:i w:val="1"/>
          <w:iCs w:val="1"/>
          <w:sz w:val="22"/>
          <w:szCs w:val="22"/>
        </w:rPr>
        <w:t>septies</w:t>
      </w:r>
      <w:r w:rsidRPr="7660F034" w:rsidR="00D0518A">
        <w:rPr>
          <w:rStyle w:val="normaltextrun"/>
          <w:rFonts w:ascii="Noto Sans" w:hAnsi="Noto Sans"/>
          <w:sz w:val="22"/>
          <w:szCs w:val="22"/>
        </w:rPr>
        <w:t xml:space="preserve"> (respecto de TPO) y 19 </w:t>
      </w:r>
      <w:r w:rsidRPr="7660F034" w:rsidR="00D0518A">
        <w:rPr>
          <w:rStyle w:val="normaltextrun"/>
          <w:rFonts w:ascii="Noto Sans" w:hAnsi="Noto Sans"/>
          <w:i w:val="1"/>
          <w:iCs w:val="1"/>
          <w:sz w:val="22"/>
          <w:szCs w:val="22"/>
        </w:rPr>
        <w:t>quinquies</w:t>
      </w:r>
      <w:r w:rsidRPr="7660F034" w:rsidR="00D0518A">
        <w:rPr>
          <w:rStyle w:val="normaltextrun"/>
          <w:rFonts w:ascii="Noto Sans" w:hAnsi="Noto Sans"/>
          <w:sz w:val="22"/>
          <w:szCs w:val="22"/>
        </w:rPr>
        <w:t xml:space="preserve"> (respecto de AJD), que indican textualmente</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lo siguiente (la cursiva y la versalita son nuestras)</w:t>
      </w:r>
      <w:r w:rsidRPr="7660F034" w:rsidR="00D0518A">
        <w:rPr>
          <w:rStyle w:val="normaltextrun"/>
          <w:rFonts w:ascii="Noto Sans" w:hAnsi="Noto Sans"/>
          <w:sz w:val="22"/>
          <w:szCs w:val="22"/>
        </w:rPr>
        <w:t>:</w:t>
      </w:r>
    </w:p>
    <w:p w:rsidRPr="009620C8" w:rsidR="00D0518A" w:rsidP="00D0518A" w:rsidRDefault="00D0518A" w14:paraId="27C8357E" w14:textId="77777777">
      <w:pPr>
        <w:pStyle w:val="paragraph"/>
        <w:spacing w:before="0" w:beforeAutospacing="0" w:after="0" w:afterAutospacing="0"/>
        <w:textAlignment w:val="baseline"/>
        <w:rPr>
          <w:rFonts w:ascii="Noto Sans" w:hAnsi="Noto Sans"/>
          <w:sz w:val="22"/>
          <w:szCs w:val="22"/>
        </w:rPr>
      </w:pPr>
    </w:p>
    <w:p w:rsidRPr="005B367A" w:rsidR="00D0518A" w:rsidP="00D0518A" w:rsidRDefault="00D0518A" w14:paraId="46B8E6BC" w14:textId="77777777">
      <w:pPr>
        <w:pStyle w:val="paragraph"/>
        <w:spacing w:before="0" w:beforeAutospacing="0" w:after="0" w:afterAutospacing="0"/>
        <w:ind w:left="851"/>
        <w:textAlignment w:val="baseline"/>
        <w:rPr>
          <w:rFonts w:ascii="Noto Sans" w:hAnsi="Noto Sans"/>
          <w:color w:val="1F4D78"/>
          <w:sz w:val="18"/>
          <w:szCs w:val="18"/>
        </w:rPr>
      </w:pPr>
      <w:r w:rsidRPr="005B367A">
        <w:rPr>
          <w:rStyle w:val="normaltextrun"/>
          <w:rFonts w:ascii="Noto Sans" w:hAnsi="Noto Sans"/>
          <w:b/>
          <w:bCs/>
          <w:sz w:val="18"/>
          <w:szCs w:val="18"/>
        </w:rPr>
        <w:t>Artículo 14 </w:t>
      </w:r>
      <w:r w:rsidRPr="005B367A">
        <w:rPr>
          <w:rStyle w:val="normaltextrun"/>
          <w:rFonts w:ascii="Noto Sans" w:hAnsi="Noto Sans"/>
          <w:b/>
          <w:bCs/>
          <w:i/>
          <w:iCs/>
          <w:sz w:val="18"/>
          <w:szCs w:val="18"/>
        </w:rPr>
        <w:t>septies</w:t>
      </w:r>
    </w:p>
    <w:p w:rsidRPr="005B367A" w:rsidR="00D0518A" w:rsidP="00D0518A" w:rsidRDefault="00D0518A" w14:paraId="3E788A78" w14:textId="77777777">
      <w:pPr>
        <w:pStyle w:val="paragraph"/>
        <w:spacing w:before="0" w:beforeAutospacing="0" w:after="0" w:afterAutospacing="0"/>
        <w:ind w:left="851"/>
        <w:textAlignment w:val="baseline"/>
        <w:rPr>
          <w:rFonts w:ascii="Noto Sans" w:hAnsi="Noto Sans"/>
          <w:color w:val="1F4D78"/>
          <w:sz w:val="18"/>
          <w:szCs w:val="18"/>
        </w:rPr>
      </w:pPr>
      <w:r w:rsidRPr="005B367A">
        <w:rPr>
          <w:rStyle w:val="normaltextrun"/>
          <w:rFonts w:ascii="Noto Sans" w:hAnsi="Noto Sans"/>
          <w:b/>
          <w:bCs/>
          <w:sz w:val="18"/>
          <w:szCs w:val="18"/>
        </w:rPr>
        <w:t>Bonificación autonómica en la adquisición de viviendas de precio limitado (VPL)</w:t>
      </w:r>
    </w:p>
    <w:p w:rsidRPr="005B367A" w:rsidR="00D0518A" w:rsidP="00D0518A" w:rsidRDefault="00D0518A" w14:paraId="31650512" w14:textId="77777777">
      <w:pPr>
        <w:pStyle w:val="paragraph"/>
        <w:spacing w:before="0" w:beforeAutospacing="0" w:after="0" w:afterAutospacing="0"/>
        <w:ind w:left="851"/>
        <w:textAlignment w:val="baseline"/>
        <w:rPr>
          <w:rFonts w:ascii="Noto Sans" w:hAnsi="Noto Sans"/>
          <w:sz w:val="18"/>
          <w:szCs w:val="18"/>
        </w:rPr>
      </w:pPr>
    </w:p>
    <w:p w:rsidRPr="005B367A" w:rsidR="00D0518A" w:rsidP="00D0518A" w:rsidRDefault="00D0518A" w14:paraId="0B805776" w14:textId="77777777">
      <w:pPr>
        <w:pStyle w:val="paragraph"/>
        <w:spacing w:before="0" w:beforeAutospacing="0" w:after="0" w:afterAutospacing="0"/>
        <w:ind w:left="851"/>
        <w:textAlignment w:val="baseline"/>
        <w:rPr>
          <w:rFonts w:ascii="Noto Sans" w:hAnsi="Noto Sans"/>
          <w:i/>
          <w:iCs/>
          <w:sz w:val="18"/>
          <w:szCs w:val="18"/>
        </w:rPr>
      </w:pPr>
      <w:r w:rsidRPr="005B367A">
        <w:rPr>
          <w:rStyle w:val="normaltextrun"/>
          <w:rFonts w:ascii="Noto Sans" w:hAnsi="Noto Sans"/>
          <w:i/>
          <w:iCs/>
          <w:sz w:val="18"/>
          <w:szCs w:val="18"/>
        </w:rPr>
        <w:t>En las transmisiones onerosas de inmuebles</w:t>
      </w:r>
      <w:r w:rsidRPr="005B367A">
        <w:rPr>
          <w:rStyle w:val="normaltextrun"/>
          <w:rFonts w:ascii="Noto Sans" w:hAnsi="Noto Sans"/>
          <w:b/>
          <w:bCs/>
          <w:sz w:val="18"/>
          <w:szCs w:val="18"/>
        </w:rPr>
        <w:t xml:space="preserve"> </w:t>
      </w:r>
      <w:r w:rsidRPr="005B367A">
        <w:rPr>
          <w:rStyle w:val="normaltextrun"/>
          <w:rFonts w:ascii="Noto Sans" w:hAnsi="Noto Sans"/>
          <w:sz w:val="18"/>
          <w:szCs w:val="18"/>
        </w:rPr>
        <w:t xml:space="preserve">que tengan la calificación de vivienda de precio limitado (VPL) a que se refiere el artículo 2 de la Ley 3/2024, de 3 de mayo, de medidas urgentes en materia de vivienda, se aplicará una </w:t>
      </w:r>
      <w:r w:rsidRPr="000C5064">
        <w:rPr>
          <w:rStyle w:val="normaltextrun"/>
          <w:rFonts w:ascii="Noto Sans" w:hAnsi="Noto Sans"/>
          <w:i/>
          <w:iCs/>
          <w:sz w:val="18"/>
          <w:szCs w:val="18"/>
        </w:rPr>
        <w:t>bonificación del</w:t>
      </w:r>
      <w:r w:rsidRPr="005B367A">
        <w:rPr>
          <w:rStyle w:val="normaltextrun"/>
          <w:rFonts w:ascii="Noto Sans" w:hAnsi="Noto Sans"/>
          <w:sz w:val="18"/>
          <w:szCs w:val="18"/>
        </w:rPr>
        <w:t xml:space="preserve"> </w:t>
      </w:r>
      <w:r w:rsidRPr="005B367A">
        <w:rPr>
          <w:rStyle w:val="normaltextrun"/>
          <w:rFonts w:ascii="Noto Sans" w:hAnsi="Noto Sans"/>
          <w:i/>
          <w:iCs/>
          <w:sz w:val="18"/>
          <w:szCs w:val="18"/>
        </w:rPr>
        <w:t>50</w:t>
      </w:r>
      <w:r>
        <w:rPr>
          <w:rStyle w:val="normaltextrun"/>
          <w:rFonts w:ascii="Noto Sans" w:hAnsi="Noto Sans"/>
          <w:i/>
          <w:iCs/>
          <w:sz w:val="18"/>
          <w:szCs w:val="18"/>
        </w:rPr>
        <w:t> </w:t>
      </w:r>
      <w:r w:rsidRPr="005B367A">
        <w:rPr>
          <w:rStyle w:val="normaltextrun"/>
          <w:rFonts w:ascii="Noto Sans" w:hAnsi="Noto Sans"/>
          <w:i/>
          <w:iCs/>
          <w:sz w:val="18"/>
          <w:szCs w:val="18"/>
        </w:rPr>
        <w:t>% de la cuota tributaria.</w:t>
      </w:r>
    </w:p>
    <w:p w:rsidRPr="005B367A" w:rsidR="00D0518A" w:rsidP="00D0518A" w:rsidRDefault="00D0518A" w14:paraId="55A80E20" w14:textId="77777777">
      <w:pPr>
        <w:pStyle w:val="paragraph"/>
        <w:spacing w:before="0" w:beforeAutospacing="0" w:after="0" w:afterAutospacing="0"/>
        <w:ind w:left="851"/>
        <w:textAlignment w:val="baseline"/>
        <w:rPr>
          <w:rFonts w:ascii="Noto Sans" w:hAnsi="Noto Sans"/>
          <w:sz w:val="18"/>
          <w:szCs w:val="18"/>
        </w:rPr>
      </w:pPr>
    </w:p>
    <w:p w:rsidRPr="005B367A" w:rsidR="00D0518A" w:rsidP="00D0518A" w:rsidRDefault="00D0518A" w14:paraId="2B32CDAC" w14:textId="77777777">
      <w:pPr>
        <w:pStyle w:val="paragraph"/>
        <w:spacing w:before="0" w:beforeAutospacing="0" w:after="0" w:afterAutospacing="0"/>
        <w:ind w:left="851"/>
        <w:textAlignment w:val="baseline"/>
        <w:rPr>
          <w:rFonts w:ascii="Noto Sans" w:hAnsi="Noto Sans"/>
          <w:color w:val="1F4D78"/>
          <w:sz w:val="18"/>
          <w:szCs w:val="18"/>
        </w:rPr>
      </w:pPr>
      <w:r w:rsidRPr="005B367A">
        <w:rPr>
          <w:rStyle w:val="normaltextrun"/>
          <w:rFonts w:ascii="Noto Sans" w:hAnsi="Noto Sans"/>
          <w:b/>
          <w:bCs/>
          <w:sz w:val="18"/>
          <w:szCs w:val="18"/>
        </w:rPr>
        <w:t>Artículo 19 </w:t>
      </w:r>
      <w:r w:rsidRPr="005B367A">
        <w:rPr>
          <w:rStyle w:val="normaltextrun"/>
          <w:rFonts w:ascii="Noto Sans" w:hAnsi="Noto Sans"/>
          <w:b/>
          <w:bCs/>
          <w:i/>
          <w:iCs/>
          <w:sz w:val="18"/>
          <w:szCs w:val="18"/>
        </w:rPr>
        <w:t>quinquies</w:t>
      </w:r>
    </w:p>
    <w:p w:rsidRPr="005B367A" w:rsidR="00D0518A" w:rsidP="00D0518A" w:rsidRDefault="00D0518A" w14:paraId="5709167A" w14:textId="77777777">
      <w:pPr>
        <w:pStyle w:val="paragraph"/>
        <w:spacing w:before="0" w:beforeAutospacing="0" w:after="0" w:afterAutospacing="0"/>
        <w:ind w:left="851"/>
        <w:textAlignment w:val="baseline"/>
        <w:rPr>
          <w:rFonts w:ascii="Noto Sans" w:hAnsi="Noto Sans"/>
          <w:color w:val="1F4D78"/>
          <w:sz w:val="18"/>
          <w:szCs w:val="18"/>
        </w:rPr>
      </w:pPr>
      <w:r w:rsidRPr="005B367A">
        <w:rPr>
          <w:rStyle w:val="normaltextrun"/>
          <w:rFonts w:ascii="Noto Sans" w:hAnsi="Noto Sans"/>
          <w:b/>
          <w:bCs/>
          <w:sz w:val="18"/>
          <w:szCs w:val="18"/>
        </w:rPr>
        <w:t>Bonificación autonómica en escrituras notariales que documenten la adquisición de viviendas de precio tasado y de precio limitado (VPL)</w:t>
      </w:r>
    </w:p>
    <w:p w:rsidRPr="005B367A" w:rsidR="00D0518A" w:rsidP="00D0518A" w:rsidRDefault="00D0518A" w14:paraId="12B01BBE" w14:textId="77777777">
      <w:pPr>
        <w:pStyle w:val="paragraph"/>
        <w:spacing w:before="0" w:beforeAutospacing="0" w:after="0" w:afterAutospacing="0"/>
        <w:ind w:left="851"/>
        <w:textAlignment w:val="baseline"/>
        <w:rPr>
          <w:rFonts w:ascii="Noto Sans" w:hAnsi="Noto Sans"/>
          <w:sz w:val="18"/>
          <w:szCs w:val="18"/>
        </w:rPr>
      </w:pPr>
    </w:p>
    <w:p w:rsidRPr="005B367A" w:rsidR="00D0518A" w:rsidP="00D0518A" w:rsidRDefault="00D0518A" w14:paraId="0924FE33" w14:textId="77777777">
      <w:pPr>
        <w:pStyle w:val="paragraph"/>
        <w:spacing w:before="0" w:beforeAutospacing="0" w:after="0" w:afterAutospacing="0"/>
        <w:ind w:left="851"/>
        <w:textAlignment w:val="baseline"/>
        <w:rPr>
          <w:rFonts w:ascii="Noto Sans" w:hAnsi="Noto Sans"/>
          <w:sz w:val="18"/>
          <w:szCs w:val="18"/>
        </w:rPr>
      </w:pPr>
      <w:r w:rsidRPr="005B367A">
        <w:rPr>
          <w:rStyle w:val="normaltextrun"/>
          <w:rFonts w:ascii="Noto Sans" w:hAnsi="Noto Sans"/>
          <w:sz w:val="18"/>
          <w:szCs w:val="18"/>
        </w:rPr>
        <w:t xml:space="preserve">En las primeras copias de escrituras </w:t>
      </w:r>
      <w:r w:rsidRPr="000C5064">
        <w:rPr>
          <w:rStyle w:val="normaltextrun"/>
          <w:rFonts w:ascii="Noto Sans" w:hAnsi="Noto Sans"/>
          <w:i/>
          <w:iCs/>
          <w:sz w:val="18"/>
          <w:szCs w:val="18"/>
        </w:rPr>
        <w:t xml:space="preserve">que </w:t>
      </w:r>
      <w:r w:rsidRPr="005B367A">
        <w:rPr>
          <w:rStyle w:val="normaltextrun"/>
          <w:rFonts w:ascii="Noto Sans" w:hAnsi="Noto Sans"/>
          <w:i/>
          <w:iCs/>
          <w:sz w:val="18"/>
          <w:szCs w:val="18"/>
        </w:rPr>
        <w:t>documenten la transmisión de bienes inmuebles</w:t>
      </w:r>
      <w:r w:rsidRPr="005B367A">
        <w:rPr>
          <w:rStyle w:val="normaltextrun"/>
          <w:rFonts w:ascii="Noto Sans" w:hAnsi="Noto Sans"/>
          <w:sz w:val="18"/>
          <w:szCs w:val="18"/>
        </w:rPr>
        <w:t xml:space="preserve"> que tengan la calificación de vivienda de precio tasado a que se refiere el artículo 1.4 de la Ley</w:t>
      </w:r>
      <w:r>
        <w:rPr>
          <w:rStyle w:val="normaltextrun"/>
          <w:rFonts w:ascii="Noto Sans" w:hAnsi="Noto Sans"/>
          <w:sz w:val="18"/>
          <w:szCs w:val="18"/>
        </w:rPr>
        <w:t> </w:t>
      </w:r>
      <w:r w:rsidRPr="005B367A">
        <w:rPr>
          <w:rStyle w:val="normaltextrun"/>
          <w:rFonts w:ascii="Noto Sans" w:hAnsi="Noto Sans"/>
          <w:sz w:val="18"/>
          <w:szCs w:val="18"/>
        </w:rPr>
        <w:t>5/2008, de 14 de mayo, de actuaciones urgentes destinadas a la obtención de suelo para viviendas de protección pública, o de vivienda de precio limitado (VPL) a que refiere el artículo 2 de la Ley</w:t>
      </w:r>
      <w:r>
        <w:rPr>
          <w:rStyle w:val="normaltextrun"/>
          <w:rFonts w:ascii="Noto Sans" w:hAnsi="Noto Sans"/>
          <w:sz w:val="18"/>
          <w:szCs w:val="18"/>
        </w:rPr>
        <w:t> </w:t>
      </w:r>
      <w:r w:rsidRPr="005B367A">
        <w:rPr>
          <w:rStyle w:val="normaltextrun"/>
          <w:rFonts w:ascii="Noto Sans" w:hAnsi="Noto Sans"/>
          <w:sz w:val="18"/>
          <w:szCs w:val="18"/>
        </w:rPr>
        <w:t xml:space="preserve">3/2024, de 3 de mayo, de medidas urgentes en materia de vivienda, se aplicará una </w:t>
      </w:r>
      <w:r w:rsidRPr="005B367A">
        <w:rPr>
          <w:rStyle w:val="normaltextrun"/>
          <w:rFonts w:ascii="Noto Sans" w:hAnsi="Noto Sans"/>
          <w:i/>
          <w:iCs/>
          <w:sz w:val="18"/>
          <w:szCs w:val="18"/>
        </w:rPr>
        <w:t>bonificación del 50 % de la cuota tributaria</w:t>
      </w:r>
      <w:r w:rsidRPr="005B367A">
        <w:rPr>
          <w:rStyle w:val="normaltextrun"/>
          <w:rFonts w:ascii="Noto Sans" w:hAnsi="Noto Sans"/>
          <w:sz w:val="18"/>
          <w:szCs w:val="18"/>
        </w:rPr>
        <w:t>.</w:t>
      </w:r>
    </w:p>
    <w:p w:rsidRPr="009620C8" w:rsidR="00D0518A" w:rsidP="00D0518A" w:rsidRDefault="00D0518A" w14:paraId="6B38AA84" w14:textId="77777777">
      <w:pPr>
        <w:pStyle w:val="paragraph"/>
        <w:spacing w:before="0" w:beforeAutospacing="0" w:after="0" w:afterAutospacing="0"/>
        <w:textAlignment w:val="baseline"/>
        <w:rPr>
          <w:rFonts w:ascii="Noto Sans" w:hAnsi="Noto Sans"/>
          <w:sz w:val="22"/>
          <w:szCs w:val="22"/>
        </w:rPr>
      </w:pPr>
    </w:p>
    <w:p w:rsidRPr="009620C8" w:rsidR="00D0518A" w:rsidP="0D86C821" w:rsidRDefault="00D0518A" w14:paraId="77F2686F" w14:textId="77777777">
      <w:pPr>
        <w:pStyle w:val="paragraph"/>
        <w:spacing w:before="0" w:beforeAutospacing="0" w:after="0" w:afterAutospacing="0"/>
        <w:textAlignment w:val="baseline"/>
        <w:rPr>
          <w:rFonts w:ascii="Noto Sans" w:hAnsi="Noto Sans"/>
          <w:sz w:val="22"/>
          <w:szCs w:val="22"/>
        </w:rPr>
      </w:pPr>
      <w:r w:rsidRPr="0D86C821">
        <w:rPr>
          <w:rStyle w:val="normaltextrun"/>
          <w:rFonts w:ascii="Noto Sans" w:hAnsi="Noto Sans"/>
          <w:sz w:val="22"/>
          <w:szCs w:val="22"/>
        </w:rPr>
        <w:t xml:space="preserve">Por tanto, de acuerdo con las reglas de interpretación del artículo 12 de la LGT, en relación con la prohibición de la analogía del artículo 14 de la misma Ley, se </w:t>
      </w:r>
      <w:r w:rsidRPr="0D86C821">
        <w:rPr>
          <w:rStyle w:val="normaltextrun"/>
          <w:rFonts w:ascii="Noto Sans" w:hAnsi="Noto Sans"/>
          <w:sz w:val="22"/>
          <w:szCs w:val="22"/>
        </w:rPr>
        <w:lastRenderedPageBreak/>
        <w:t xml:space="preserve">desprende que los requisitos para aplicar la bonificación en el ITPAJD, en la modalidad de AJD, son dos, a saber: que se produzca una transmisión de inmueble, primero; y </w:t>
      </w:r>
      <w:r w:rsidRPr="0D86C821">
        <w:rPr>
          <w:rStyle w:val="normaltextrun"/>
          <w:rFonts w:ascii="Noto Sans" w:hAnsi="Noto Sans"/>
          <w:i/>
          <w:iCs/>
          <w:sz w:val="22"/>
          <w:szCs w:val="22"/>
        </w:rPr>
        <w:t>que</w:t>
      </w:r>
      <w:r w:rsidRPr="0D86C821">
        <w:rPr>
          <w:rStyle w:val="normaltextrun"/>
          <w:rFonts w:ascii="Noto Sans" w:hAnsi="Noto Sans"/>
          <w:sz w:val="22"/>
          <w:szCs w:val="22"/>
        </w:rPr>
        <w:t xml:space="preserve"> </w:t>
      </w:r>
      <w:r w:rsidRPr="0D86C821">
        <w:rPr>
          <w:rStyle w:val="normaltextrun"/>
          <w:rFonts w:ascii="Noto Sans" w:hAnsi="Noto Sans"/>
          <w:smallCaps/>
          <w:sz w:val="22"/>
          <w:szCs w:val="22"/>
        </w:rPr>
        <w:t>el inmueble transmitido</w:t>
      </w:r>
      <w:r w:rsidRPr="0D86C821">
        <w:rPr>
          <w:rStyle w:val="normaltextrun"/>
          <w:rFonts w:ascii="Noto Sans" w:hAnsi="Noto Sans"/>
          <w:sz w:val="22"/>
          <w:szCs w:val="22"/>
        </w:rPr>
        <w:t xml:space="preserve"> </w:t>
      </w:r>
      <w:r w:rsidRPr="0D86C821">
        <w:rPr>
          <w:rStyle w:val="normaltextrun"/>
          <w:rFonts w:ascii="Noto Sans" w:hAnsi="Noto Sans"/>
          <w:i/>
          <w:iCs/>
          <w:sz w:val="22"/>
          <w:szCs w:val="22"/>
        </w:rPr>
        <w:t>sea calificable como</w:t>
      </w:r>
      <w:r w:rsidRPr="0D86C821">
        <w:rPr>
          <w:rStyle w:val="normaltextrun"/>
          <w:rFonts w:ascii="Noto Sans" w:hAnsi="Noto Sans"/>
          <w:sz w:val="22"/>
          <w:szCs w:val="22"/>
        </w:rPr>
        <w:t xml:space="preserve"> </w:t>
      </w:r>
      <w:r w:rsidRPr="0D86C821">
        <w:rPr>
          <w:rStyle w:val="normaltextrun"/>
          <w:rFonts w:ascii="Noto Sans" w:hAnsi="Noto Sans"/>
          <w:smallCaps/>
          <w:sz w:val="22"/>
          <w:szCs w:val="22"/>
        </w:rPr>
        <w:t>vivienda</w:t>
      </w:r>
      <w:r w:rsidRPr="0D86C821">
        <w:rPr>
          <w:rStyle w:val="normaltextrun"/>
          <w:rFonts w:ascii="Noto Sans" w:hAnsi="Noto Sans"/>
          <w:sz w:val="22"/>
          <w:szCs w:val="22"/>
        </w:rPr>
        <w:t xml:space="preserve"> </w:t>
      </w:r>
      <w:r w:rsidRPr="0D86C821">
        <w:rPr>
          <w:rStyle w:val="normaltextrun"/>
          <w:rFonts w:ascii="Noto Sans" w:hAnsi="Noto Sans"/>
          <w:i/>
          <w:iCs/>
          <w:sz w:val="22"/>
          <w:szCs w:val="22"/>
        </w:rPr>
        <w:t>de precio limitado</w:t>
      </w:r>
      <w:r w:rsidRPr="0D86C821">
        <w:rPr>
          <w:rStyle w:val="normaltextrun"/>
          <w:rFonts w:ascii="Noto Sans" w:hAnsi="Noto Sans"/>
          <w:sz w:val="22"/>
          <w:szCs w:val="22"/>
        </w:rPr>
        <w:t>, segundo; es decir, que esté terminada su construcción y se cumplan las condiciones de habitabilidad previstas en la normativa aplicable.</w:t>
      </w:r>
    </w:p>
    <w:p w:rsidRPr="009620C8" w:rsidR="00D0518A" w:rsidP="00D0518A" w:rsidRDefault="00D0518A" w14:paraId="299D6C7A"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17574B6E" w14:textId="77777777">
      <w:pPr>
        <w:pStyle w:val="paragraph"/>
        <w:spacing w:before="0" w:beforeAutospacing="0" w:after="0" w:afterAutospacing="0"/>
        <w:textAlignment w:val="baseline"/>
        <w:rPr>
          <w:rFonts w:ascii="Noto Sans" w:hAnsi="Noto Sans"/>
          <w:sz w:val="22"/>
          <w:szCs w:val="22"/>
        </w:rPr>
      </w:pPr>
      <w:r w:rsidRPr="67E90ECD">
        <w:rPr>
          <w:rStyle w:val="normaltextrun"/>
          <w:rFonts w:ascii="Noto Sans" w:hAnsi="Noto Sans"/>
          <w:sz w:val="22"/>
          <w:szCs w:val="22"/>
        </w:rPr>
        <w:t xml:space="preserve">En consecuencia, en la modalidad de AJD, regulada en el artículo 31.2 del TRLITPAJD, la bonificación autonómica regulada en el artículo 19 </w:t>
      </w:r>
      <w:r w:rsidRPr="67E90ECD">
        <w:rPr>
          <w:rStyle w:val="normaltextrun"/>
          <w:rFonts w:ascii="Noto Sans" w:hAnsi="Noto Sans"/>
          <w:i/>
          <w:iCs/>
          <w:sz w:val="22"/>
          <w:szCs w:val="22"/>
        </w:rPr>
        <w:t>quinquies</w:t>
      </w:r>
      <w:r w:rsidRPr="67E90ECD">
        <w:rPr>
          <w:rStyle w:val="normaltextrun"/>
          <w:rFonts w:ascii="Noto Sans" w:hAnsi="Noto Sans"/>
          <w:sz w:val="22"/>
          <w:szCs w:val="22"/>
        </w:rPr>
        <w:t xml:space="preserve"> del TRIBTCE, del 50 % de la cuota, solamente es aplicable a las transmisiones de vivienda que efectúe el empresario promotor </w:t>
      </w:r>
      <w:r w:rsidRPr="67E90ECD">
        <w:rPr>
          <w:rStyle w:val="normaltextrun"/>
          <w:rFonts w:ascii="Noto Sans" w:hAnsi="Noto Sans"/>
          <w:i/>
          <w:iCs/>
          <w:sz w:val="22"/>
          <w:szCs w:val="22"/>
        </w:rPr>
        <w:t>una vez construidas</w:t>
      </w:r>
      <w:r w:rsidRPr="67E90ECD">
        <w:rPr>
          <w:rStyle w:val="normaltextrun"/>
          <w:rFonts w:ascii="Noto Sans" w:hAnsi="Noto Sans"/>
          <w:sz w:val="22"/>
          <w:szCs w:val="22"/>
        </w:rPr>
        <w:t>, siendo sujeto pasivo la persona adquirente, de acuerdo con el artículo 29 del precitado TRLITPAJD. Y, a s</w:t>
      </w:r>
      <w:r w:rsidRPr="67E90ECD">
        <w:rPr>
          <w:rStyle w:val="normaltextrun"/>
          <w:rFonts w:ascii="Noto Sans" w:hAnsi="Noto Sans"/>
          <w:i/>
          <w:iCs/>
          <w:sz w:val="22"/>
          <w:szCs w:val="22"/>
        </w:rPr>
        <w:t>ensu contrari</w:t>
      </w:r>
      <w:r w:rsidRPr="67E90ECD">
        <w:rPr>
          <w:rStyle w:val="normaltextrun"/>
          <w:rFonts w:ascii="Noto Sans" w:hAnsi="Noto Sans"/>
          <w:sz w:val="22"/>
          <w:szCs w:val="22"/>
        </w:rPr>
        <w:t>o, no es aplicable la bonificación autonómica a las operaciones, también sujetas a la modalidad AJD, como son la adquisición del solar para construir VPL, la declaración de obra nueva y división horizontal, o la operación de financiación de la construcción.</w:t>
      </w:r>
    </w:p>
    <w:p w:rsidRPr="009620C8" w:rsidR="00D0518A" w:rsidP="00D0518A" w:rsidRDefault="00D0518A" w14:paraId="0AF57CE7"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06C55767"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sz w:val="22"/>
          <w:szCs w:val="22"/>
        </w:rPr>
        <w:t xml:space="preserve">Por otra parte, debe destacarse que </w:t>
      </w:r>
      <w:r w:rsidRPr="00064ABB">
        <w:rPr>
          <w:rStyle w:val="normaltextrun"/>
          <w:rFonts w:ascii="Noto Sans" w:hAnsi="Noto Sans"/>
          <w:i/>
          <w:iCs/>
          <w:sz w:val="22"/>
          <w:szCs w:val="22"/>
        </w:rPr>
        <w:t>la propia existencia de la bonificación autonómica sobre la cuota presupone que el legislador autonómico considera o presupone que se trata de una transmisión sujeta y no exenta de AJD</w:t>
      </w:r>
      <w:r w:rsidRPr="009620C8">
        <w:rPr>
          <w:rStyle w:val="normaltextrun"/>
          <w:rFonts w:ascii="Noto Sans" w:hAnsi="Noto Sans"/>
          <w:sz w:val="22"/>
          <w:szCs w:val="22"/>
        </w:rPr>
        <w:t>. Y, en particular, que no es aplicable a las VPL el régimen de exención aplicable a las VPO o las viviendas protegidas que dimanen de la normativa propia de la Comunidad Autónoma, a que se refiere el artículo 45.I.B).12 del TRLITPAJD.</w:t>
      </w:r>
    </w:p>
    <w:p w:rsidRPr="009620C8" w:rsidR="00D0518A" w:rsidP="00D0518A" w:rsidRDefault="00D0518A" w14:paraId="5BB6C7B5"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0E185AED"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sz w:val="22"/>
          <w:szCs w:val="22"/>
        </w:rPr>
        <w:t>Y esta consideración, como decimos imputable al propio legislador autonómico, no es inconsciente ni baladí; pues a esta misma conclusión se llega si se analiza y contrasta dicho precepto del TRLITPAJD con la normativa autonómica reguladora de las viviendas protegidas, y de las viviendas de precio limitado, de acuerdo con lo que se indicará seguidamente.</w:t>
      </w:r>
    </w:p>
    <w:p w:rsidRPr="009620C8" w:rsidR="00D0518A" w:rsidP="00D0518A" w:rsidRDefault="00D0518A" w14:paraId="5764E65A"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54E5E3A2" w14:textId="7777777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5. </w:t>
      </w:r>
      <w:r w:rsidRPr="7660F034" w:rsidR="00D0518A">
        <w:rPr>
          <w:rStyle w:val="normaltextrun"/>
          <w:rFonts w:ascii="Noto Sans" w:hAnsi="Noto Sans"/>
          <w:sz w:val="22"/>
          <w:szCs w:val="22"/>
        </w:rPr>
        <w:t>El artículo 45 del TRLITPAJD indica textualmente</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lo siguiente (la cursiva y la versalita son nuestras)</w:t>
      </w:r>
      <w:r w:rsidRPr="7660F034" w:rsidR="00D0518A">
        <w:rPr>
          <w:rStyle w:val="normaltextrun"/>
          <w:rFonts w:ascii="Noto Sans" w:hAnsi="Noto Sans"/>
          <w:sz w:val="22"/>
          <w:szCs w:val="22"/>
        </w:rPr>
        <w:t>:</w:t>
      </w:r>
    </w:p>
    <w:p w:rsidRPr="009620C8" w:rsidR="00D0518A" w:rsidP="00D0518A" w:rsidRDefault="00D0518A" w14:paraId="125AAEFF" w14:textId="77777777">
      <w:pPr>
        <w:pStyle w:val="paragraph"/>
        <w:spacing w:before="0" w:beforeAutospacing="0" w:after="0" w:afterAutospacing="0"/>
        <w:textAlignment w:val="baseline"/>
        <w:rPr>
          <w:rFonts w:ascii="Noto Sans" w:hAnsi="Noto Sans"/>
          <w:sz w:val="22"/>
          <w:szCs w:val="22"/>
        </w:rPr>
      </w:pPr>
    </w:p>
    <w:p w:rsidRPr="00064ABB" w:rsidR="00D0518A" w:rsidP="00D0518A" w:rsidRDefault="00D0518A" w14:paraId="3BF82AC1"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b/>
          <w:bCs/>
          <w:sz w:val="18"/>
          <w:szCs w:val="18"/>
        </w:rPr>
        <w:t>Artículo 45</w:t>
      </w:r>
    </w:p>
    <w:p w:rsidRPr="00064ABB" w:rsidR="00D0518A" w:rsidP="00D0518A" w:rsidRDefault="00D0518A" w14:paraId="3A8CF7D8" w14:textId="77777777">
      <w:pPr>
        <w:pStyle w:val="paragraph"/>
        <w:spacing w:before="0" w:beforeAutospacing="0" w:after="0" w:afterAutospacing="0"/>
        <w:ind w:left="851"/>
        <w:textAlignment w:val="baseline"/>
        <w:rPr>
          <w:rFonts w:ascii="Noto Sans" w:hAnsi="Noto Sans"/>
          <w:sz w:val="18"/>
          <w:szCs w:val="18"/>
        </w:rPr>
      </w:pPr>
    </w:p>
    <w:p w:rsidRPr="00064ABB" w:rsidR="00D0518A" w:rsidP="00D0518A" w:rsidRDefault="00D0518A" w14:paraId="4D0CE91E"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sz w:val="18"/>
          <w:szCs w:val="18"/>
        </w:rPr>
        <w:t>Los beneficios fiscales aplicables en cada caso a las tres modalidades de gravamen a que se refiere el artículo 1 de la presente Ley serán los siguientes:</w:t>
      </w:r>
    </w:p>
    <w:p w:rsidRPr="00064ABB" w:rsidR="00D0518A" w:rsidP="00D0518A" w:rsidRDefault="00D0518A" w14:paraId="035800F7" w14:textId="77777777">
      <w:pPr>
        <w:pStyle w:val="paragraph"/>
        <w:spacing w:before="0" w:beforeAutospacing="0" w:after="0" w:afterAutospacing="0"/>
        <w:ind w:left="851"/>
        <w:textAlignment w:val="baseline"/>
        <w:rPr>
          <w:rStyle w:val="normaltextrun"/>
          <w:rFonts w:ascii="Noto Sans" w:hAnsi="Noto Sans"/>
          <w:sz w:val="18"/>
          <w:szCs w:val="18"/>
        </w:rPr>
      </w:pPr>
    </w:p>
    <w:p w:rsidRPr="00064ABB" w:rsidR="00D0518A" w:rsidP="0D86C821" w:rsidRDefault="00D0518A" w14:paraId="6229A7C5" w14:textId="29BF42E9">
      <w:pPr>
        <w:pStyle w:val="paragraph"/>
        <w:spacing w:before="0" w:beforeAutospacing="0" w:after="0" w:afterAutospacing="0"/>
        <w:ind w:left="851"/>
        <w:textAlignment w:val="baseline"/>
        <w:rPr>
          <w:rStyle w:val="normaltextrun"/>
          <w:rFonts w:ascii="Noto Sans" w:hAnsi="Noto Sans"/>
          <w:sz w:val="18"/>
          <w:szCs w:val="18"/>
        </w:rPr>
      </w:pPr>
      <w:r w:rsidRPr="0D86C821">
        <w:rPr>
          <w:rStyle w:val="normaltextrun"/>
          <w:rFonts w:ascii="Noto Sans" w:hAnsi="Noto Sans"/>
          <w:sz w:val="18"/>
          <w:szCs w:val="18"/>
        </w:rPr>
        <w:t xml:space="preserve">I. </w:t>
      </w:r>
      <w:r w:rsidRPr="0D86C821" w:rsidR="6FF0584A">
        <w:rPr>
          <w:rStyle w:val="normaltextrun"/>
          <w:rFonts w:ascii="Noto Sans" w:hAnsi="Noto Sans"/>
          <w:sz w:val="18"/>
          <w:szCs w:val="18"/>
        </w:rPr>
        <w:t>[</w:t>
      </w:r>
      <w:r w:rsidRPr="0D86C821">
        <w:rPr>
          <w:rStyle w:val="normaltextrun"/>
          <w:rFonts w:ascii="Noto Sans" w:hAnsi="Noto Sans"/>
          <w:sz w:val="18"/>
          <w:szCs w:val="18"/>
        </w:rPr>
        <w:t>…</w:t>
      </w:r>
      <w:r w:rsidRPr="0D86C821" w:rsidR="1D797034">
        <w:rPr>
          <w:rStyle w:val="normaltextrun"/>
          <w:rFonts w:ascii="Noto Sans" w:hAnsi="Noto Sans"/>
          <w:sz w:val="18"/>
          <w:szCs w:val="18"/>
        </w:rPr>
        <w:t>]</w:t>
      </w:r>
    </w:p>
    <w:p w:rsidRPr="00064ABB" w:rsidR="00D0518A" w:rsidP="00D0518A" w:rsidRDefault="00D0518A" w14:paraId="73161890" w14:textId="77777777">
      <w:pPr>
        <w:pStyle w:val="paragraph"/>
        <w:spacing w:before="0" w:beforeAutospacing="0" w:after="0" w:afterAutospacing="0"/>
        <w:ind w:left="851"/>
        <w:textAlignment w:val="baseline"/>
        <w:rPr>
          <w:rStyle w:val="normaltextrun"/>
          <w:rFonts w:ascii="Noto Sans" w:hAnsi="Noto Sans"/>
          <w:sz w:val="18"/>
          <w:szCs w:val="18"/>
        </w:rPr>
      </w:pPr>
    </w:p>
    <w:p w:rsidRPr="00064ABB" w:rsidR="00D0518A" w:rsidP="00D0518A" w:rsidRDefault="00D0518A" w14:paraId="31B95103"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sz w:val="18"/>
          <w:szCs w:val="18"/>
        </w:rPr>
        <w:t xml:space="preserve">B) </w:t>
      </w:r>
      <w:r w:rsidRPr="001E3097">
        <w:rPr>
          <w:rStyle w:val="normaltextrun"/>
          <w:rFonts w:ascii="Noto Sans" w:hAnsi="Noto Sans"/>
          <w:i/>
          <w:iCs/>
          <w:sz w:val="18"/>
          <w:szCs w:val="18"/>
        </w:rPr>
        <w:t>Estarán exentas</w:t>
      </w:r>
      <w:r w:rsidRPr="00064ABB">
        <w:rPr>
          <w:rStyle w:val="normaltextrun"/>
          <w:rFonts w:ascii="Noto Sans" w:hAnsi="Noto Sans"/>
          <w:sz w:val="18"/>
          <w:szCs w:val="18"/>
        </w:rPr>
        <w:t>:</w:t>
      </w:r>
    </w:p>
    <w:p w:rsidRPr="00064ABB" w:rsidR="00D0518A" w:rsidP="00D0518A" w:rsidRDefault="00D0518A" w14:paraId="2D65ADF1" w14:textId="77777777">
      <w:pPr>
        <w:pStyle w:val="paragraph"/>
        <w:spacing w:before="0" w:beforeAutospacing="0" w:after="0" w:afterAutospacing="0"/>
        <w:ind w:left="851"/>
        <w:textAlignment w:val="baseline"/>
        <w:rPr>
          <w:rStyle w:val="normaltextrun"/>
          <w:rFonts w:ascii="Noto Sans" w:hAnsi="Noto Sans"/>
          <w:sz w:val="18"/>
          <w:szCs w:val="18"/>
        </w:rPr>
      </w:pPr>
    </w:p>
    <w:p w:rsidRPr="00064ABB" w:rsidR="00D0518A" w:rsidP="00D0518A" w:rsidRDefault="00D0518A" w14:paraId="30CEC5D3"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sz w:val="18"/>
          <w:szCs w:val="18"/>
        </w:rPr>
        <w:t>[…]</w:t>
      </w:r>
    </w:p>
    <w:p w:rsidRPr="00064ABB" w:rsidR="00D0518A" w:rsidP="0D86C821" w:rsidRDefault="00D0518A" w14:paraId="0788103D" w14:textId="0AFB76B6">
      <w:pPr>
        <w:pStyle w:val="paragraph"/>
        <w:spacing w:before="0" w:beforeAutospacing="0" w:after="0" w:afterAutospacing="0"/>
        <w:ind w:left="851"/>
        <w:textAlignment w:val="baseline"/>
        <w:rPr>
          <w:rStyle w:val="normaltextrun"/>
          <w:rFonts w:ascii="Noto Sans" w:hAnsi="Noto Sans"/>
          <w:sz w:val="18"/>
          <w:szCs w:val="18"/>
        </w:rPr>
      </w:pPr>
    </w:p>
    <w:p w:rsidRPr="00064ABB" w:rsidR="00D0518A" w:rsidP="00D0518A" w:rsidRDefault="00D0518A" w14:paraId="09E3ACCF" w14:textId="3FF95251">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sz w:val="18"/>
          <w:szCs w:val="18"/>
        </w:rPr>
        <w:t xml:space="preserve">12. </w:t>
      </w:r>
      <w:r w:rsidRPr="001E3097">
        <w:rPr>
          <w:rStyle w:val="normaltextrun"/>
          <w:rFonts w:ascii="Noto Sans" w:hAnsi="Noto Sans"/>
          <w:i/>
          <w:iCs/>
          <w:sz w:val="18"/>
          <w:szCs w:val="18"/>
        </w:rPr>
        <w:t>a)</w:t>
      </w:r>
      <w:r w:rsidRPr="00064ABB">
        <w:rPr>
          <w:rStyle w:val="normaltextrun"/>
          <w:rFonts w:ascii="Noto Sans" w:hAnsi="Noto Sans"/>
          <w:sz w:val="18"/>
          <w:szCs w:val="18"/>
        </w:rPr>
        <w:t xml:space="preserve"> La transmisión de terrenos y solares y la cesión del derecho de superficie</w:t>
      </w:r>
      <w:r w:rsidRPr="00064ABB">
        <w:rPr>
          <w:rStyle w:val="normaltextrun"/>
          <w:rFonts w:ascii="Noto Sans" w:hAnsi="Noto Sans"/>
          <w:i/>
          <w:iCs/>
          <w:sz w:val="18"/>
          <w:szCs w:val="18"/>
        </w:rPr>
        <w:t xml:space="preserve"> para la construcción de edificios en régimen de viviendas de protección oficia</w:t>
      </w:r>
      <w:r>
        <w:rPr>
          <w:rStyle w:val="normaltextrun"/>
          <w:rFonts w:ascii="Noto Sans" w:hAnsi="Noto Sans"/>
          <w:i/>
          <w:iCs/>
          <w:sz w:val="18"/>
          <w:szCs w:val="18"/>
        </w:rPr>
        <w:t xml:space="preserve">l. </w:t>
      </w:r>
      <w:r w:rsidRPr="00064ABB">
        <w:rPr>
          <w:rStyle w:val="normaltextrun"/>
          <w:rFonts w:ascii="Noto Sans" w:hAnsi="Noto Sans"/>
          <w:sz w:val="18"/>
          <w:szCs w:val="18"/>
        </w:rPr>
        <w:t xml:space="preserve">Los préstamos </w:t>
      </w:r>
      <w:r w:rsidRPr="00064ABB">
        <w:rPr>
          <w:rStyle w:val="normaltextrun"/>
          <w:rFonts w:ascii="Noto Sans" w:hAnsi="Noto Sans"/>
          <w:sz w:val="18"/>
          <w:szCs w:val="18"/>
        </w:rPr>
        <w:lastRenderedPageBreak/>
        <w:t>hipotecarios solicitados para la adquisición de aquellos, en cuanto al gravamen de actos jurídicos documentados.</w:t>
      </w:r>
    </w:p>
    <w:p w:rsidRPr="00064ABB" w:rsidR="00D0518A" w:rsidP="00D0518A" w:rsidRDefault="00D0518A" w14:paraId="7E6940F6"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i/>
          <w:iCs/>
          <w:sz w:val="18"/>
          <w:szCs w:val="18"/>
        </w:rPr>
        <w:t>b)</w:t>
      </w:r>
      <w:r w:rsidRPr="00064ABB">
        <w:rPr>
          <w:rStyle w:val="normaltextrun"/>
          <w:rFonts w:ascii="Noto Sans" w:hAnsi="Noto Sans"/>
          <w:sz w:val="18"/>
          <w:szCs w:val="18"/>
        </w:rPr>
        <w:t xml:space="preserve"> Las escrituras públicas otorgadas para formalizar</w:t>
      </w:r>
      <w:r w:rsidRPr="00064ABB">
        <w:rPr>
          <w:rStyle w:val="normaltextrun"/>
          <w:rFonts w:ascii="Noto Sans" w:hAnsi="Noto Sans"/>
          <w:i/>
          <w:iCs/>
          <w:sz w:val="18"/>
          <w:szCs w:val="18"/>
        </w:rPr>
        <w:t xml:space="preserve"> </w:t>
      </w:r>
      <w:r w:rsidRPr="00064ABB">
        <w:rPr>
          <w:rStyle w:val="normaltextrun"/>
          <w:rFonts w:ascii="Noto Sans" w:hAnsi="Noto Sans"/>
          <w:sz w:val="18"/>
          <w:szCs w:val="18"/>
        </w:rPr>
        <w:t>actos o contratos relacionados con la construcción de edificios en régimen de «viviendas de protección oficial</w:t>
      </w:r>
      <w:r w:rsidRPr="00064ABB">
        <w:rPr>
          <w:rStyle w:val="normaltextrun"/>
          <w:rFonts w:ascii="Noto Sans" w:hAnsi="Noto Sans"/>
          <w:i/>
          <w:iCs/>
          <w:sz w:val="18"/>
          <w:szCs w:val="18"/>
        </w:rPr>
        <w:t xml:space="preserve">», </w:t>
      </w:r>
      <w:r w:rsidRPr="001E3097">
        <w:rPr>
          <w:rStyle w:val="normaltextrun"/>
          <w:rFonts w:ascii="Noto Sans" w:hAnsi="Noto Sans"/>
          <w:i/>
          <w:iCs/>
          <w:sz w:val="18"/>
          <w:szCs w:val="18"/>
        </w:rPr>
        <w:t xml:space="preserve">siempre que se hubiera solicitado dicho régimen a la Administración competente </w:t>
      </w:r>
      <w:r>
        <w:rPr>
          <w:rStyle w:val="normaltextrun"/>
          <w:rFonts w:ascii="Noto Sans" w:hAnsi="Noto Sans"/>
          <w:sz w:val="18"/>
          <w:szCs w:val="18"/>
        </w:rPr>
        <w:t>en</w:t>
      </w:r>
      <w:r w:rsidRPr="00064ABB">
        <w:rPr>
          <w:rStyle w:val="normaltextrun"/>
          <w:rFonts w:ascii="Noto Sans" w:hAnsi="Noto Sans"/>
          <w:sz w:val="18"/>
          <w:szCs w:val="18"/>
        </w:rPr>
        <w:t xml:space="preserve"> dicha materia.</w:t>
      </w:r>
    </w:p>
    <w:p w:rsidRPr="00064ABB" w:rsidR="00D0518A" w:rsidP="00D0518A" w:rsidRDefault="00D0518A" w14:paraId="26EE0D50"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i/>
          <w:iCs/>
          <w:sz w:val="18"/>
          <w:szCs w:val="18"/>
        </w:rPr>
        <w:t xml:space="preserve">c) </w:t>
      </w:r>
      <w:r w:rsidRPr="001E3097">
        <w:rPr>
          <w:rStyle w:val="normaltextrun"/>
          <w:rFonts w:ascii="Noto Sans" w:hAnsi="Noto Sans"/>
          <w:sz w:val="18"/>
          <w:szCs w:val="18"/>
        </w:rPr>
        <w:t xml:space="preserve">Las escrituras públicas otorgadas para formalizar la </w:t>
      </w:r>
      <w:r w:rsidRPr="001E3097">
        <w:rPr>
          <w:rStyle w:val="normaltextrun"/>
          <w:rFonts w:ascii="Noto Sans" w:hAnsi="Noto Sans"/>
          <w:i/>
          <w:iCs/>
          <w:sz w:val="18"/>
          <w:szCs w:val="18"/>
        </w:rPr>
        <w:t>primera transmisión de viviendas de protección oficial, una vez obtenida la calificación definitiva.</w:t>
      </w:r>
    </w:p>
    <w:p w:rsidRPr="001E3097" w:rsidR="00D0518A" w:rsidP="00D0518A" w:rsidRDefault="00D0518A" w14:paraId="158177ED" w14:textId="77777777">
      <w:pPr>
        <w:pStyle w:val="paragraph"/>
        <w:spacing w:before="0" w:beforeAutospacing="0" w:after="0" w:afterAutospacing="0"/>
        <w:ind w:left="851"/>
        <w:textAlignment w:val="baseline"/>
        <w:rPr>
          <w:rFonts w:ascii="Noto Sans" w:hAnsi="Noto Sans"/>
          <w:sz w:val="18"/>
          <w:szCs w:val="18"/>
        </w:rPr>
      </w:pPr>
      <w:r w:rsidRPr="00064ABB">
        <w:rPr>
          <w:rStyle w:val="normaltextrun"/>
          <w:rFonts w:ascii="Noto Sans" w:hAnsi="Noto Sans"/>
          <w:i/>
          <w:iCs/>
          <w:sz w:val="18"/>
          <w:szCs w:val="18"/>
        </w:rPr>
        <w:t xml:space="preserve">d) </w:t>
      </w:r>
      <w:r w:rsidRPr="000C5064">
        <w:rPr>
          <w:rStyle w:val="normaltextrun"/>
          <w:rFonts w:ascii="Noto Sans" w:hAnsi="Noto Sans"/>
          <w:i/>
          <w:iCs/>
          <w:sz w:val="18"/>
          <w:szCs w:val="18"/>
        </w:rPr>
        <w:t>La constitución de préstamos hipotecarios para la adquisición exclusiva de viviendas de protección oficial</w:t>
      </w:r>
      <w:r w:rsidRPr="00064ABB">
        <w:rPr>
          <w:rStyle w:val="normaltextrun"/>
          <w:rFonts w:ascii="Noto Sans" w:hAnsi="Noto Sans"/>
          <w:i/>
          <w:iCs/>
          <w:sz w:val="18"/>
          <w:szCs w:val="18"/>
        </w:rPr>
        <w:t xml:space="preserve"> </w:t>
      </w:r>
      <w:r w:rsidRPr="001E3097">
        <w:rPr>
          <w:rStyle w:val="normaltextrun"/>
          <w:rFonts w:ascii="Noto Sans" w:hAnsi="Noto Sans"/>
          <w:sz w:val="18"/>
          <w:szCs w:val="18"/>
        </w:rPr>
        <w:t>y sus anejos inseparables, con el límite máximo del precio de la citada vivienda, y siempre que este último no exceda de los precios máximos establecidos para las referidas viviendas de protección oficial.</w:t>
      </w:r>
    </w:p>
    <w:p w:rsidRPr="001E3097" w:rsidR="00D0518A" w:rsidP="00D0518A" w:rsidRDefault="00D0518A" w14:paraId="22E28BFA"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i/>
          <w:iCs/>
          <w:sz w:val="18"/>
          <w:szCs w:val="18"/>
        </w:rPr>
        <w:t>e)</w:t>
      </w:r>
      <w:r w:rsidRPr="001E3097">
        <w:rPr>
          <w:rStyle w:val="normaltextrun"/>
          <w:rFonts w:ascii="Noto Sans" w:hAnsi="Noto Sans"/>
          <w:sz w:val="18"/>
          <w:szCs w:val="18"/>
        </w:rPr>
        <w:t xml:space="preserve"> La constitución de sociedades y la ampliación de capital, cuando tengan por exclusivo objeto la promoción o construcción de edificios en régimen de protección oficial.</w:t>
      </w:r>
    </w:p>
    <w:p w:rsidRPr="001E3097" w:rsidR="00D0518A" w:rsidP="00D0518A" w:rsidRDefault="00D0518A" w14:paraId="6820B73B"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sz w:val="18"/>
          <w:szCs w:val="18"/>
        </w:rPr>
        <w:t xml:space="preserve">Para el reconocimiento de las exenciones previstas en las letras </w:t>
      </w:r>
      <w:r w:rsidRPr="001E3097">
        <w:rPr>
          <w:rStyle w:val="normaltextrun"/>
          <w:rFonts w:ascii="Noto Sans" w:hAnsi="Noto Sans"/>
          <w:i/>
          <w:iCs/>
          <w:sz w:val="18"/>
          <w:szCs w:val="18"/>
        </w:rPr>
        <w:t>a)</w:t>
      </w:r>
      <w:r w:rsidRPr="001E3097">
        <w:rPr>
          <w:rStyle w:val="normaltextrun"/>
          <w:rFonts w:ascii="Noto Sans" w:hAnsi="Noto Sans"/>
          <w:sz w:val="18"/>
          <w:szCs w:val="18"/>
        </w:rPr>
        <w:t xml:space="preserve"> y </w:t>
      </w:r>
      <w:r w:rsidRPr="001E3097">
        <w:rPr>
          <w:rStyle w:val="normaltextrun"/>
          <w:rFonts w:ascii="Noto Sans" w:hAnsi="Noto Sans"/>
          <w:i/>
          <w:iCs/>
          <w:sz w:val="18"/>
          <w:szCs w:val="18"/>
        </w:rPr>
        <w:t>b)</w:t>
      </w:r>
      <w:r w:rsidRPr="001E3097">
        <w:rPr>
          <w:rStyle w:val="normaltextrun"/>
          <w:rFonts w:ascii="Noto Sans" w:hAnsi="Noto Sans"/>
          <w:sz w:val="18"/>
          <w:szCs w:val="18"/>
        </w:rPr>
        <w:t xml:space="preserve"> anteriores bastará que</w:t>
      </w:r>
      <w:r w:rsidRPr="00064ABB">
        <w:rPr>
          <w:rStyle w:val="normaltextrun"/>
          <w:rFonts w:ascii="Noto Sans" w:hAnsi="Noto Sans"/>
          <w:i/>
          <w:iCs/>
          <w:sz w:val="18"/>
          <w:szCs w:val="18"/>
        </w:rPr>
        <w:t xml:space="preserve"> </w:t>
      </w:r>
      <w:r w:rsidRPr="001E3097">
        <w:rPr>
          <w:rStyle w:val="normaltextrun"/>
          <w:rFonts w:ascii="Noto Sans" w:hAnsi="Noto Sans"/>
          <w:i/>
          <w:iCs/>
          <w:sz w:val="18"/>
          <w:szCs w:val="18"/>
        </w:rPr>
        <w:t xml:space="preserve">se consigne en el documento </w:t>
      </w:r>
      <w:r>
        <w:rPr>
          <w:rStyle w:val="normaltextrun"/>
          <w:rFonts w:ascii="Noto Sans" w:hAnsi="Noto Sans"/>
          <w:i/>
          <w:iCs/>
          <w:smallCaps/>
          <w:sz w:val="18"/>
          <w:szCs w:val="18"/>
        </w:rPr>
        <w:t>que el c</w:t>
      </w:r>
      <w:r w:rsidRPr="001E3097">
        <w:rPr>
          <w:rStyle w:val="normaltextrun"/>
          <w:rFonts w:ascii="Noto Sans" w:hAnsi="Noto Sans"/>
          <w:i/>
          <w:iCs/>
          <w:smallCaps/>
          <w:sz w:val="18"/>
          <w:szCs w:val="18"/>
        </w:rPr>
        <w:t>ontrato se otorga con la finalidad de construir viviendas de protección oficial y quedará sin efecto si transcurriesen tres años a partir de dicho reconocimiento sin que obtenga la calificación o declaración provisional o cuatro años si se trata de terrenos</w:t>
      </w:r>
      <w:r w:rsidRPr="00064ABB">
        <w:rPr>
          <w:rStyle w:val="normaltextrun"/>
          <w:rFonts w:ascii="Noto Sans" w:hAnsi="Noto Sans"/>
          <w:i/>
          <w:iCs/>
          <w:sz w:val="18"/>
          <w:szCs w:val="18"/>
        </w:rPr>
        <w:t xml:space="preserve">. </w:t>
      </w:r>
      <w:r w:rsidRPr="001E3097">
        <w:rPr>
          <w:rStyle w:val="normaltextrun"/>
          <w:rFonts w:ascii="Noto Sans" w:hAnsi="Noto Sans"/>
          <w:i/>
          <w:iCs/>
          <w:sz w:val="18"/>
          <w:szCs w:val="18"/>
        </w:rPr>
        <w:t>La exención se entenderá concedid</w:t>
      </w:r>
      <w:r>
        <w:rPr>
          <w:rStyle w:val="normaltextrun"/>
          <w:rFonts w:ascii="Noto Sans" w:hAnsi="Noto Sans"/>
          <w:i/>
          <w:iCs/>
          <w:sz w:val="18"/>
          <w:szCs w:val="18"/>
        </w:rPr>
        <w:t xml:space="preserve">a </w:t>
      </w:r>
      <w:r w:rsidRPr="001E3097">
        <w:rPr>
          <w:rStyle w:val="normaltextrun"/>
          <w:rFonts w:ascii="Noto Sans" w:hAnsi="Noto Sans"/>
          <w:i/>
          <w:iCs/>
          <w:smallCaps/>
          <w:sz w:val="18"/>
          <w:szCs w:val="18"/>
        </w:rPr>
        <w:t>con carácter provisional</w:t>
      </w:r>
      <w:r w:rsidRPr="00064ABB">
        <w:rPr>
          <w:rStyle w:val="normaltextrun"/>
          <w:rFonts w:ascii="Noto Sans" w:hAnsi="Noto Sans"/>
          <w:i/>
          <w:iCs/>
          <w:sz w:val="18"/>
          <w:szCs w:val="18"/>
        </w:rPr>
        <w:t xml:space="preserve"> </w:t>
      </w:r>
      <w:r w:rsidRPr="000C5064">
        <w:rPr>
          <w:rStyle w:val="normaltextrun"/>
          <w:rFonts w:ascii="Noto Sans" w:hAnsi="Noto Sans"/>
          <w:sz w:val="18"/>
          <w:szCs w:val="18"/>
        </w:rPr>
        <w:t xml:space="preserve">y </w:t>
      </w:r>
      <w:r w:rsidRPr="001E3097">
        <w:rPr>
          <w:rStyle w:val="normaltextrun"/>
          <w:rFonts w:ascii="Noto Sans" w:hAnsi="Noto Sans"/>
          <w:sz w:val="18"/>
          <w:szCs w:val="18"/>
        </w:rPr>
        <w:t xml:space="preserve">condicionada al cumplimiento que en cada caso exijan las disposiciones vigentes para esta clase de viviendas. En el supuesto de las letras </w:t>
      </w:r>
      <w:r w:rsidRPr="000C5064">
        <w:rPr>
          <w:rStyle w:val="normaltextrun"/>
          <w:rFonts w:ascii="Noto Sans" w:hAnsi="Noto Sans"/>
          <w:i/>
          <w:iCs/>
          <w:sz w:val="18"/>
          <w:szCs w:val="18"/>
        </w:rPr>
        <w:t>a)</w:t>
      </w:r>
      <w:r w:rsidRPr="001E3097">
        <w:rPr>
          <w:rStyle w:val="normaltextrun"/>
          <w:rFonts w:ascii="Noto Sans" w:hAnsi="Noto Sans"/>
          <w:sz w:val="18"/>
          <w:szCs w:val="18"/>
        </w:rPr>
        <w:t xml:space="preserve"> y </w:t>
      </w:r>
      <w:r w:rsidRPr="000C5064">
        <w:rPr>
          <w:rStyle w:val="normaltextrun"/>
          <w:rFonts w:ascii="Noto Sans" w:hAnsi="Noto Sans"/>
          <w:i/>
          <w:iCs/>
          <w:sz w:val="18"/>
          <w:szCs w:val="18"/>
        </w:rPr>
        <w:t>b)</w:t>
      </w:r>
      <w:r w:rsidRPr="001E3097">
        <w:rPr>
          <w:rStyle w:val="normaltextrun"/>
          <w:rFonts w:ascii="Noto Sans" w:hAnsi="Noto Sans"/>
          <w:sz w:val="18"/>
          <w:szCs w:val="18"/>
        </w:rPr>
        <w:t xml:space="preserve"> de este apartado, el cómputo del plazo de prescripción previsto en el artículo 67 de la Ley 58/2003, de 17 de diciembre, General Tributaria, comenzará a contarse una vez transcurrido el plazo de tres o cuatro años de exención provisional.</w:t>
      </w:r>
    </w:p>
    <w:p w:rsidRPr="00064ABB" w:rsidR="00D0518A" w:rsidP="00D0518A" w:rsidRDefault="00D0518A" w14:paraId="4A22423A"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i/>
          <w:iCs/>
          <w:sz w:val="18"/>
          <w:szCs w:val="18"/>
        </w:rPr>
        <w:t xml:space="preserve">Las exenciones previstas en este número se aplicarán también a aquéllas que, con </w:t>
      </w:r>
      <w:r>
        <w:rPr>
          <w:rStyle w:val="normaltextrun"/>
          <w:rFonts w:ascii="Noto Sans" w:hAnsi="Noto Sans"/>
          <w:i/>
          <w:iCs/>
          <w:smallCaps/>
          <w:sz w:val="18"/>
          <w:szCs w:val="18"/>
        </w:rPr>
        <w:t>protección pública</w:t>
      </w:r>
      <w:r w:rsidRPr="001E3097">
        <w:rPr>
          <w:rStyle w:val="normaltextrun"/>
          <w:rFonts w:ascii="Noto Sans" w:hAnsi="Noto Sans"/>
          <w:i/>
          <w:iCs/>
          <w:sz w:val="18"/>
          <w:szCs w:val="18"/>
        </w:rPr>
        <w:t xml:space="preserve">, dimanen de la legislación propia de las Comunidades Autónomas, siempre que los parámetros de superficie máxima protegible, </w:t>
      </w:r>
      <w:r w:rsidRPr="001E3097">
        <w:rPr>
          <w:rStyle w:val="normaltextrun"/>
          <w:rFonts w:ascii="Noto Sans" w:hAnsi="Noto Sans"/>
          <w:i/>
          <w:iCs/>
          <w:smallCaps/>
          <w:sz w:val="18"/>
          <w:szCs w:val="18"/>
        </w:rPr>
        <w:t>precio de la vivienda y l</w:t>
      </w:r>
      <w:r>
        <w:rPr>
          <w:rStyle w:val="normaltextrun"/>
          <w:rFonts w:ascii="Noto Sans" w:hAnsi="Noto Sans"/>
          <w:i/>
          <w:iCs/>
          <w:smallCaps/>
          <w:sz w:val="18"/>
          <w:szCs w:val="18"/>
        </w:rPr>
        <w:t>í</w:t>
      </w:r>
      <w:r w:rsidRPr="001E3097">
        <w:rPr>
          <w:rStyle w:val="normaltextrun"/>
          <w:rFonts w:ascii="Noto Sans" w:hAnsi="Noto Sans"/>
          <w:i/>
          <w:iCs/>
          <w:smallCaps/>
          <w:sz w:val="18"/>
          <w:szCs w:val="18"/>
        </w:rPr>
        <w:t>mite de ingresos de los adquirentes</w:t>
      </w:r>
      <w:r w:rsidRPr="001E3097">
        <w:rPr>
          <w:rStyle w:val="normaltextrun"/>
          <w:rFonts w:ascii="Noto Sans" w:hAnsi="Noto Sans"/>
          <w:i/>
          <w:iCs/>
          <w:sz w:val="18"/>
          <w:szCs w:val="18"/>
        </w:rPr>
        <w:t xml:space="preserve"> no excedan de los establecidos en la norma estatal para las viviendas de protección oficial</w:t>
      </w:r>
      <w:r>
        <w:rPr>
          <w:rStyle w:val="normaltextrun"/>
          <w:rFonts w:ascii="Noto Sans" w:hAnsi="Noto Sans"/>
          <w:i/>
          <w:iCs/>
          <w:sz w:val="18"/>
          <w:szCs w:val="18"/>
        </w:rPr>
        <w:t>.</w:t>
      </w:r>
    </w:p>
    <w:p w:rsidRPr="009620C8" w:rsidR="00D0518A" w:rsidP="00D0518A" w:rsidRDefault="00D0518A" w14:paraId="1F538536" w14:textId="77777777">
      <w:pPr>
        <w:pStyle w:val="paragraph"/>
        <w:spacing w:before="0" w:beforeAutospacing="0" w:after="0" w:afterAutospacing="0"/>
        <w:textAlignment w:val="baseline"/>
        <w:rPr>
          <w:rFonts w:ascii="Noto Sans" w:hAnsi="Noto Sans"/>
          <w:sz w:val="22"/>
          <w:szCs w:val="22"/>
        </w:rPr>
      </w:pPr>
    </w:p>
    <w:p w:rsidRPr="009620C8" w:rsidR="00D0518A" w:rsidP="0D21049C" w:rsidRDefault="00D0518A" w14:paraId="622A2FCC" w14:textId="01E5C551">
      <w:pPr>
        <w:pStyle w:val="paragraph"/>
        <w:spacing w:before="0" w:beforeAutospacing="off" w:after="0" w:afterAutospacing="off"/>
        <w:textAlignment w:val="baseline"/>
        <w:rPr>
          <w:rFonts w:ascii="Noto Sans" w:hAnsi="Noto Sans"/>
          <w:sz w:val="22"/>
          <w:szCs w:val="22"/>
        </w:rPr>
      </w:pPr>
      <w:r w:rsidRPr="0D21049C" w:rsidR="00D0518A">
        <w:rPr>
          <w:rStyle w:val="normaltextrun"/>
          <w:rFonts w:ascii="Noto Sans" w:hAnsi="Noto Sans"/>
          <w:sz w:val="22"/>
          <w:szCs w:val="22"/>
        </w:rPr>
        <w:t xml:space="preserve">De acuerdo </w:t>
      </w:r>
      <w:r w:rsidRPr="0D21049C" w:rsidR="52166F66">
        <w:rPr>
          <w:rStyle w:val="normaltextrun"/>
          <w:rFonts w:ascii="Noto Sans" w:hAnsi="Noto Sans"/>
          <w:sz w:val="22"/>
          <w:szCs w:val="22"/>
        </w:rPr>
        <w:t xml:space="preserve">con </w:t>
      </w:r>
      <w:r w:rsidRPr="0D21049C" w:rsidR="00D0518A">
        <w:rPr>
          <w:rStyle w:val="normaltextrun"/>
          <w:rFonts w:ascii="Noto Sans" w:hAnsi="Noto Sans"/>
          <w:sz w:val="22"/>
          <w:szCs w:val="22"/>
        </w:rPr>
        <w:t xml:space="preserve">el precepto transcrito, para la determinación de los beneficios fiscales aplicables a las viviendas protegidas sometidas a la normativa propia de las Comunidades Autónomas, deberá tenerse en cuenta lo dispuesto en el último párrafo del mismo apartado 12 del artículo 45.I.B) del TRLITPAJD; es decir, que deberá analizarse si, en las referidas viviendas, los parámetros de </w:t>
      </w:r>
      <w:r w:rsidRPr="0D21049C" w:rsidR="00D0518A">
        <w:rPr>
          <w:rStyle w:val="normaltextrun"/>
          <w:rFonts w:ascii="Noto Sans" w:hAnsi="Noto Sans"/>
          <w:i w:val="1"/>
          <w:iCs w:val="1"/>
          <w:sz w:val="22"/>
          <w:szCs w:val="22"/>
        </w:rPr>
        <w:t>superficie máxima</w:t>
      </w:r>
      <w:r w:rsidRPr="0D21049C" w:rsidR="00D0518A">
        <w:rPr>
          <w:rStyle w:val="normaltextrun"/>
          <w:rFonts w:ascii="Noto Sans" w:hAnsi="Noto Sans"/>
          <w:sz w:val="22"/>
          <w:szCs w:val="22"/>
        </w:rPr>
        <w:t xml:space="preserve"> protegible, </w:t>
      </w:r>
      <w:r w:rsidRPr="0D21049C" w:rsidR="00D0518A">
        <w:rPr>
          <w:rStyle w:val="normaltextrun"/>
          <w:rFonts w:ascii="Noto Sans" w:hAnsi="Noto Sans"/>
          <w:i w:val="1"/>
          <w:iCs w:val="1"/>
          <w:sz w:val="22"/>
          <w:szCs w:val="22"/>
        </w:rPr>
        <w:t>precio de la vivienda</w:t>
      </w:r>
      <w:r w:rsidRPr="0D21049C" w:rsidR="00D0518A">
        <w:rPr>
          <w:rStyle w:val="normaltextrun"/>
          <w:rFonts w:ascii="Noto Sans" w:hAnsi="Noto Sans"/>
          <w:sz w:val="22"/>
          <w:szCs w:val="22"/>
        </w:rPr>
        <w:t xml:space="preserve"> y </w:t>
      </w:r>
      <w:r w:rsidRPr="0D21049C" w:rsidR="00D0518A">
        <w:rPr>
          <w:rStyle w:val="normaltextrun"/>
          <w:rFonts w:ascii="Noto Sans" w:hAnsi="Noto Sans"/>
          <w:i w:val="1"/>
          <w:iCs w:val="1"/>
          <w:sz w:val="22"/>
          <w:szCs w:val="22"/>
        </w:rPr>
        <w:t>límite de ingresos de los adquirentes</w:t>
      </w:r>
      <w:r w:rsidRPr="0D21049C" w:rsidR="00D0518A">
        <w:rPr>
          <w:rStyle w:val="normaltextrun"/>
          <w:rFonts w:ascii="Noto Sans" w:hAnsi="Noto Sans"/>
          <w:sz w:val="22"/>
          <w:szCs w:val="22"/>
        </w:rPr>
        <w:t xml:space="preserve"> </w:t>
      </w:r>
      <w:r w:rsidRPr="0D21049C" w:rsidR="00D0518A">
        <w:rPr>
          <w:rStyle w:val="normaltextrun"/>
          <w:rFonts w:ascii="Noto Sans" w:hAnsi="Noto Sans"/>
          <w:smallCaps w:val="1"/>
          <w:sz w:val="22"/>
          <w:szCs w:val="22"/>
        </w:rPr>
        <w:t>no exceden de los establecidos en la norma estatal para las viviendas de protección oficial</w:t>
      </w:r>
      <w:r w:rsidRPr="0D21049C" w:rsidR="00D0518A">
        <w:rPr>
          <w:rStyle w:val="normaltextrun"/>
          <w:rFonts w:ascii="Noto Sans" w:hAnsi="Noto Sans"/>
          <w:sz w:val="22"/>
          <w:szCs w:val="22"/>
        </w:rPr>
        <w:t>.</w:t>
      </w:r>
    </w:p>
    <w:p w:rsidRPr="009620C8" w:rsidR="00D0518A" w:rsidP="00D0518A" w:rsidRDefault="00D0518A" w14:paraId="07789462"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37E11CF6" w14:textId="77777777">
      <w:pPr>
        <w:pStyle w:val="paragraph"/>
        <w:spacing w:before="0" w:beforeAutospacing="0" w:after="0" w:afterAutospacing="0"/>
        <w:textAlignment w:val="baseline"/>
        <w:rPr>
          <w:rFonts w:ascii="Noto Sans" w:hAnsi="Noto Sans"/>
          <w:sz w:val="22"/>
          <w:szCs w:val="22"/>
        </w:rPr>
      </w:pPr>
      <w:r w:rsidRPr="001E3097">
        <w:rPr>
          <w:rStyle w:val="normaltextrun"/>
          <w:rFonts w:ascii="Noto Sans" w:hAnsi="Noto Sans"/>
          <w:sz w:val="22"/>
          <w:szCs w:val="22"/>
        </w:rPr>
        <w:t>6.</w:t>
      </w:r>
      <w:r w:rsidRPr="009620C8">
        <w:rPr>
          <w:rStyle w:val="normaltextrun"/>
          <w:rFonts w:ascii="Noto Sans" w:hAnsi="Noto Sans"/>
          <w:sz w:val="22"/>
          <w:szCs w:val="22"/>
        </w:rPr>
        <w:t xml:space="preserve"> Pues bien, la legislación de la Comunidad Autónoma de las Illes Balears en materia de vivienda está constituida, en esencia, por la Ley 5/2018, de 19 de junio, de la vivienda de las Illes Balears (artículos 62 a 79, que regulan la vivienda protegida, y la disposición transitoria tercera), y por Ley 3/2024, de 3 de mayo, de medidas urgentes en materia de vivienda (artículos 2 y 3); asimismo, deben tenerse en cuenta, tanto el acuerdo del Consejo de Gobierno de 21 de noviembre de 2022 para establecer los ingresos máximos que permitan acceder a vivienda protegida (BOIB n.</w:t>
      </w:r>
      <w:r>
        <w:rPr>
          <w:rStyle w:val="normaltextrun"/>
          <w:rFonts w:ascii="Noto Sans" w:hAnsi="Noto Sans"/>
          <w:sz w:val="22"/>
          <w:szCs w:val="22"/>
        </w:rPr>
        <w:t>º </w:t>
      </w:r>
      <w:r w:rsidRPr="009620C8">
        <w:rPr>
          <w:rStyle w:val="normaltextrun"/>
          <w:rFonts w:ascii="Noto Sans" w:hAnsi="Noto Sans"/>
          <w:sz w:val="22"/>
          <w:szCs w:val="22"/>
        </w:rPr>
        <w:t>152, de 22 de noviembre de 2022), como el acuerdo del Consejo de Gobierno de 20 de febrero de 2026 (BOIB n.</w:t>
      </w:r>
      <w:r>
        <w:rPr>
          <w:rStyle w:val="normaltextrun"/>
          <w:rFonts w:ascii="Noto Sans" w:hAnsi="Noto Sans"/>
          <w:sz w:val="22"/>
          <w:szCs w:val="22"/>
        </w:rPr>
        <w:t>º </w:t>
      </w:r>
      <w:r w:rsidRPr="009620C8">
        <w:rPr>
          <w:rStyle w:val="normaltextrun"/>
          <w:rFonts w:ascii="Noto Sans" w:hAnsi="Noto Sans"/>
          <w:sz w:val="22"/>
          <w:szCs w:val="22"/>
        </w:rPr>
        <w:t xml:space="preserve">024, de 21 de febrero de 2026), sobre precios máximos de vivienda protegida </w:t>
      </w:r>
      <w:r w:rsidRPr="001E3097">
        <w:rPr>
          <w:rStyle w:val="normaltextrun"/>
          <w:rFonts w:ascii="Noto Sans" w:hAnsi="Noto Sans"/>
          <w:i/>
          <w:iCs/>
          <w:sz w:val="22"/>
          <w:szCs w:val="22"/>
        </w:rPr>
        <w:t>y de precio limitado</w:t>
      </w:r>
      <w:r w:rsidRPr="009620C8">
        <w:rPr>
          <w:rStyle w:val="normaltextrun"/>
          <w:rFonts w:ascii="Noto Sans" w:hAnsi="Noto Sans"/>
          <w:sz w:val="22"/>
          <w:szCs w:val="22"/>
        </w:rPr>
        <w:t>.</w:t>
      </w:r>
    </w:p>
    <w:p w:rsidRPr="009620C8" w:rsidR="00D0518A" w:rsidP="00D0518A" w:rsidRDefault="00D0518A" w14:paraId="5220ED65"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54402856" w14:textId="63ECC8F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En primer lugar, la mencionada Ley 5/2018, dictada al amparo de la competencia exclusiva en materia de vivienda reconocida en el artículo 30 del Estatuto de </w:t>
      </w:r>
      <w:r w:rsidRPr="7660F034" w:rsidR="008D633D">
        <w:rPr>
          <w:rStyle w:val="normaltextrun"/>
          <w:rFonts w:ascii="Noto Sans" w:hAnsi="Noto Sans"/>
          <w:sz w:val="22"/>
          <w:szCs w:val="22"/>
        </w:rPr>
        <w:t>A</w:t>
      </w:r>
      <w:r w:rsidRPr="7660F034" w:rsidR="00D0518A">
        <w:rPr>
          <w:rStyle w:val="normaltextrun"/>
          <w:rFonts w:ascii="Noto Sans" w:hAnsi="Noto Sans"/>
          <w:sz w:val="22"/>
          <w:szCs w:val="22"/>
        </w:rPr>
        <w:t>utonomía, en su exposición de motivos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apartado IX</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 xml:space="preserve">apunta ya las principales características de la vivienda protegida autonómica, al indicar </w:t>
      </w:r>
      <w:r w:rsidRPr="7660F034" w:rsidR="00D0518A">
        <w:rPr>
          <w:rStyle w:val="normaltextrun"/>
          <w:rFonts w:ascii="Noto Sans" w:hAnsi="Noto Sans"/>
          <w:sz w:val="22"/>
          <w:szCs w:val="22"/>
        </w:rPr>
        <w:t xml:space="preserve">lo siguiente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9620C8" w:rsidR="00D0518A" w:rsidP="7660F034" w:rsidRDefault="00D0518A" w14:paraId="3C58539E" w14:textId="77777777">
      <w:pPr>
        <w:pStyle w:val="paragraph"/>
        <w:spacing w:before="0" w:beforeAutospacing="off" w:after="0" w:afterAutospacing="off"/>
        <w:textAlignment w:val="baseline"/>
        <w:rPr>
          <w:rFonts w:ascii="Noto Sans" w:hAnsi="Noto Sans"/>
          <w:sz w:val="22"/>
          <w:szCs w:val="22"/>
        </w:rPr>
      </w:pPr>
    </w:p>
    <w:p w:rsidRPr="001E3097" w:rsidR="00D0518A" w:rsidP="00D0518A" w:rsidRDefault="00D0518A" w14:paraId="238CAF37"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sz w:val="18"/>
          <w:szCs w:val="18"/>
        </w:rPr>
        <w:t xml:space="preserve">En el título VIII se aborda por primera vez en la comunidad autónoma de las Illes Balears, con rango de ley, </w:t>
      </w:r>
      <w:r w:rsidRPr="001E3097">
        <w:rPr>
          <w:rStyle w:val="normaltextrun"/>
          <w:rFonts w:ascii="Noto Sans" w:hAnsi="Noto Sans"/>
          <w:i/>
          <w:iCs/>
          <w:sz w:val="18"/>
          <w:szCs w:val="18"/>
        </w:rPr>
        <w:t>el régimen jurídico de la vivienda protegida</w:t>
      </w:r>
      <w:r w:rsidRPr="001E3097">
        <w:rPr>
          <w:rStyle w:val="normaltextrun"/>
          <w:rFonts w:ascii="Noto Sans" w:hAnsi="Noto Sans"/>
          <w:sz w:val="18"/>
          <w:szCs w:val="18"/>
        </w:rPr>
        <w:t>, con el fin de reforzar la acción pública para garantizar su función social. En este sentido, y con el fin de garantizar la existencia de un parque inmobiliario de protección pública suficiente, se establece un régimen de protección de carácter permanente, sin posibilidad de descalificación voluntaria.</w:t>
      </w:r>
    </w:p>
    <w:p w:rsidRPr="001E3097" w:rsidR="00D0518A" w:rsidP="00D0518A" w:rsidRDefault="00D0518A" w14:paraId="672A8A26" w14:textId="77777777">
      <w:pPr>
        <w:pStyle w:val="paragraph"/>
        <w:spacing w:before="0" w:beforeAutospacing="0" w:after="0" w:afterAutospacing="0"/>
        <w:ind w:left="851"/>
        <w:textAlignment w:val="baseline"/>
        <w:rPr>
          <w:rFonts w:ascii="Noto Sans" w:hAnsi="Noto Sans"/>
          <w:sz w:val="18"/>
          <w:szCs w:val="18"/>
        </w:rPr>
      </w:pPr>
    </w:p>
    <w:p w:rsidRPr="001E3097" w:rsidR="00D0518A" w:rsidP="00D0518A" w:rsidRDefault="00D0518A" w14:paraId="6602C458"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sz w:val="18"/>
          <w:szCs w:val="18"/>
        </w:rPr>
        <w:t xml:space="preserve">A lo largo del capítulo I </w:t>
      </w:r>
      <w:r w:rsidRPr="001E3097">
        <w:rPr>
          <w:rStyle w:val="normaltextrun"/>
          <w:rFonts w:ascii="Noto Sans" w:hAnsi="Noto Sans"/>
          <w:i/>
          <w:iCs/>
          <w:sz w:val="18"/>
          <w:szCs w:val="18"/>
        </w:rPr>
        <w:t>se regula el concepto de vivienda protegida</w:t>
      </w:r>
      <w:r w:rsidRPr="001E3097">
        <w:rPr>
          <w:rStyle w:val="normaltextrun"/>
          <w:rFonts w:ascii="Noto Sans" w:hAnsi="Noto Sans"/>
          <w:sz w:val="18"/>
          <w:szCs w:val="18"/>
        </w:rPr>
        <w:t xml:space="preserve">, los tipos de promoción, su destino, </w:t>
      </w:r>
      <w:r w:rsidRPr="001E3097">
        <w:rPr>
          <w:rStyle w:val="normaltextrun"/>
          <w:rFonts w:ascii="Noto Sans" w:hAnsi="Noto Sans"/>
          <w:i/>
          <w:iCs/>
          <w:sz w:val="18"/>
          <w:szCs w:val="18"/>
        </w:rPr>
        <w:t xml:space="preserve">los precios, el visado obligatorio, la publicidad y la obligatoriedad de inscripción en el Registro de la Propiedad de los contratos de compraventa, </w:t>
      </w:r>
      <w:r w:rsidRPr="001E3097">
        <w:rPr>
          <w:rStyle w:val="normaltextrun"/>
          <w:rFonts w:ascii="Noto Sans" w:hAnsi="Noto Sans"/>
          <w:i/>
          <w:iCs/>
          <w:smallCaps/>
          <w:sz w:val="18"/>
          <w:szCs w:val="18"/>
        </w:rPr>
        <w:t>y su calificación</w:t>
      </w:r>
      <w:r>
        <w:rPr>
          <w:rStyle w:val="normaltextrun"/>
          <w:rFonts w:ascii="Noto Sans" w:hAnsi="Noto Sans"/>
          <w:sz w:val="18"/>
          <w:szCs w:val="18"/>
        </w:rPr>
        <w:t>. L</w:t>
      </w:r>
      <w:r w:rsidRPr="001E3097">
        <w:rPr>
          <w:rStyle w:val="normaltextrun"/>
          <w:rFonts w:ascii="Noto Sans" w:hAnsi="Noto Sans"/>
          <w:sz w:val="18"/>
          <w:szCs w:val="18"/>
        </w:rPr>
        <w:t xml:space="preserve">a ley también prevé la creación del Registro público de viviendas protegidas como herramienta de gestión y control de este parque específico; paralelamente, </w:t>
      </w:r>
      <w:r w:rsidRPr="001E3097">
        <w:rPr>
          <w:rStyle w:val="normaltextrun"/>
          <w:rFonts w:ascii="Noto Sans" w:hAnsi="Noto Sans"/>
          <w:smallCaps/>
          <w:sz w:val="18"/>
          <w:szCs w:val="18"/>
        </w:rPr>
        <w:t>el Registro público de demandantes</w:t>
      </w:r>
      <w:r>
        <w:rPr>
          <w:rStyle w:val="normaltextrun"/>
          <w:rFonts w:ascii="Noto Sans" w:hAnsi="Noto Sans"/>
          <w:sz w:val="18"/>
          <w:szCs w:val="18"/>
        </w:rPr>
        <w:t xml:space="preserve"> ti</w:t>
      </w:r>
      <w:r w:rsidRPr="001E3097">
        <w:rPr>
          <w:rStyle w:val="normaltextrun"/>
          <w:rFonts w:ascii="Noto Sans" w:hAnsi="Noto Sans"/>
          <w:sz w:val="18"/>
          <w:szCs w:val="18"/>
        </w:rPr>
        <w:t>ene como finalidad la gestión y el control de las adjudicaciones de estas viviendas.</w:t>
      </w:r>
    </w:p>
    <w:p w:rsidRPr="001E3097" w:rsidR="00D0518A" w:rsidP="00D0518A" w:rsidRDefault="00D0518A" w14:paraId="13335D6E" w14:textId="77777777">
      <w:pPr>
        <w:pStyle w:val="paragraph"/>
        <w:spacing w:before="0" w:beforeAutospacing="0" w:after="0" w:afterAutospacing="0"/>
        <w:ind w:left="851"/>
        <w:textAlignment w:val="baseline"/>
        <w:rPr>
          <w:rFonts w:ascii="Noto Sans" w:hAnsi="Noto Sans"/>
          <w:sz w:val="18"/>
          <w:szCs w:val="18"/>
        </w:rPr>
      </w:pPr>
    </w:p>
    <w:p w:rsidRPr="001E3097" w:rsidR="00D0518A" w:rsidP="00D0518A" w:rsidRDefault="00D0518A" w14:paraId="3494094C"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sz w:val="18"/>
          <w:szCs w:val="18"/>
        </w:rPr>
        <w:t xml:space="preserve">En el capítulo II se establecen </w:t>
      </w:r>
      <w:r w:rsidRPr="001E3097">
        <w:rPr>
          <w:rStyle w:val="normaltextrun"/>
          <w:rFonts w:ascii="Noto Sans" w:hAnsi="Noto Sans"/>
          <w:smallCaps/>
          <w:sz w:val="18"/>
          <w:szCs w:val="18"/>
        </w:rPr>
        <w:t>las potestades que tiene la Administración con respecto a la vivienda protegida</w:t>
      </w:r>
      <w:r w:rsidRPr="001E3097">
        <w:rPr>
          <w:rStyle w:val="normaltextrun"/>
          <w:rFonts w:ascii="Noto Sans" w:hAnsi="Noto Sans"/>
          <w:b/>
          <w:bCs/>
          <w:sz w:val="18"/>
          <w:szCs w:val="18"/>
        </w:rPr>
        <w:t xml:space="preserve">, </w:t>
      </w:r>
      <w:r w:rsidRPr="001E3097">
        <w:rPr>
          <w:rStyle w:val="normaltextrun"/>
          <w:rFonts w:ascii="Noto Sans" w:hAnsi="Noto Sans"/>
          <w:sz w:val="18"/>
          <w:szCs w:val="18"/>
        </w:rPr>
        <w:t xml:space="preserve">concretamente la posibilidad de ejercer el </w:t>
      </w:r>
      <w:r w:rsidRPr="001E3097">
        <w:rPr>
          <w:rStyle w:val="normaltextrun"/>
          <w:rFonts w:ascii="Noto Sans" w:hAnsi="Noto Sans"/>
          <w:smallCaps/>
          <w:sz w:val="18"/>
          <w:szCs w:val="18"/>
        </w:rPr>
        <w:t>derecho de adquisición preferente, el desahucio y la expropiación forzosa</w:t>
      </w:r>
      <w:r>
        <w:rPr>
          <w:rStyle w:val="normaltextrun"/>
          <w:rFonts w:ascii="Noto Sans" w:hAnsi="Noto Sans"/>
          <w:sz w:val="18"/>
          <w:szCs w:val="18"/>
        </w:rPr>
        <w:t>, sie</w:t>
      </w:r>
      <w:r w:rsidRPr="001E3097">
        <w:rPr>
          <w:rStyle w:val="normaltextrun"/>
          <w:rFonts w:ascii="Noto Sans" w:hAnsi="Noto Sans"/>
          <w:sz w:val="18"/>
          <w:szCs w:val="18"/>
        </w:rPr>
        <w:t>mpre que haya unas condiciones determinadas que garanticen la seguridad en estos procedimientos.</w:t>
      </w:r>
      <w:r w:rsidRPr="001E3097">
        <w:rPr>
          <w:rStyle w:val="eop"/>
          <w:rFonts w:ascii="Noto Sans" w:hAnsi="Noto Sans"/>
          <w:sz w:val="18"/>
          <w:szCs w:val="18"/>
        </w:rPr>
        <w:t> </w:t>
      </w:r>
    </w:p>
    <w:p w:rsidRPr="009620C8" w:rsidR="00D0518A" w:rsidP="00D0518A" w:rsidRDefault="00D0518A" w14:paraId="2E357543"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53E05E36" w14:textId="7777777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Y el artículo 62 conceptúa la vivienda protegida en los siguientes términos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9620C8" w:rsidR="00D0518A" w:rsidP="7660F034" w:rsidRDefault="00D0518A" w14:paraId="618B1369" w14:textId="77777777">
      <w:pPr>
        <w:pStyle w:val="paragraph"/>
        <w:spacing w:before="0" w:beforeAutospacing="off" w:after="0" w:afterAutospacing="off"/>
        <w:textAlignment w:val="baseline"/>
        <w:rPr>
          <w:rFonts w:ascii="Noto Sans" w:hAnsi="Noto Sans"/>
          <w:sz w:val="22"/>
          <w:szCs w:val="22"/>
        </w:rPr>
      </w:pPr>
    </w:p>
    <w:p w:rsidRPr="001E3097" w:rsidR="00D0518A" w:rsidP="00D0518A" w:rsidRDefault="00D0518A" w14:paraId="74851A4A"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sz w:val="18"/>
          <w:szCs w:val="18"/>
        </w:rPr>
        <w:t>1. Se consideran viviendas protegidas las que se encuentren en cualquiera de las siguientes situaciones mientras dure la vigencia de su calificación o declaración:</w:t>
      </w:r>
    </w:p>
    <w:p w:rsidRPr="001E3097" w:rsidR="00D0518A" w:rsidP="00D0518A" w:rsidRDefault="00D0518A" w14:paraId="314E7B60" w14:textId="77777777">
      <w:pPr>
        <w:pStyle w:val="paragraph"/>
        <w:spacing w:before="0" w:beforeAutospacing="0" w:after="0" w:afterAutospacing="0"/>
        <w:ind w:left="851"/>
        <w:textAlignment w:val="baseline"/>
        <w:rPr>
          <w:rFonts w:ascii="Noto Sans" w:hAnsi="Noto Sans"/>
          <w:sz w:val="18"/>
          <w:szCs w:val="18"/>
        </w:rPr>
      </w:pPr>
    </w:p>
    <w:p w:rsidRPr="001E3097" w:rsidR="00D0518A" w:rsidP="00D0518A" w:rsidRDefault="00D0518A" w14:paraId="2ADFDA55" w14:textId="77777777">
      <w:pPr>
        <w:pStyle w:val="paragraph"/>
        <w:spacing w:before="0" w:beforeAutospacing="0" w:after="0" w:afterAutospacing="0"/>
        <w:ind w:left="851"/>
        <w:textAlignment w:val="baseline"/>
        <w:rPr>
          <w:rFonts w:ascii="Noto Sans" w:hAnsi="Noto Sans"/>
          <w:sz w:val="18"/>
          <w:szCs w:val="18"/>
        </w:rPr>
      </w:pPr>
      <w:r w:rsidRPr="001E3097">
        <w:rPr>
          <w:rStyle w:val="normaltextrun"/>
          <w:rFonts w:ascii="Noto Sans" w:hAnsi="Noto Sans"/>
          <w:i/>
          <w:iCs/>
          <w:sz w:val="18"/>
          <w:szCs w:val="18"/>
        </w:rPr>
        <w:t>a) Las viviendas con calificación de protección oficial</w:t>
      </w:r>
      <w:r w:rsidRPr="001E3097">
        <w:rPr>
          <w:rStyle w:val="normaltextrun"/>
          <w:rFonts w:ascii="Noto Sans" w:hAnsi="Noto Sans"/>
          <w:sz w:val="18"/>
          <w:szCs w:val="18"/>
        </w:rPr>
        <w:t xml:space="preserve">, tanto si son de promoción pública como privada, al amparo del Real Decreto-ley 31/1978, de 31 de octubre, sobre política de viviendas de protección oficial, </w:t>
      </w:r>
      <w:r w:rsidRPr="001E3097">
        <w:rPr>
          <w:rStyle w:val="normaltextrun"/>
          <w:rFonts w:ascii="Noto Sans" w:hAnsi="Noto Sans"/>
          <w:smallCaps/>
          <w:sz w:val="18"/>
          <w:szCs w:val="18"/>
        </w:rPr>
        <w:t>y las declaradas expresamente protegidas en virtud de normativa específica o norma de desarrollo de planes de vivienda</w:t>
      </w:r>
      <w:r w:rsidRPr="001E3097">
        <w:rPr>
          <w:rStyle w:val="normaltextrun"/>
          <w:rFonts w:ascii="Noto Sans" w:hAnsi="Noto Sans"/>
          <w:i/>
          <w:iCs/>
          <w:sz w:val="18"/>
          <w:szCs w:val="18"/>
        </w:rPr>
        <w:t xml:space="preserve"> </w:t>
      </w:r>
      <w:r w:rsidRPr="001E3097">
        <w:rPr>
          <w:rStyle w:val="normaltextrun"/>
          <w:rFonts w:ascii="Noto Sans" w:hAnsi="Noto Sans"/>
          <w:sz w:val="18"/>
          <w:szCs w:val="18"/>
        </w:rPr>
        <w:t>de ámbito estatal o autonómico, sea cual sea la fecha de la declaración.</w:t>
      </w:r>
    </w:p>
    <w:p w:rsidRPr="001E3097" w:rsidR="00D0518A" w:rsidP="00D0518A" w:rsidRDefault="00D0518A" w14:paraId="68C7BB27" w14:textId="77777777">
      <w:pPr>
        <w:pStyle w:val="paragraph"/>
        <w:spacing w:before="0" w:beforeAutospacing="0" w:after="0" w:afterAutospacing="0"/>
        <w:ind w:left="851"/>
        <w:textAlignment w:val="baseline"/>
        <w:rPr>
          <w:rFonts w:ascii="Noto Sans" w:hAnsi="Noto Sans"/>
          <w:sz w:val="18"/>
          <w:szCs w:val="18"/>
        </w:rPr>
      </w:pPr>
      <w:r w:rsidRPr="004328F2">
        <w:rPr>
          <w:rStyle w:val="normaltextrun"/>
          <w:rFonts w:ascii="Noto Sans" w:hAnsi="Noto Sans"/>
          <w:i/>
          <w:iCs/>
          <w:sz w:val="18"/>
          <w:szCs w:val="18"/>
        </w:rPr>
        <w:t>b)</w:t>
      </w:r>
      <w:r w:rsidRPr="001E3097">
        <w:rPr>
          <w:rStyle w:val="normaltextrun"/>
          <w:rFonts w:ascii="Noto Sans" w:hAnsi="Noto Sans"/>
          <w:sz w:val="18"/>
          <w:szCs w:val="18"/>
        </w:rPr>
        <w:t xml:space="preserve"> Las viviendas que cumplan con los requisitos o baremos de protección pública que se determinarán reglamentariamente para otros títulos habilitantes de uso de la vivienda que se quieran impulsar y priorizar, como la cesión de uso, el derecho de superficie u otros.</w:t>
      </w:r>
    </w:p>
    <w:p w:rsidRPr="001E3097" w:rsidR="00D0518A" w:rsidP="00D0518A" w:rsidRDefault="00D0518A" w14:paraId="5163C3EC"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7B601F21"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i/>
          <w:iCs/>
          <w:sz w:val="18"/>
          <w:szCs w:val="18"/>
        </w:rPr>
        <w:t xml:space="preserve">2. En todo caso, a fin de que una vivienda sea calificada como protegida tiene que cumplir, </w:t>
      </w:r>
      <w:r w:rsidRPr="00256084">
        <w:rPr>
          <w:rStyle w:val="normaltextrun"/>
          <w:rFonts w:ascii="Noto Sans" w:hAnsi="Noto Sans"/>
          <w:i/>
          <w:iCs/>
          <w:smallCaps/>
          <w:sz w:val="18"/>
          <w:szCs w:val="18"/>
        </w:rPr>
        <w:t>como mínimo</w:t>
      </w:r>
      <w:r w:rsidRPr="00256084">
        <w:rPr>
          <w:rStyle w:val="normaltextrun"/>
          <w:rFonts w:ascii="Noto Sans" w:hAnsi="Noto Sans"/>
          <w:i/>
          <w:iCs/>
          <w:sz w:val="18"/>
          <w:szCs w:val="18"/>
        </w:rPr>
        <w:t>, los siguientes requisitos:</w:t>
      </w:r>
    </w:p>
    <w:p w:rsidRPr="00256084" w:rsidR="00D0518A" w:rsidP="00D0518A" w:rsidRDefault="00D0518A" w14:paraId="3197327F"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1078EF35"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i/>
          <w:iCs/>
          <w:sz w:val="18"/>
          <w:szCs w:val="18"/>
        </w:rPr>
        <w:t>a) Tiene que destinarse a domicilio habitual y permanente, sin que pueda ser destinada a segunda residencia o a cualquier otro uso, salvo las excepciones que se puedan establecer reglamentariamente.</w:t>
      </w:r>
    </w:p>
    <w:p w:rsidRPr="00256084" w:rsidR="00D0518A" w:rsidP="00D0518A" w:rsidRDefault="00D0518A" w14:paraId="0A7D7928"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i/>
          <w:iCs/>
          <w:sz w:val="18"/>
          <w:szCs w:val="18"/>
        </w:rPr>
        <w:t>b) Tiene que estar sometida a un precio máximo de venta y renta en función de la superficie útil total de la vivienda y del resto de requisitos que se puedan establecer reglamentariamente.</w:t>
      </w:r>
    </w:p>
    <w:p w:rsidRPr="001E3097" w:rsidR="00D0518A" w:rsidP="00D0518A" w:rsidRDefault="00D0518A" w14:paraId="0A9DB027"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5E7B799E"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sz w:val="18"/>
          <w:szCs w:val="18"/>
        </w:rPr>
        <w:t>3. También tienen la consideración de protegidos todos los elementos, como garajes, trasteros, locales y otros elementos asimilables, que a este efecto se incluyan o consten en la calificación definitiva de vivienda protegida correspondiente.</w:t>
      </w:r>
    </w:p>
    <w:p w:rsidRPr="009620C8" w:rsidR="00D0518A" w:rsidP="00D0518A" w:rsidRDefault="00D0518A" w14:paraId="41F59E1B"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06BF4761" w14:textId="7777777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Por su parte, en el artículo 64 se regula la </w:t>
      </w:r>
      <w:r w:rsidRPr="7660F034" w:rsidR="00D0518A">
        <w:rPr>
          <w:rStyle w:val="normaltextrun"/>
          <w:rFonts w:ascii="Noto Sans" w:hAnsi="Noto Sans"/>
          <w:smallCaps w:val="1"/>
          <w:sz w:val="22"/>
          <w:szCs w:val="22"/>
        </w:rPr>
        <w:t>calificación administrativa</w:t>
      </w:r>
      <w:r w:rsidRPr="7660F034" w:rsidR="00D0518A">
        <w:rPr>
          <w:rStyle w:val="normaltextrun"/>
          <w:rFonts w:ascii="Noto Sans" w:hAnsi="Noto Sans"/>
          <w:sz w:val="22"/>
          <w:szCs w:val="22"/>
        </w:rPr>
        <w:t xml:space="preserve"> de las viviendas protegidas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9620C8" w:rsidR="00D0518A" w:rsidP="7660F034" w:rsidRDefault="00D0518A" w14:paraId="73221858" w14:textId="77777777">
      <w:pPr>
        <w:pStyle w:val="paragraph"/>
        <w:spacing w:before="0" w:beforeAutospacing="off" w:after="0" w:afterAutospacing="off"/>
        <w:textAlignment w:val="baseline"/>
        <w:rPr>
          <w:rFonts w:ascii="Noto Sans" w:hAnsi="Noto Sans"/>
          <w:sz w:val="22"/>
          <w:szCs w:val="22"/>
        </w:rPr>
      </w:pPr>
    </w:p>
    <w:p w:rsidRPr="00256084" w:rsidR="00D0518A" w:rsidP="00D0518A" w:rsidRDefault="00D0518A" w14:paraId="0A14DFE4" w14:textId="24F06FC8">
      <w:pPr>
        <w:pStyle w:val="paragraph"/>
        <w:spacing w:before="0" w:beforeAutospacing="0" w:after="0" w:afterAutospacing="0"/>
        <w:ind w:left="851"/>
        <w:textAlignment w:val="baseline"/>
        <w:rPr>
          <w:rFonts w:ascii="Noto Sans" w:hAnsi="Noto Sans"/>
          <w:sz w:val="18"/>
          <w:szCs w:val="18"/>
        </w:rPr>
      </w:pPr>
      <w:r w:rsidRPr="004328F2">
        <w:rPr>
          <w:rStyle w:val="normaltextrun"/>
          <w:rFonts w:ascii="Noto Sans" w:hAnsi="Noto Sans"/>
          <w:sz w:val="18"/>
          <w:szCs w:val="18"/>
        </w:rPr>
        <w:t>1.</w:t>
      </w:r>
      <w:r w:rsidRPr="00256084">
        <w:rPr>
          <w:rStyle w:val="normaltextrun"/>
          <w:rFonts w:ascii="Noto Sans" w:hAnsi="Noto Sans"/>
          <w:i/>
          <w:iCs/>
          <w:sz w:val="18"/>
          <w:szCs w:val="18"/>
        </w:rPr>
        <w:t xml:space="preserve"> Para que una vivienda pueda ser reconocida como vivienda protegida es necesario obtener la correspondiente </w:t>
      </w:r>
      <w:r w:rsidRPr="00256084">
        <w:rPr>
          <w:rStyle w:val="normaltextrun"/>
          <w:rFonts w:ascii="Noto Sans" w:hAnsi="Noto Sans"/>
          <w:i/>
          <w:iCs/>
          <w:smallCaps/>
          <w:sz w:val="18"/>
          <w:szCs w:val="18"/>
        </w:rPr>
        <w:t>calificaci</w:t>
      </w:r>
      <w:r>
        <w:rPr>
          <w:rStyle w:val="normaltextrun"/>
          <w:rFonts w:ascii="Noto Sans" w:hAnsi="Noto Sans"/>
          <w:i/>
          <w:iCs/>
          <w:smallCaps/>
          <w:sz w:val="18"/>
          <w:szCs w:val="18"/>
        </w:rPr>
        <w:t>ón</w:t>
      </w:r>
      <w:r w:rsidRPr="00256084">
        <w:rPr>
          <w:rStyle w:val="normaltextrun"/>
          <w:rFonts w:ascii="Noto Sans" w:hAnsi="Noto Sans"/>
          <w:i/>
          <w:iCs/>
          <w:sz w:val="18"/>
          <w:szCs w:val="18"/>
        </w:rPr>
        <w:t xml:space="preserve"> de vivienda protegida. </w:t>
      </w:r>
      <w:r w:rsidRPr="00256084">
        <w:rPr>
          <w:rStyle w:val="normaltextrun"/>
          <w:rFonts w:ascii="Noto Sans" w:hAnsi="Noto Sans"/>
          <w:sz w:val="18"/>
          <w:szCs w:val="18"/>
        </w:rPr>
        <w:t>Los anexos no vinculados o los locales que no estén calificados no tienen la condición de protegidos y, por lo tanto, se consideran libres, a todos los efectos.</w:t>
      </w:r>
    </w:p>
    <w:p w:rsidRPr="00256084" w:rsidR="00D0518A" w:rsidP="00D0518A" w:rsidRDefault="00D0518A" w14:paraId="5DDDECB1" w14:textId="77777777">
      <w:pPr>
        <w:pStyle w:val="paragraph"/>
        <w:spacing w:before="0" w:beforeAutospacing="0" w:after="0" w:afterAutospacing="0"/>
        <w:ind w:left="851"/>
        <w:textAlignment w:val="baseline"/>
        <w:rPr>
          <w:rFonts w:ascii="Noto Sans" w:hAnsi="Noto Sans"/>
          <w:sz w:val="18"/>
          <w:szCs w:val="18"/>
        </w:rPr>
      </w:pPr>
      <w:r w:rsidRPr="00256084">
        <w:rPr>
          <w:rStyle w:val="eop"/>
          <w:rFonts w:ascii="Noto Sans" w:hAnsi="Noto Sans"/>
          <w:sz w:val="18"/>
          <w:szCs w:val="18"/>
        </w:rPr>
        <w:t> </w:t>
      </w:r>
    </w:p>
    <w:p w:rsidRPr="00256084" w:rsidR="00D0518A" w:rsidP="00D0518A" w:rsidRDefault="00D0518A" w14:paraId="25CE2B5A"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sz w:val="18"/>
          <w:szCs w:val="18"/>
        </w:rPr>
        <w:t xml:space="preserve">2. </w:t>
      </w:r>
      <w:r w:rsidRPr="00256084">
        <w:rPr>
          <w:rStyle w:val="normaltextrun"/>
          <w:rFonts w:ascii="Noto Sans" w:hAnsi="Noto Sans"/>
          <w:i/>
          <w:iCs/>
          <w:sz w:val="18"/>
          <w:szCs w:val="18"/>
        </w:rPr>
        <w:t>La calificación es la declaración administrativa por la que una vivienda, un anexo o un local puede tener acceso a los beneficios y asume las limitaciones propias del régimen de protección correspondiente</w:t>
      </w:r>
      <w:r w:rsidRPr="00256084">
        <w:rPr>
          <w:rStyle w:val="normaltextrun"/>
          <w:rFonts w:ascii="Noto Sans" w:hAnsi="Noto Sans"/>
          <w:sz w:val="18"/>
          <w:szCs w:val="18"/>
        </w:rPr>
        <w:t>. En el ámbito territorial de las Illes Balears podrá ser calificada como vivienda protegida cualquier vivienda que reciba algún tipo de beneficio de carácter público en su promoción o construcción, independientemente de la existencia de ayudas al promotor o al adquirente.</w:t>
      </w:r>
    </w:p>
    <w:p w:rsidRPr="00256084" w:rsidR="00D0518A" w:rsidP="00D0518A" w:rsidRDefault="00D0518A" w14:paraId="7161E87E"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542130F1"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sz w:val="18"/>
          <w:szCs w:val="18"/>
        </w:rPr>
        <w:t xml:space="preserve">3. </w:t>
      </w:r>
      <w:r w:rsidRPr="00256084">
        <w:rPr>
          <w:rStyle w:val="normaltextrun"/>
          <w:rFonts w:ascii="Noto Sans" w:hAnsi="Noto Sans"/>
          <w:i/>
          <w:iCs/>
          <w:sz w:val="18"/>
          <w:szCs w:val="18"/>
        </w:rPr>
        <w:t>Las viviendas protegidas no pueden estar ocupadas ni usadas hasta que no hayan obtenido la calificación definitiva</w:t>
      </w:r>
      <w:r w:rsidRPr="00256084">
        <w:rPr>
          <w:rStyle w:val="normaltextrun"/>
          <w:rFonts w:ascii="Noto Sans" w:hAnsi="Noto Sans"/>
          <w:sz w:val="18"/>
          <w:szCs w:val="18"/>
        </w:rPr>
        <w:t>, salvo las excepciones que se puedan establecer reglamentariamente.</w:t>
      </w:r>
    </w:p>
    <w:p w:rsidRPr="00256084" w:rsidR="00D0518A" w:rsidP="00D0518A" w:rsidRDefault="00D0518A" w14:paraId="185F8178"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22F68BFF"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sz w:val="18"/>
          <w:szCs w:val="18"/>
        </w:rPr>
        <w:t>4. Los promotores de viviendas protegidas están obligados a entregar a los adquirentes una copia compulsada de la calificación definitiva en el acto de la firma del contrato o de la escritura. Asimismo, deben conservar la calificación definitiva a disposición de los adquirentes.</w:t>
      </w:r>
    </w:p>
    <w:p w:rsidRPr="00256084" w:rsidR="00D0518A" w:rsidP="00D0518A" w:rsidRDefault="00D0518A" w14:paraId="67658057" w14:textId="77777777">
      <w:pPr>
        <w:pStyle w:val="paragraph"/>
        <w:spacing w:before="0" w:beforeAutospacing="0" w:after="0" w:afterAutospacing="0"/>
        <w:ind w:left="851"/>
        <w:textAlignment w:val="baseline"/>
        <w:rPr>
          <w:rFonts w:ascii="Noto Sans" w:hAnsi="Noto Sans"/>
          <w:sz w:val="18"/>
          <w:szCs w:val="18"/>
        </w:rPr>
      </w:pPr>
    </w:p>
    <w:p w:rsidRPr="00256084" w:rsidR="00D0518A" w:rsidP="00D0518A" w:rsidRDefault="00D0518A" w14:paraId="3BF9671E" w14:textId="77777777">
      <w:pPr>
        <w:pStyle w:val="paragraph"/>
        <w:spacing w:before="0" w:beforeAutospacing="0" w:after="0" w:afterAutospacing="0"/>
        <w:ind w:left="851"/>
        <w:textAlignment w:val="baseline"/>
        <w:rPr>
          <w:rFonts w:ascii="Noto Sans" w:hAnsi="Noto Sans"/>
          <w:sz w:val="18"/>
          <w:szCs w:val="18"/>
        </w:rPr>
      </w:pPr>
      <w:r w:rsidRPr="00256084">
        <w:rPr>
          <w:rStyle w:val="normaltextrun"/>
          <w:rFonts w:ascii="Noto Sans" w:hAnsi="Noto Sans"/>
          <w:sz w:val="18"/>
          <w:szCs w:val="18"/>
        </w:rPr>
        <w:t>5. Con respecto a las viviendas protegidas, la calificación definitiva expedida por la consejería competente en materia de vivienda sustituye la cédula de habitabilidad en primera ocupación.</w:t>
      </w:r>
      <w:r w:rsidRPr="00256084">
        <w:rPr>
          <w:rStyle w:val="eop"/>
          <w:rFonts w:ascii="Noto Sans" w:hAnsi="Noto Sans"/>
          <w:sz w:val="18"/>
          <w:szCs w:val="18"/>
        </w:rPr>
        <w:t> </w:t>
      </w:r>
    </w:p>
    <w:p w:rsidR="00D0518A" w:rsidP="00D0518A" w:rsidRDefault="00D0518A" w14:paraId="69F5B7BF" w14:textId="77777777">
      <w:pPr>
        <w:pStyle w:val="paragraph"/>
        <w:spacing w:before="0" w:beforeAutospacing="0" w:after="0" w:afterAutospacing="0"/>
        <w:textAlignment w:val="baseline"/>
        <w:rPr>
          <w:rStyle w:val="normaltextrun"/>
          <w:rFonts w:ascii="Noto Sans" w:hAnsi="Noto Sans"/>
          <w:sz w:val="22"/>
          <w:szCs w:val="22"/>
        </w:rPr>
      </w:pPr>
    </w:p>
    <w:p w:rsidR="00D0518A" w:rsidP="7660F034" w:rsidRDefault="00D0518A" w14:paraId="12971007" w14:textId="77777777">
      <w:pPr>
        <w:pStyle w:val="paragraph"/>
        <w:spacing w:before="0" w:beforeAutospacing="off" w:after="0" w:afterAutospacing="off"/>
        <w:textAlignment w:val="baseline"/>
        <w:rPr>
          <w:rStyle w:val="normaltextrun"/>
          <w:rFonts w:ascii="Noto Sans" w:hAnsi="Noto Sans"/>
          <w:sz w:val="22"/>
          <w:szCs w:val="22"/>
        </w:rPr>
      </w:pPr>
      <w:r w:rsidRPr="7660F034" w:rsidR="00D0518A">
        <w:rPr>
          <w:rStyle w:val="normaltextrun"/>
          <w:rFonts w:ascii="Noto Sans" w:hAnsi="Noto Sans"/>
          <w:sz w:val="22"/>
          <w:szCs w:val="22"/>
        </w:rPr>
        <w:t>Además, el artículo 64</w:t>
      </w:r>
      <w:r w:rsidRPr="7660F034" w:rsidR="00D0518A">
        <w:rPr>
          <w:rStyle w:val="normaltextrun"/>
          <w:rFonts w:ascii="Noto Sans" w:hAnsi="Noto Sans"/>
          <w:sz w:val="22"/>
          <w:szCs w:val="22"/>
        </w:rPr>
        <w:t> </w:t>
      </w:r>
      <w:r w:rsidRPr="7660F034" w:rsidR="00D0518A">
        <w:rPr>
          <w:rStyle w:val="normaltextrun"/>
          <w:rFonts w:ascii="Noto Sans" w:hAnsi="Noto Sans"/>
          <w:sz w:val="22"/>
          <w:szCs w:val="22"/>
        </w:rPr>
        <w:t>bis regula el régimen de acceso a vivienda de protección oficial, en los siguientes términos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7E1E5B" w:rsidR="00D0518A" w:rsidP="00D0518A" w:rsidRDefault="00D0518A" w14:paraId="484E96C3" w14:textId="77777777">
      <w:pPr>
        <w:pStyle w:val="paragraph"/>
        <w:spacing w:before="0" w:beforeAutospacing="0" w:after="0" w:afterAutospacing="0"/>
        <w:textAlignment w:val="baseline"/>
        <w:rPr>
          <w:rFonts w:ascii="Noto Sans" w:hAnsi="Noto Sans"/>
          <w:sz w:val="22"/>
          <w:szCs w:val="22"/>
        </w:rPr>
      </w:pPr>
    </w:p>
    <w:p w:rsidRPr="007E1E5B" w:rsidR="00D0518A" w:rsidP="00D0518A" w:rsidRDefault="00D0518A" w14:paraId="09FA95DA" w14:textId="77777777">
      <w:pPr>
        <w:pStyle w:val="paragraph"/>
        <w:spacing w:before="0" w:beforeAutospacing="0" w:after="0" w:afterAutospacing="0"/>
        <w:ind w:left="851"/>
        <w:textAlignment w:val="baseline"/>
        <w:rPr>
          <w:rFonts w:ascii="Noto Sans" w:hAnsi="Noto Sans"/>
          <w:sz w:val="18"/>
          <w:szCs w:val="18"/>
        </w:rPr>
      </w:pPr>
      <w:r w:rsidRPr="007E1E5B">
        <w:rPr>
          <w:rStyle w:val="normaltextrun"/>
          <w:rFonts w:ascii="Noto Sans" w:hAnsi="Noto Sans"/>
          <w:i/>
          <w:iCs/>
          <w:sz w:val="18"/>
          <w:szCs w:val="18"/>
        </w:rPr>
        <w:t xml:space="preserve">a) </w:t>
      </w:r>
      <w:r w:rsidRPr="007E1E5B">
        <w:rPr>
          <w:rStyle w:val="normaltextrun"/>
          <w:rFonts w:ascii="Noto Sans" w:hAnsi="Noto Sans"/>
          <w:sz w:val="18"/>
          <w:szCs w:val="18"/>
        </w:rPr>
        <w:t>Personas beneficiarias.</w:t>
      </w:r>
    </w:p>
    <w:p w:rsidRPr="005E7518" w:rsidR="00D0518A" w:rsidP="00D0518A" w:rsidRDefault="00D0518A" w14:paraId="6D538BF5" w14:textId="77777777">
      <w:pPr>
        <w:pStyle w:val="paragraph"/>
        <w:spacing w:before="0" w:beforeAutospacing="0" w:after="0" w:afterAutospacing="0"/>
        <w:ind w:left="851"/>
        <w:textAlignment w:val="baseline"/>
        <w:rPr>
          <w:rFonts w:ascii="Noto Sans" w:hAnsi="Noto Sans"/>
          <w:sz w:val="18"/>
          <w:szCs w:val="18"/>
        </w:rPr>
      </w:pPr>
      <w:r w:rsidRPr="005E7518">
        <w:rPr>
          <w:rStyle w:val="normaltextrun"/>
          <w:rFonts w:ascii="Noto Sans" w:hAnsi="Noto Sans"/>
          <w:sz w:val="18"/>
          <w:szCs w:val="18"/>
        </w:rPr>
        <w:t xml:space="preserve">1. </w:t>
      </w:r>
      <w:r w:rsidRPr="005E7518">
        <w:rPr>
          <w:rStyle w:val="normaltextrun"/>
          <w:rFonts w:ascii="Noto Sans" w:hAnsi="Noto Sans"/>
          <w:i/>
          <w:iCs/>
          <w:sz w:val="18"/>
          <w:szCs w:val="18"/>
        </w:rPr>
        <w:t>Pueden acceder a una vivienda de protección oficial las personas que, careciendo de una vivienda en propiedad</w:t>
      </w:r>
      <w:r w:rsidRPr="002209FD">
        <w:rPr>
          <w:rStyle w:val="normaltextrun"/>
          <w:rFonts w:ascii="Noto Sans" w:hAnsi="Noto Sans"/>
          <w:i/>
          <w:iCs/>
          <w:smallCaps/>
          <w:sz w:val="18"/>
          <w:szCs w:val="18"/>
        </w:rPr>
        <w:t>, acrediten los ingresos</w:t>
      </w:r>
      <w:r w:rsidRPr="005E7518">
        <w:rPr>
          <w:rStyle w:val="normaltextrun"/>
          <w:rFonts w:ascii="Noto Sans" w:hAnsi="Noto Sans"/>
          <w:i/>
          <w:iCs/>
          <w:sz w:val="18"/>
          <w:szCs w:val="18"/>
        </w:rPr>
        <w:t xml:space="preserve"> que se concreten mediante acuerdo del Consejo de Gobierno y cumplan los requisitos que reglamentariamente se establezcan para el acceso a este tipo de viviendas, debiendo estar </w:t>
      </w:r>
      <w:r w:rsidRPr="002209FD">
        <w:rPr>
          <w:rStyle w:val="normaltextrun"/>
          <w:rFonts w:ascii="Noto Sans" w:hAnsi="Noto Sans"/>
          <w:i/>
          <w:iCs/>
          <w:smallCaps/>
          <w:sz w:val="18"/>
          <w:szCs w:val="18"/>
        </w:rPr>
        <w:t>inscritas en el registro de demandantes</w:t>
      </w:r>
      <w:r w:rsidRPr="005E7518">
        <w:rPr>
          <w:rStyle w:val="normaltextrun"/>
          <w:rFonts w:ascii="Noto Sans" w:hAnsi="Noto Sans"/>
          <w:i/>
          <w:iCs/>
          <w:sz w:val="18"/>
          <w:szCs w:val="18"/>
        </w:rPr>
        <w:t xml:space="preserve"> de viviendas protegidas</w:t>
      </w:r>
      <w:r w:rsidRPr="005E7518">
        <w:rPr>
          <w:rStyle w:val="normaltextrun"/>
          <w:rFonts w:ascii="Noto Sans" w:hAnsi="Noto Sans"/>
          <w:sz w:val="18"/>
          <w:szCs w:val="18"/>
        </w:rPr>
        <w:t>.</w:t>
      </w:r>
    </w:p>
    <w:p w:rsidRPr="009620C8" w:rsidR="00D0518A" w:rsidP="00D0518A" w:rsidRDefault="00D0518A" w14:paraId="392D25F3" w14:textId="77777777">
      <w:pPr>
        <w:pStyle w:val="paragraph"/>
        <w:spacing w:before="0" w:beforeAutospacing="0" w:after="0" w:afterAutospacing="0"/>
        <w:textAlignment w:val="baseline"/>
        <w:rPr>
          <w:rFonts w:ascii="Noto Sans" w:hAnsi="Noto Sans"/>
          <w:sz w:val="22"/>
          <w:szCs w:val="22"/>
        </w:rPr>
      </w:pPr>
    </w:p>
    <w:p w:rsidRPr="007E1E5B" w:rsidR="00D0518A" w:rsidP="7660F034" w:rsidRDefault="00D0518A" w14:paraId="14159D24" w14:textId="73D63B08">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Asimismo, en el artículo 70 se regula el Registro público de </w:t>
      </w:r>
      <w:r w:rsidRPr="7660F034" w:rsidR="00D0518A">
        <w:rPr>
          <w:rStyle w:val="normaltextrun"/>
          <w:rFonts w:ascii="Noto Sans" w:hAnsi="Noto Sans"/>
          <w:sz w:val="22"/>
          <w:szCs w:val="22"/>
        </w:rPr>
        <w:t>demandantes de viviendas protegidas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 xml:space="preserve">(la cursiva </w:t>
      </w:r>
      <w:r w:rsidRPr="7660F034" w:rsidR="00880AD1">
        <w:rPr>
          <w:rStyle w:val="normaltextrun"/>
          <w:rFonts w:ascii="Noto Sans" w:hAnsi="Noto Sans"/>
          <w:sz w:val="22"/>
          <w:szCs w:val="22"/>
        </w:rPr>
        <w:t>e</w:t>
      </w:r>
      <w:r w:rsidRPr="7660F034" w:rsidR="00D0518A">
        <w:rPr>
          <w:rStyle w:val="normaltextrun"/>
          <w:rFonts w:ascii="Noto Sans" w:hAnsi="Noto Sans"/>
          <w:sz w:val="22"/>
          <w:szCs w:val="22"/>
        </w:rPr>
        <w:t>s nuestra)</w:t>
      </w:r>
      <w:r w:rsidRPr="7660F034" w:rsidR="00D0518A">
        <w:rPr>
          <w:rStyle w:val="normaltextrun"/>
          <w:rFonts w:ascii="Noto Sans" w:hAnsi="Noto Sans"/>
          <w:sz w:val="22"/>
          <w:szCs w:val="22"/>
        </w:rPr>
        <w:t>:</w:t>
      </w:r>
    </w:p>
    <w:p w:rsidRPr="007E1E5B" w:rsidR="00D0518A" w:rsidP="7660F034" w:rsidRDefault="00D0518A" w14:paraId="1C3A3AF5" w14:textId="77777777">
      <w:pPr>
        <w:pStyle w:val="paragraph"/>
        <w:spacing w:before="0" w:beforeAutospacing="off" w:after="0" w:afterAutospacing="off"/>
        <w:textAlignment w:val="baseline"/>
        <w:rPr>
          <w:rFonts w:ascii="Noto Sans" w:hAnsi="Noto Sans"/>
          <w:sz w:val="22"/>
          <w:szCs w:val="22"/>
        </w:rPr>
      </w:pPr>
    </w:p>
    <w:p w:rsidRPr="002209FD" w:rsidR="00D0518A" w:rsidP="7660F034" w:rsidRDefault="00D0518A" w14:paraId="00F48A6C" w14:textId="77777777">
      <w:pPr>
        <w:pStyle w:val="paragraph"/>
        <w:spacing w:before="0" w:beforeAutospacing="off" w:after="0" w:afterAutospacing="off"/>
        <w:ind w:left="851"/>
        <w:textAlignment w:val="baseline"/>
        <w:rPr>
          <w:rFonts w:ascii="Noto Sans" w:hAnsi="Noto Sans"/>
          <w:sz w:val="18"/>
          <w:szCs w:val="18"/>
        </w:rPr>
      </w:pPr>
      <w:r w:rsidRPr="7660F034" w:rsidR="00D0518A">
        <w:rPr>
          <w:rStyle w:val="normaltextrun"/>
          <w:rFonts w:ascii="Noto Sans" w:hAnsi="Noto Sans"/>
          <w:sz w:val="18"/>
          <w:szCs w:val="18"/>
        </w:rPr>
        <w:t>1.</w:t>
      </w:r>
      <w:r w:rsidRPr="7660F034" w:rsidR="00D0518A">
        <w:rPr>
          <w:rStyle w:val="normaltextrun"/>
          <w:rFonts w:ascii="Noto Sans" w:hAnsi="Noto Sans"/>
          <w:i w:val="1"/>
          <w:iCs w:val="1"/>
          <w:sz w:val="18"/>
          <w:szCs w:val="18"/>
        </w:rPr>
        <w:t xml:space="preserve"> Para participar con garantía de igualdad, publicidad y concurrencia en los procedimientos de adjudicación de las viviendas protegidas, sus demandantes deben inscribirse en el Registro público de demandantes de viviendas protegidas</w:t>
      </w:r>
      <w:r w:rsidRPr="7660F034" w:rsidR="00D0518A">
        <w:rPr>
          <w:rStyle w:val="normaltextrun"/>
          <w:rFonts w:ascii="Noto Sans" w:hAnsi="Noto Sans"/>
          <w:b w:val="1"/>
          <w:bCs w:val="1"/>
          <w:i w:val="1"/>
          <w:iCs w:val="1"/>
          <w:sz w:val="18"/>
          <w:szCs w:val="18"/>
        </w:rPr>
        <w:t xml:space="preserve"> </w:t>
      </w:r>
      <w:r w:rsidRPr="7660F034" w:rsidR="00D0518A">
        <w:rPr>
          <w:rStyle w:val="normaltextrun"/>
          <w:rFonts w:ascii="Noto Sans" w:hAnsi="Noto Sans"/>
          <w:sz w:val="18"/>
          <w:szCs w:val="18"/>
        </w:rPr>
        <w:t xml:space="preserve">de la comunidad autónoma de las Illes Balears, creado por la Orden del </w:t>
      </w:r>
      <w:r w:rsidRPr="7660F034" w:rsidR="00D0518A">
        <w:rPr>
          <w:rStyle w:val="normaltextrun"/>
          <w:rFonts w:ascii="Noto Sans" w:hAnsi="Noto Sans"/>
          <w:sz w:val="18"/>
          <w:szCs w:val="18"/>
        </w:rPr>
        <w:t>c</w:t>
      </w:r>
      <w:r w:rsidRPr="7660F034" w:rsidR="00D0518A">
        <w:rPr>
          <w:rStyle w:val="normaltextrun"/>
          <w:rFonts w:ascii="Noto Sans" w:hAnsi="Noto Sans"/>
          <w:sz w:val="18"/>
          <w:szCs w:val="18"/>
        </w:rPr>
        <w:t xml:space="preserve">onsejero de Vivienda y Obras Públicas, de 18 de octubre </w:t>
      </w:r>
      <w:r w:rsidRPr="7660F034" w:rsidR="00D0518A">
        <w:rPr>
          <w:rStyle w:val="normaltextrun"/>
          <w:rFonts w:ascii="Noto Sans" w:hAnsi="Noto Sans"/>
          <w:sz w:val="18"/>
          <w:szCs w:val="18"/>
        </w:rPr>
        <w:t>de 2010, por la que se regulan la organización y el funcionamiento de este registro, o normativa que la sustituya.</w:t>
      </w:r>
    </w:p>
    <w:p w:rsidRPr="009620C8" w:rsidR="00D0518A" w:rsidP="7660F034" w:rsidRDefault="00D0518A" w14:paraId="406EF44D" w14:textId="77777777">
      <w:pPr>
        <w:pStyle w:val="paragraph"/>
        <w:spacing w:before="0" w:beforeAutospacing="off" w:after="0" w:afterAutospacing="off"/>
        <w:textAlignment w:val="baseline"/>
        <w:rPr>
          <w:rFonts w:ascii="Noto Sans" w:hAnsi="Noto Sans"/>
          <w:sz w:val="22"/>
          <w:szCs w:val="22"/>
        </w:rPr>
      </w:pPr>
    </w:p>
    <w:p w:rsidRPr="009620C8" w:rsidR="00D0518A" w:rsidP="7660F034" w:rsidRDefault="00880AD1" w14:paraId="7B9F081C" w14:textId="2DA5163B">
      <w:pPr>
        <w:pStyle w:val="paragraph"/>
        <w:spacing w:before="0" w:beforeAutospacing="off" w:after="0" w:afterAutospacing="off"/>
        <w:textAlignment w:val="baseline"/>
        <w:rPr>
          <w:rFonts w:ascii="Noto Sans" w:hAnsi="Noto Sans"/>
          <w:sz w:val="22"/>
          <w:szCs w:val="22"/>
        </w:rPr>
      </w:pPr>
      <w:r w:rsidRPr="7660F034" w:rsidR="00880AD1">
        <w:rPr>
          <w:rStyle w:val="normaltextrun"/>
          <w:rFonts w:ascii="Noto Sans" w:hAnsi="Noto Sans"/>
          <w:sz w:val="22"/>
          <w:szCs w:val="22"/>
        </w:rPr>
        <w:t>F</w:t>
      </w:r>
      <w:r w:rsidRPr="7660F034" w:rsidR="00D0518A">
        <w:rPr>
          <w:rStyle w:val="normaltextrun"/>
          <w:rFonts w:ascii="Noto Sans" w:hAnsi="Noto Sans"/>
          <w:sz w:val="22"/>
          <w:szCs w:val="22"/>
        </w:rPr>
        <w:t>inalmente, la disposición transitoria tercera de la Ley 5/2018 mencionada regula los precios máximos de venta y renta, y límites máximos de ingresos por vivienda protegida</w:t>
      </w:r>
      <w:r w:rsidRPr="7660F034" w:rsidR="00880AD1">
        <w:rPr>
          <w:rStyle w:val="normaltextrun"/>
          <w:rFonts w:ascii="Noto Sans" w:hAnsi="Noto Sans"/>
          <w:sz w:val="22"/>
          <w:szCs w:val="22"/>
        </w:rPr>
        <w:t xml:space="preserve"> </w:t>
      </w:r>
      <w:r w:rsidRPr="7660F034" w:rsidR="00880AD1">
        <w:rPr>
          <w:rStyle w:val="normaltextrun"/>
          <w:rFonts w:ascii="Noto Sans" w:hAnsi="Noto Sans"/>
          <w:sz w:val="22"/>
          <w:szCs w:val="22"/>
        </w:rPr>
        <w:t>términos</w:t>
      </w:r>
      <w:r w:rsidRPr="7660F034" w:rsidR="00880AD1">
        <w:rPr>
          <w:rStyle w:val="normaltextrun"/>
          <w:rFonts w:ascii="Noto Sans" w:hAnsi="Noto Sans"/>
          <w:sz w:val="22"/>
          <w:szCs w:val="22"/>
        </w:rPr>
        <w:t xml:space="preserve"> </w:t>
      </w:r>
      <w:r w:rsidRPr="7660F034" w:rsidR="00880AD1">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9620C8" w:rsidR="00D0518A" w:rsidP="00D0518A" w:rsidRDefault="00D0518A" w14:paraId="1F07132F" w14:textId="77777777">
      <w:pPr>
        <w:pStyle w:val="paragraph"/>
        <w:spacing w:before="0" w:beforeAutospacing="0" w:after="0" w:afterAutospacing="0"/>
        <w:textAlignment w:val="baseline"/>
        <w:rPr>
          <w:rFonts w:ascii="Noto Sans" w:hAnsi="Noto Sans"/>
          <w:sz w:val="22"/>
          <w:szCs w:val="22"/>
        </w:rPr>
      </w:pPr>
    </w:p>
    <w:p w:rsidRPr="002209FD" w:rsidR="00D0518A" w:rsidP="00D0518A" w:rsidRDefault="00D0518A" w14:paraId="6D77B309" w14:textId="1D8156B6">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1.</w:t>
      </w:r>
      <w:r w:rsidRPr="002209FD">
        <w:rPr>
          <w:rStyle w:val="normaltextrun"/>
          <w:rFonts w:ascii="Noto Sans" w:hAnsi="Noto Sans"/>
          <w:i/>
          <w:iCs/>
          <w:sz w:val="18"/>
          <w:szCs w:val="18"/>
        </w:rPr>
        <w:t xml:space="preserve"> </w:t>
      </w:r>
      <w:r w:rsidRPr="002209FD">
        <w:rPr>
          <w:rStyle w:val="normaltextrun"/>
          <w:rFonts w:ascii="Noto Sans" w:hAnsi="Noto Sans"/>
          <w:smallCaps/>
          <w:sz w:val="18"/>
          <w:szCs w:val="18"/>
        </w:rPr>
        <w:t>Mientras no se desarrolle reglamentariamente la normativa específica autonómica en materia de precios máximos de venta y renta en función de la superficie útil total de la vivienda protegida</w:t>
      </w:r>
      <w:r w:rsidRPr="002209FD">
        <w:rPr>
          <w:rStyle w:val="normaltextrun"/>
          <w:rFonts w:ascii="Noto Sans" w:hAnsi="Noto Sans"/>
          <w:i/>
          <w:iCs/>
          <w:sz w:val="18"/>
          <w:szCs w:val="18"/>
        </w:rPr>
        <w:t>, y en materia de límites máximos de ingresos de la unidad de convivencia que permita el acceso a la vivienda protegida,</w:t>
      </w:r>
      <w:r w:rsidRPr="002209FD">
        <w:rPr>
          <w:rStyle w:val="normaltextrun"/>
          <w:rFonts w:ascii="Noto Sans" w:hAnsi="Noto Sans"/>
          <w:b/>
          <w:bCs/>
          <w:i/>
          <w:iCs/>
          <w:sz w:val="18"/>
          <w:szCs w:val="18"/>
        </w:rPr>
        <w:t xml:space="preserve"> </w:t>
      </w:r>
      <w:r w:rsidRPr="002209FD">
        <w:rPr>
          <w:rStyle w:val="normaltextrun"/>
          <w:rFonts w:ascii="Noto Sans" w:hAnsi="Noto Sans"/>
          <w:smallCaps/>
          <w:sz w:val="18"/>
          <w:szCs w:val="18"/>
        </w:rPr>
        <w:t>son aplicables los precios máximos de venta y renta y los límites máximos de ingresos</w:t>
      </w:r>
      <w:r w:rsidRPr="002209FD">
        <w:rPr>
          <w:rStyle w:val="normaltextrun"/>
          <w:rFonts w:ascii="Noto Sans" w:hAnsi="Noto Sans"/>
          <w:b/>
          <w:bCs/>
          <w:i/>
          <w:iCs/>
          <w:sz w:val="18"/>
          <w:szCs w:val="18"/>
        </w:rPr>
        <w:t xml:space="preserve"> </w:t>
      </w:r>
      <w:r w:rsidRPr="002209FD">
        <w:rPr>
          <w:rStyle w:val="normaltextrun"/>
          <w:rFonts w:ascii="Noto Sans" w:hAnsi="Noto Sans"/>
          <w:i/>
          <w:iCs/>
          <w:sz w:val="18"/>
          <w:szCs w:val="18"/>
        </w:rPr>
        <w:t>familiares establecidos en el</w:t>
      </w:r>
      <w:r w:rsidRPr="002209FD">
        <w:rPr>
          <w:rStyle w:val="normaltextrun"/>
          <w:rFonts w:ascii="Noto Sans" w:hAnsi="Noto Sans"/>
          <w:b/>
          <w:bCs/>
          <w:i/>
          <w:iCs/>
          <w:sz w:val="18"/>
          <w:szCs w:val="18"/>
        </w:rPr>
        <w:t xml:space="preserve"> </w:t>
      </w:r>
      <w:r w:rsidRPr="002209FD">
        <w:rPr>
          <w:rStyle w:val="normaltextrun"/>
          <w:rFonts w:ascii="Noto Sans" w:hAnsi="Noto Sans"/>
          <w:smallCaps/>
          <w:sz w:val="18"/>
          <w:szCs w:val="18"/>
        </w:rPr>
        <w:t xml:space="preserve">Real </w:t>
      </w:r>
      <w:r w:rsidR="003C47E6">
        <w:rPr>
          <w:rStyle w:val="normaltextrun"/>
          <w:rFonts w:ascii="Noto Sans" w:hAnsi="Noto Sans"/>
          <w:smallCaps/>
          <w:sz w:val="18"/>
          <w:szCs w:val="18"/>
        </w:rPr>
        <w:t>D</w:t>
      </w:r>
      <w:r w:rsidRPr="002209FD">
        <w:rPr>
          <w:rStyle w:val="normaltextrun"/>
          <w:rFonts w:ascii="Noto Sans" w:hAnsi="Noto Sans"/>
          <w:smallCaps/>
          <w:sz w:val="18"/>
          <w:szCs w:val="18"/>
        </w:rPr>
        <w:t>ecreto 2066/2008, de 12 de diciembre</w:t>
      </w:r>
      <w:r w:rsidRPr="002209FD">
        <w:rPr>
          <w:rStyle w:val="normaltextrun"/>
          <w:rFonts w:ascii="Noto Sans" w:hAnsi="Noto Sans"/>
          <w:i/>
          <w:iCs/>
          <w:sz w:val="18"/>
          <w:szCs w:val="18"/>
        </w:rPr>
        <w:t>, por el que se regula el Plan Estatal de Vivienda y Rehabilitación 2009-2012.</w:t>
      </w:r>
    </w:p>
    <w:p w:rsidRPr="002209FD" w:rsidR="00D0518A" w:rsidP="00D0518A" w:rsidRDefault="00D0518A" w14:paraId="241C4C9E"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6CB4160C" w14:textId="77777777">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 xml:space="preserve">2. </w:t>
      </w:r>
      <w:r w:rsidRPr="002209FD">
        <w:rPr>
          <w:rStyle w:val="normaltextrun"/>
          <w:rFonts w:ascii="Noto Sans" w:hAnsi="Noto Sans"/>
          <w:smallCaps/>
          <w:sz w:val="18"/>
          <w:szCs w:val="18"/>
        </w:rPr>
        <w:t>Mientras no se desarrolle reglamentariamente la normativa específica autonómica en materia de precios máximos de venta y alquiler de las viviendas protegidas, por acuerdo del Consejo de Gobierno se puede aprobar la declaración de nuevos ámbitos territoriales de precio máximo superior</w:t>
      </w:r>
      <w:r w:rsidRPr="002209FD">
        <w:rPr>
          <w:rStyle w:val="normaltextrun"/>
          <w:rFonts w:ascii="Noto Sans" w:hAnsi="Noto Sans"/>
          <w:i/>
          <w:iCs/>
          <w:sz w:val="18"/>
          <w:szCs w:val="18"/>
        </w:rPr>
        <w:t>, o de modificación de los existentes, a propuesta de los ayuntamientos interesados.</w:t>
      </w:r>
    </w:p>
    <w:p w:rsidRPr="002209FD" w:rsidR="00D0518A" w:rsidP="00D0518A" w:rsidRDefault="00D0518A" w14:paraId="53BEC398"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58627429" w14:textId="05E8454F">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w:t>
      </w:r>
    </w:p>
    <w:p w:rsidRPr="002209FD" w:rsidR="00D0518A" w:rsidP="00D0518A" w:rsidRDefault="00D0518A" w14:paraId="540F2FD8"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65AB6156" w14:textId="77777777">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 xml:space="preserve">3. </w:t>
      </w:r>
      <w:r w:rsidRPr="002209FD">
        <w:rPr>
          <w:rStyle w:val="normaltextrun"/>
          <w:rFonts w:ascii="Noto Sans" w:hAnsi="Noto Sans"/>
          <w:i/>
          <w:iCs/>
          <w:sz w:val="18"/>
          <w:szCs w:val="18"/>
        </w:rPr>
        <w:t xml:space="preserve">Mientras no se desarrolle reglamentariamente la normativa específica autonómica en materia de precios máximos de venta y alquiler de las viviendas protegidas, por acuerdo del Consejo de Gobierno se aprobará anualmente la actualización de los precios máximos de venta y alquiler establecidos </w:t>
      </w:r>
      <w:r w:rsidRPr="002209FD">
        <w:rPr>
          <w:rStyle w:val="normaltextrun"/>
          <w:rFonts w:ascii="Noto Sans" w:hAnsi="Noto Sans"/>
          <w:sz w:val="18"/>
          <w:szCs w:val="18"/>
        </w:rPr>
        <w:t>en el apartado 1 de esta misma disposición. La referencia de esta actualización respecto a la última aprobación será la evolución del índice de precios de consumo o de los costes efectivos de la construcción, la que sea superior. Esta última se acompañará de un informe técnico que determine y justifique el incremento de precios en base a los costes efectivos de construcción de vivienda protegida en el ámbito de las Illes Balears. El mecanismo de actualización de precios permitirá también su rebaja en el supuesto de que se justifique la reducción.</w:t>
      </w:r>
    </w:p>
    <w:p w:rsidRPr="009620C8" w:rsidR="00D0518A" w:rsidP="00D0518A" w:rsidRDefault="00D0518A" w14:paraId="7AC20159"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7FBA9CC1" w14:textId="77777777">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 xml:space="preserve">Por su parte, y en contraste con el régimen exorbitante de potestades y limitaciones vistas, la </w:t>
      </w:r>
      <w:r w:rsidRPr="7660F034" w:rsidR="00D0518A">
        <w:rPr>
          <w:rStyle w:val="normaltextrun"/>
          <w:rFonts w:ascii="Noto Sans" w:hAnsi="Noto Sans"/>
          <w:smallCaps w:val="1"/>
          <w:sz w:val="22"/>
          <w:szCs w:val="22"/>
        </w:rPr>
        <w:t>Ley 3/2024, de 3 de mayo</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en sus artículos 2 y 3</w:t>
      </w:r>
      <w:r w:rsidRPr="7660F034" w:rsidR="00D0518A">
        <w:rPr>
          <w:rStyle w:val="normaltextrun"/>
          <w:rFonts w:ascii="Noto Sans" w:hAnsi="Noto Sans"/>
          <w:sz w:val="22"/>
          <w:szCs w:val="22"/>
        </w:rPr>
        <w:t xml:space="preserve">, define las </w:t>
      </w:r>
      <w:r w:rsidRPr="7660F034" w:rsidR="00D0518A">
        <w:rPr>
          <w:rStyle w:val="normaltextrun"/>
          <w:rFonts w:ascii="Noto Sans" w:hAnsi="Noto Sans"/>
          <w:i w:val="1"/>
          <w:iCs w:val="1"/>
          <w:sz w:val="22"/>
          <w:szCs w:val="22"/>
        </w:rPr>
        <w:t>viviendas de precio limitado</w:t>
      </w:r>
      <w:r w:rsidRPr="7660F034" w:rsidR="00D0518A">
        <w:rPr>
          <w:rStyle w:val="normaltextrun"/>
          <w:rFonts w:ascii="Noto Sans" w:hAnsi="Noto Sans"/>
          <w:sz w:val="22"/>
          <w:szCs w:val="22"/>
        </w:rPr>
        <w:t xml:space="preserve"> (VPL) en los siguientes términos</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DE241B" w:rsidR="00D0518A" w:rsidP="00D0518A" w:rsidRDefault="00D0518A" w14:paraId="351C87D5" w14:textId="77777777">
      <w:pPr>
        <w:pStyle w:val="paragraph"/>
        <w:spacing w:before="0" w:beforeAutospacing="0" w:after="0" w:afterAutospacing="0"/>
        <w:textAlignment w:val="baseline"/>
        <w:rPr>
          <w:rFonts w:ascii="Noto Sans" w:hAnsi="Noto Sans"/>
          <w:sz w:val="22"/>
          <w:szCs w:val="22"/>
          <w:lang w:val="es-ES_tradnl"/>
        </w:rPr>
      </w:pPr>
    </w:p>
    <w:p w:rsidRPr="00DE241B" w:rsidR="00DE241B" w:rsidP="00DE241B" w:rsidRDefault="00DE241B" w14:paraId="680EAD64" w14:textId="0E9F3801">
      <w:pPr>
        <w:pStyle w:val="parrafo"/>
        <w:spacing w:before="0" w:after="0"/>
        <w:ind w:left="851"/>
        <w:rPr>
          <w:rFonts w:ascii="Noto Sans" w:hAnsi="Noto Sans" w:cs="Noto Sans"/>
          <w:b/>
          <w:bCs/>
          <w:sz w:val="18"/>
          <w:szCs w:val="18"/>
          <w:lang w:val="es-ES_tradnl"/>
        </w:rPr>
      </w:pPr>
      <w:r w:rsidRPr="00DE241B">
        <w:rPr>
          <w:rFonts w:ascii="Noto Sans" w:hAnsi="Noto Sans" w:cs="Noto Sans"/>
          <w:b/>
          <w:bCs/>
          <w:sz w:val="18"/>
          <w:szCs w:val="18"/>
          <w:lang w:val="es-ES_tradnl"/>
        </w:rPr>
        <w:t>Artículo 2</w:t>
      </w:r>
    </w:p>
    <w:p w:rsidRPr="00DE241B" w:rsidR="00DE241B" w:rsidP="00DE241B" w:rsidRDefault="00DE241B" w14:paraId="161EB444" w14:textId="119066C3">
      <w:pPr>
        <w:pStyle w:val="parrafo"/>
        <w:spacing w:before="0" w:after="0"/>
        <w:ind w:left="851"/>
        <w:rPr>
          <w:rFonts w:ascii="Noto Sans" w:hAnsi="Noto Sans" w:cs="Noto Sans"/>
          <w:b/>
          <w:bCs/>
          <w:sz w:val="18"/>
          <w:szCs w:val="18"/>
          <w:lang w:val="es-ES_tradnl"/>
        </w:rPr>
      </w:pPr>
      <w:r w:rsidRPr="00DE241B">
        <w:rPr>
          <w:rFonts w:ascii="Noto Sans" w:hAnsi="Noto Sans" w:cs="Noto Sans"/>
          <w:b/>
          <w:bCs/>
          <w:sz w:val="18"/>
          <w:szCs w:val="18"/>
          <w:lang w:val="es-ES_tradnl"/>
        </w:rPr>
        <w:t>Concepto y régimen jurídico de vivienda de precio limitado a los efectos de esta ley</w:t>
      </w:r>
    </w:p>
    <w:p w:rsidRPr="00DE241B" w:rsidR="00DE241B" w:rsidP="00D0518A" w:rsidRDefault="00DE241B" w14:paraId="2E07F534" w14:textId="77777777">
      <w:pPr>
        <w:pStyle w:val="paragraph"/>
        <w:spacing w:before="0" w:beforeAutospacing="0" w:after="0" w:afterAutospacing="0"/>
        <w:ind w:left="851"/>
        <w:textAlignment w:val="baseline"/>
        <w:rPr>
          <w:rStyle w:val="normaltextrun"/>
          <w:rFonts w:ascii="Noto Sans" w:hAnsi="Noto Sans"/>
          <w:sz w:val="18"/>
          <w:szCs w:val="18"/>
          <w:lang w:val="es-ES_tradnl"/>
        </w:rPr>
      </w:pPr>
    </w:p>
    <w:p w:rsidRPr="002209FD" w:rsidR="00D0518A" w:rsidP="00D0518A" w:rsidRDefault="00D0518A" w14:paraId="2293C9A0" w14:textId="32F64D80">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1. Las viviendas de precio limitado (VPL) son aquellas con una superficie útil de hasta 90 m², medidos según lo establecido en el Real Decreto 3148/1978, de 10 de noviembre, por el que se desarrolla el Real Decreto Ley 31/1978, de 31 de octubre, sobre política de vivienda, y con un precio máximo unitario por m²</w:t>
      </w:r>
      <w:r w:rsidRPr="002209FD">
        <w:rPr>
          <w:rStyle w:val="normaltextrun"/>
          <w:rFonts w:ascii="Noto Sans" w:hAnsi="Noto Sans"/>
          <w:i/>
          <w:iCs/>
          <w:sz w:val="18"/>
          <w:szCs w:val="18"/>
        </w:rPr>
        <w:t xml:space="preserve"> </w:t>
      </w:r>
      <w:r w:rsidRPr="002209FD">
        <w:rPr>
          <w:rStyle w:val="normaltextrun"/>
          <w:rFonts w:ascii="Noto Sans" w:hAnsi="Noto Sans"/>
          <w:smallCaps/>
          <w:sz w:val="18"/>
          <w:szCs w:val="18"/>
        </w:rPr>
        <w:t>obtenido aplicando un coeficiente multiplicador al precio máximo unitario de una vivienda protegida de régimen general situada en el mismo municipio y con la misma calificación energética. En las VPL tipo1, en edificaciones existentes que no incrementen edificabilidad, el coeficiente multiplicador será 1,1; y en las VPL tipo2 de nueva planta, ya sea por crecimiento en altura en edificaciones existentes como en nuevas edificaciones o edificaciones en ejecución sin finalizar, el coeficiente multiplicador será 1,3</w:t>
      </w:r>
      <w:r w:rsidRPr="002209FD">
        <w:rPr>
          <w:rStyle w:val="normaltextrun"/>
          <w:rFonts w:ascii="Noto Sans" w:hAnsi="Noto Sans"/>
          <w:i/>
          <w:iCs/>
          <w:sz w:val="18"/>
          <w:szCs w:val="18"/>
        </w:rPr>
        <w:t xml:space="preserve">. </w:t>
      </w:r>
      <w:r w:rsidRPr="002209FD">
        <w:rPr>
          <w:rStyle w:val="normaltextrun"/>
          <w:rFonts w:ascii="Noto Sans" w:hAnsi="Noto Sans"/>
          <w:sz w:val="18"/>
          <w:szCs w:val="18"/>
        </w:rPr>
        <w:t xml:space="preserve">Cuando la vivienda VPL creada provenga de una actuación combinada en edificación </w:t>
      </w:r>
      <w:r w:rsidRPr="002209FD">
        <w:rPr>
          <w:rStyle w:val="normaltextrun"/>
          <w:rFonts w:ascii="Noto Sans" w:hAnsi="Noto Sans"/>
          <w:sz w:val="18"/>
          <w:szCs w:val="18"/>
        </w:rPr>
        <w:lastRenderedPageBreak/>
        <w:t>existente y de aumento de edificabilidad, el coeficiente multiplicador único por toda la vivienda vendrá determinado por el mayor porcentaje sobre el total de la superficie útil resultante de una u otra actuación. Los precios máximos de las VPL se mantendrán en segundas y posteriores transmisiones mientras no se actualicen según el siguiente párrafo, y serán aplicables automáticamente una vez publicada la actualización sin necesidad de resolución administrativa. Anualmente, mediante acuerdo del Consejo de Gobierno, se realizará la actualización de los precios máximos de las viviendas protegidas calculados de acuerdo con la disposición transitoria tercera de la Ley 5/2018, 19 de junio, de la vivienda de las Illes Balears, o cualquier otra disposición que los regule.</w:t>
      </w:r>
    </w:p>
    <w:p w:rsidRPr="002209FD" w:rsidR="00D0518A" w:rsidP="00D0518A" w:rsidRDefault="00D0518A" w14:paraId="1AAAD166"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262FFA77" w14:textId="77777777">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2. Las VPL podrán tener un aparcamiento y un trastero vinculado como máximo. Estos elementos deberán estar cubiertos, excepto aquellos aparcamientos que puedan estar al aire libre cuando así lo permita una normativa municipal, en cuyo caso la cubierta podrá estar formada por pérgolas con instalaciones fotovoltaicas u otros sistemas de eficiencia energética. El precio máximo de venta o arrendamiento por m² útil será, como máximo, el 60 % del precio unitario por m² útil de la vivienda a la que se vinculen, sin incluir en ningún caso elementos comunes. La superficie útil máxima computable de la plaza de aparcamiento vinculada no podrá superar los 15 m², sin perjuicio de que su superficie útil real sea mayor. La superficie útil máxima de los trasteros no puede superar ni el 15 % de la superficie útil de la vivienda VPL a la que se vincule ni los 8 m², sin perjuicio de que su superficie útil real sea mayor. Para medir los aparcamientos y los trasteros se utilizará el mismo criterio de medición que para las viviendas.</w:t>
      </w:r>
    </w:p>
    <w:p w:rsidRPr="002209FD" w:rsidR="00D0518A" w:rsidP="00D0518A" w:rsidRDefault="00D0518A" w14:paraId="19A87ADA"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6F7DCBF1" w14:textId="77777777">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3. Para la completa efectividad de las medidas previstas en esta ley se hace necesaria la aplicación de las medidas</w:t>
      </w:r>
      <w:r w:rsidRPr="002209FD">
        <w:rPr>
          <w:rStyle w:val="normaltextrun"/>
          <w:rFonts w:ascii="Noto Sans" w:hAnsi="Noto Sans"/>
          <w:i/>
          <w:iCs/>
          <w:sz w:val="18"/>
          <w:szCs w:val="18"/>
        </w:rPr>
        <w:t xml:space="preserve"> de control de precio del suelo o de la edificación </w:t>
      </w:r>
      <w:r w:rsidRPr="002209FD">
        <w:rPr>
          <w:rStyle w:val="normaltextrun"/>
          <w:rFonts w:ascii="Noto Sans" w:hAnsi="Noto Sans"/>
          <w:sz w:val="18"/>
          <w:szCs w:val="18"/>
        </w:rPr>
        <w:t>sobre la que se actuó. Este control se ejercerá mediante un límite en el precio de transmisión que irá referenciado al tipo de actuación que se pretenda ejecutar y el mismo será del 10 % del precio del módulo aplicable para actuaciones calificadas con el nuevo precio máximo de venta VPL-2 y del 30 % para actuaciones calificadas con el nuevo precio máximo de venta VPL-1.</w:t>
      </w:r>
    </w:p>
    <w:p w:rsidRPr="002209FD" w:rsidR="00D0518A" w:rsidP="00D0518A" w:rsidRDefault="00D0518A" w14:paraId="4805D915"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2365D046" w14:textId="77777777">
      <w:pPr>
        <w:pStyle w:val="paragraph"/>
        <w:spacing w:before="0" w:beforeAutospacing="0" w:after="0" w:afterAutospacing="0"/>
        <w:ind w:left="851"/>
        <w:textAlignment w:val="baseline"/>
        <w:rPr>
          <w:rFonts w:ascii="Noto Sans" w:hAnsi="Noto Sans"/>
          <w:sz w:val="18"/>
          <w:szCs w:val="18"/>
        </w:rPr>
      </w:pPr>
      <w:r w:rsidRPr="002209FD">
        <w:rPr>
          <w:rStyle w:val="normaltextrun"/>
          <w:rFonts w:ascii="Noto Sans" w:hAnsi="Noto Sans"/>
          <w:sz w:val="18"/>
          <w:szCs w:val="18"/>
        </w:rPr>
        <w:t>4. Estas viviendas podrán destinarse al uso propio, a la venta, al alquiler, al alquiler con opción a compra y a otras modalidades de transmisión de cualquier derecho o cesión de uso admitido en derecho. Estas viviendas no podrán destinarse a la comercialización bajo la modalidad de estancia turística prevista en la legislación turística ni a segunda residencia. Cuando una VPL, así como una vivienda de precio tasado o una vivienda protegida, se destine al alquiler con opción a compra, la limitación para la duración de esta opción no será superior a los dos años y, cuando al finalizar este periodo o previamente por acuerdo de las partes, se ejecute la cláusula de compraventa, se descontará un mínimo del 50 % de las rentas arrendaticias satisfechas del precio que tenga la vivienda en el momento de formalizar el contrato, el cual se mantendrá durante el plazo en que esté vigente el derecho de la opción de compra del contrato de alquiler. Una vez transcurrido este plazo para ejercer este derecho, quedará anulado y se continuará con el régimen de alquiler. Para las mencionadas viviendas no se permitirá el cobro de primas por opción a compra.</w:t>
      </w:r>
    </w:p>
    <w:p w:rsidRPr="002209FD" w:rsidR="00D0518A" w:rsidP="00D0518A" w:rsidRDefault="00D0518A" w14:paraId="13F3D883"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0CC5CD38"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sz w:val="18"/>
          <w:szCs w:val="18"/>
        </w:rPr>
        <w:t xml:space="preserve">5. </w:t>
      </w:r>
      <w:r w:rsidRPr="005A1666">
        <w:rPr>
          <w:rStyle w:val="normaltextrun"/>
          <w:rFonts w:ascii="Noto Sans" w:hAnsi="Noto Sans"/>
          <w:i/>
          <w:iCs/>
          <w:sz w:val="18"/>
          <w:szCs w:val="18"/>
        </w:rPr>
        <w:t>Las VPL deberán constituir el domicilio habitual y permanente de sus usuarios</w:t>
      </w:r>
      <w:r w:rsidRPr="005A1666">
        <w:rPr>
          <w:rStyle w:val="normaltextrun"/>
          <w:rFonts w:ascii="Noto Sans" w:hAnsi="Noto Sans"/>
          <w:sz w:val="18"/>
          <w:szCs w:val="18"/>
        </w:rPr>
        <w:t xml:space="preserve"> o beneficiarios, sin que en ningún caso puedan ser comercializadas bajo la modalidad de estancia turística prevista en la legislación turística. Para poder acceder a una vivienda de precio limitado, en cualquiera de las modalidades de acceso a estas viviendas, el beneficiario deberá ser una persona física mayor de edad, residente en las Illes Balears, y no podrá ser titular del pleno dominio o de un derecho real de uso y disfrute sobre más de un 50 % de alguna vivienda libre o sometida a algún régimen de protección, salvo que </w:t>
      </w:r>
      <w:r w:rsidRPr="005A1666">
        <w:rPr>
          <w:rStyle w:val="normaltextrun"/>
          <w:rFonts w:ascii="Noto Sans" w:hAnsi="Noto Sans"/>
          <w:sz w:val="18"/>
          <w:szCs w:val="18"/>
        </w:rPr>
        <w:lastRenderedPageBreak/>
        <w:t>la vivienda resulte sobrevenidamente inadecuada para las circunstancias personales o familiares u otras circunstancias objetivas debidamente acreditadas.</w:t>
      </w:r>
    </w:p>
    <w:p w:rsidRPr="002209FD" w:rsidR="00D0518A" w:rsidP="00D0518A" w:rsidRDefault="00D0518A" w14:paraId="1B5E9697" w14:textId="77777777">
      <w:pPr>
        <w:pStyle w:val="paragraph"/>
        <w:spacing w:before="0" w:beforeAutospacing="0" w:after="0" w:afterAutospacing="0"/>
        <w:ind w:left="851"/>
        <w:textAlignment w:val="baseline"/>
        <w:rPr>
          <w:rFonts w:ascii="Noto Sans" w:hAnsi="Noto Sans"/>
          <w:sz w:val="18"/>
          <w:szCs w:val="18"/>
        </w:rPr>
      </w:pPr>
    </w:p>
    <w:p w:rsidRPr="002209FD" w:rsidR="00D0518A" w:rsidP="00D0518A" w:rsidRDefault="00D0518A" w14:paraId="16C3F001"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sz w:val="18"/>
          <w:szCs w:val="18"/>
        </w:rPr>
        <w:t>6.</w:t>
      </w:r>
      <w:r w:rsidRPr="005A1666">
        <w:rPr>
          <w:rStyle w:val="normaltextrun"/>
          <w:rFonts w:ascii="Noto Sans" w:hAnsi="Noto Sans"/>
          <w:smallCaps/>
          <w:sz w:val="18"/>
          <w:szCs w:val="18"/>
        </w:rPr>
        <w:t xml:space="preserve"> </w:t>
      </w:r>
      <w:r w:rsidRPr="005A1666">
        <w:rPr>
          <w:rStyle w:val="normaltextrun"/>
          <w:rFonts w:ascii="Noto Sans" w:hAnsi="Noto Sans"/>
          <w:i/>
          <w:iCs/>
          <w:smallCaps/>
          <w:sz w:val="18"/>
          <w:szCs w:val="18"/>
        </w:rPr>
        <w:t>El cumplimiento de las condiciones de acceso se acreditará mediante la presentación de una declaración responsable, tanto en la primera transmisión como en las posteriores, del beneficiario ante la consejería competente en la materia</w:t>
      </w:r>
      <w:r w:rsidRPr="005A1666">
        <w:rPr>
          <w:rStyle w:val="normaltextrun"/>
          <w:rFonts w:ascii="Noto Sans" w:hAnsi="Noto Sans"/>
          <w:smallCaps/>
          <w:sz w:val="18"/>
          <w:szCs w:val="18"/>
        </w:rPr>
        <w:t xml:space="preserve">, </w:t>
      </w:r>
      <w:r w:rsidRPr="005A1666">
        <w:rPr>
          <w:rStyle w:val="normaltextrun"/>
          <w:rFonts w:ascii="Noto Sans" w:hAnsi="Noto Sans"/>
          <w:sz w:val="18"/>
          <w:szCs w:val="18"/>
        </w:rPr>
        <w:t>en el plazo de treinta días desde la formalización del contrato cuando proceda, sin perjuicio de la comprobación por parte de los servicios de inspección competentes en materia de vivienda. La declaración responsable deberá adjuntar la escritura acreditativa de la propiedad o el contrato de alquiler, en la que se hará constar, además del cumplimiento de las condiciones establecidas y el destino como domicilio habitual y permanente de la vivienda, la identidad de las partes intervinientes, la superficie útil, el precio y la modalidad de uso de la vivienda de precio limitado.</w:t>
      </w:r>
    </w:p>
    <w:p w:rsidRPr="005A1666" w:rsidR="00D0518A" w:rsidP="00D0518A" w:rsidRDefault="00D0518A" w14:paraId="75DB2556" w14:textId="77777777">
      <w:pPr>
        <w:pStyle w:val="paragraph"/>
        <w:spacing w:before="0" w:beforeAutospacing="0" w:after="0" w:afterAutospacing="0"/>
        <w:ind w:left="851"/>
        <w:textAlignment w:val="baseline"/>
        <w:rPr>
          <w:rFonts w:ascii="Noto Sans" w:hAnsi="Noto Sans"/>
          <w:sz w:val="18"/>
          <w:szCs w:val="18"/>
        </w:rPr>
      </w:pPr>
    </w:p>
    <w:p w:rsidRPr="007E1E5B" w:rsidR="00D0518A" w:rsidP="00D0518A" w:rsidRDefault="00D0518A" w14:paraId="73343F50"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sz w:val="18"/>
          <w:szCs w:val="18"/>
        </w:rPr>
        <w:t xml:space="preserve">7.El plazo durante el cual estas viviendas estarán sujetas a las limitaciones establecidas y mantendrán la condición de vivienda de precio limitado </w:t>
      </w:r>
      <w:r w:rsidRPr="005A1666">
        <w:rPr>
          <w:rStyle w:val="normaltextrun"/>
          <w:rFonts w:ascii="Noto Sans" w:hAnsi="Noto Sans"/>
          <w:i/>
          <w:iCs/>
          <w:sz w:val="18"/>
          <w:szCs w:val="18"/>
        </w:rPr>
        <w:t>será permanente</w:t>
      </w:r>
      <w:r w:rsidRPr="005A1666">
        <w:rPr>
          <w:rStyle w:val="normaltextrun"/>
          <w:rFonts w:ascii="Noto Sans" w:hAnsi="Noto Sans"/>
          <w:sz w:val="18"/>
          <w:szCs w:val="18"/>
        </w:rPr>
        <w:t xml:space="preserve">. Se permiten las transmisiones de propiedad y uso entre vivos en cualquier momento mientras se cumplan las condiciones de acceso exigidas a los beneficiarios. Los cambios en cualquiera de las condiciones de uso, modalidades de acceso, situaciones personales de los beneficiarios u otras circunstancias sobrevenidas que afecten a las limitaciones en la facultad de disposición de estas viviendas deberán comunicarse por escrito a la Dirección General de Vivienda y Arquitectura en el plazo de treinta días desde su efectiva realización. Los titulares o promotores de diez o más viviendas de precio limitado deberán reservar un </w:t>
      </w:r>
      <w:r w:rsidRPr="007E1E5B">
        <w:rPr>
          <w:rStyle w:val="normaltextrun"/>
          <w:rFonts w:ascii="Noto Sans" w:hAnsi="Noto Sans"/>
          <w:sz w:val="18"/>
          <w:szCs w:val="18"/>
        </w:rPr>
        <w:t>mínimo del 30 % de las mismas para personas jóvenes de hasta 35 años.</w:t>
      </w:r>
    </w:p>
    <w:p w:rsidRPr="007E1E5B" w:rsidR="00D0518A" w:rsidP="00D0518A" w:rsidRDefault="00D0518A" w14:paraId="366DCFA2" w14:textId="77777777">
      <w:pPr>
        <w:pStyle w:val="paragraph"/>
        <w:spacing w:before="0" w:beforeAutospacing="0" w:after="0" w:afterAutospacing="0"/>
        <w:ind w:left="851"/>
        <w:textAlignment w:val="baseline"/>
        <w:rPr>
          <w:rFonts w:ascii="Noto Sans" w:hAnsi="Noto Sans"/>
          <w:sz w:val="18"/>
          <w:szCs w:val="18"/>
        </w:rPr>
      </w:pPr>
    </w:p>
    <w:p w:rsidRPr="007E1E5B" w:rsidR="00D0518A" w:rsidP="00D0518A" w:rsidRDefault="00D0518A" w14:paraId="2DC33F29" w14:textId="36FCFEFC">
      <w:pPr>
        <w:pStyle w:val="paragraph"/>
        <w:spacing w:before="0" w:beforeAutospacing="0" w:after="0" w:afterAutospacing="0"/>
        <w:ind w:left="851"/>
        <w:textAlignment w:val="baseline"/>
        <w:rPr>
          <w:rFonts w:ascii="Noto Sans" w:hAnsi="Noto Sans"/>
          <w:sz w:val="18"/>
          <w:szCs w:val="18"/>
        </w:rPr>
      </w:pPr>
      <w:r w:rsidRPr="007E1E5B">
        <w:rPr>
          <w:rStyle w:val="normaltextrun"/>
          <w:rFonts w:ascii="Noto Sans" w:hAnsi="Noto Sans"/>
          <w:b/>
          <w:bCs/>
          <w:sz w:val="18"/>
          <w:szCs w:val="18"/>
        </w:rPr>
        <w:t>Artículo 3</w:t>
      </w:r>
    </w:p>
    <w:p w:rsidRPr="007E1E5B" w:rsidR="00D0518A" w:rsidP="00D0518A" w:rsidRDefault="00D0518A" w14:paraId="365AE269" w14:textId="77777777">
      <w:pPr>
        <w:pStyle w:val="paragraph"/>
        <w:spacing w:before="0" w:beforeAutospacing="0" w:after="0" w:afterAutospacing="0"/>
        <w:ind w:left="851"/>
        <w:textAlignment w:val="baseline"/>
        <w:rPr>
          <w:rFonts w:ascii="Noto Sans" w:hAnsi="Noto Sans"/>
          <w:sz w:val="18"/>
          <w:szCs w:val="18"/>
        </w:rPr>
      </w:pPr>
      <w:r w:rsidRPr="007E1E5B">
        <w:rPr>
          <w:rStyle w:val="normaltextrun"/>
          <w:rFonts w:ascii="Noto Sans" w:hAnsi="Noto Sans"/>
          <w:b/>
          <w:bCs/>
          <w:sz w:val="18"/>
          <w:szCs w:val="18"/>
        </w:rPr>
        <w:t>Creación del Registro autonómico de viviendas de precio limitado</w:t>
      </w:r>
    </w:p>
    <w:p w:rsidRPr="007E1E5B" w:rsidR="00D0518A" w:rsidP="00D0518A" w:rsidRDefault="00D0518A" w14:paraId="57AC99CE" w14:textId="77777777">
      <w:pPr>
        <w:pStyle w:val="paragraph"/>
        <w:spacing w:before="0" w:beforeAutospacing="0" w:after="0" w:afterAutospacing="0"/>
        <w:ind w:left="851"/>
        <w:textAlignment w:val="baseline"/>
        <w:rPr>
          <w:rFonts w:ascii="Noto Sans" w:hAnsi="Noto Sans"/>
          <w:sz w:val="18"/>
          <w:szCs w:val="18"/>
        </w:rPr>
      </w:pPr>
    </w:p>
    <w:p w:rsidRPr="005A1666" w:rsidR="00D0518A" w:rsidP="00D0518A" w:rsidRDefault="00D0518A" w14:paraId="13954E81"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i/>
          <w:iCs/>
          <w:smallCaps/>
          <w:sz w:val="18"/>
          <w:szCs w:val="18"/>
        </w:rPr>
        <w:t>Se crea el Registro autonómico de viviendas de precio limitado</w:t>
      </w:r>
      <w:r w:rsidRPr="005A1666">
        <w:rPr>
          <w:rStyle w:val="normaltextrun"/>
          <w:rFonts w:ascii="Noto Sans" w:hAnsi="Noto Sans"/>
          <w:sz w:val="18"/>
          <w:szCs w:val="18"/>
        </w:rPr>
        <w:t>, con la finalidad de que la información que figure en el mismo forme parte de un registro integrado único e informatizado, de carácter administrativo, autonómico y público.</w:t>
      </w:r>
    </w:p>
    <w:p w:rsidRPr="005A1666" w:rsidR="00D0518A" w:rsidP="00D0518A" w:rsidRDefault="00D0518A" w14:paraId="61F15618" w14:textId="77777777">
      <w:pPr>
        <w:pStyle w:val="paragraph"/>
        <w:spacing w:before="0" w:beforeAutospacing="0" w:after="0" w:afterAutospacing="0"/>
        <w:ind w:left="851"/>
        <w:textAlignment w:val="baseline"/>
        <w:rPr>
          <w:rFonts w:ascii="Noto Sans" w:hAnsi="Noto Sans"/>
          <w:sz w:val="18"/>
          <w:szCs w:val="18"/>
        </w:rPr>
      </w:pPr>
    </w:p>
    <w:p w:rsidRPr="005A1666" w:rsidR="00D0518A" w:rsidP="00D0518A" w:rsidRDefault="00D0518A" w14:paraId="0280CF82"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sz w:val="18"/>
          <w:szCs w:val="18"/>
        </w:rPr>
        <w:t>A los efectos de asegurar el correcto cumplimiento de esta ley, los ayuntamientos, cada trimestre, remitirán, a través del trámite telemático que se cree, la relación de solicitudes de licencia y comunicación previa relativas a viviendas de precio limitado que hayan recibido.</w:t>
      </w:r>
    </w:p>
    <w:p w:rsidRPr="009620C8" w:rsidR="00D0518A" w:rsidP="00D0518A" w:rsidRDefault="00D0518A" w14:paraId="22A55A36"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3C8294FF" w14:textId="22CECD49">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sz w:val="22"/>
          <w:szCs w:val="22"/>
        </w:rPr>
        <w:t>A su vez, el mencionado acuerdo del Consejo de Gobierno de 21</w:t>
      </w:r>
      <w:r w:rsidR="007E1E5B">
        <w:rPr>
          <w:rStyle w:val="normaltextrun"/>
          <w:rFonts w:ascii="Noto Sans" w:hAnsi="Noto Sans"/>
          <w:sz w:val="22"/>
          <w:szCs w:val="22"/>
        </w:rPr>
        <w:t xml:space="preserve"> </w:t>
      </w:r>
      <w:r w:rsidRPr="009620C8">
        <w:rPr>
          <w:rStyle w:val="normaltextrun"/>
          <w:rFonts w:ascii="Noto Sans" w:hAnsi="Noto Sans"/>
          <w:sz w:val="22"/>
          <w:szCs w:val="22"/>
        </w:rPr>
        <w:t>de noviembre de 2022 establece los ingresos máximos que permiten acceder a la vivienda protegida, en los siguientes términos:</w:t>
      </w:r>
    </w:p>
    <w:p w:rsidRPr="009620C8" w:rsidR="00D0518A" w:rsidP="00D0518A" w:rsidRDefault="00D0518A" w14:paraId="789AE123" w14:textId="77777777">
      <w:pPr>
        <w:pStyle w:val="paragraph"/>
        <w:spacing w:before="0" w:beforeAutospacing="0" w:after="0" w:afterAutospacing="0"/>
        <w:textAlignment w:val="baseline"/>
        <w:rPr>
          <w:rFonts w:ascii="Noto Sans" w:hAnsi="Noto Sans"/>
          <w:sz w:val="22"/>
          <w:szCs w:val="22"/>
        </w:rPr>
      </w:pPr>
    </w:p>
    <w:p w:rsidR="00D0518A" w:rsidP="00D0518A" w:rsidRDefault="00D0518A" w14:paraId="68BBE822" w14:textId="72A624C9">
      <w:pPr>
        <w:pStyle w:val="paragraph"/>
        <w:spacing w:before="0" w:beforeAutospacing="0" w:after="0" w:afterAutospacing="0"/>
        <w:ind w:left="851"/>
        <w:textAlignment w:val="baseline"/>
        <w:rPr>
          <w:rStyle w:val="eop"/>
          <w:rFonts w:ascii="Noto Sans" w:hAnsi="Noto Sans"/>
          <w:sz w:val="18"/>
          <w:szCs w:val="18"/>
        </w:rPr>
      </w:pPr>
      <w:r w:rsidRPr="005A1666">
        <w:rPr>
          <w:rStyle w:val="normaltextrun"/>
          <w:rFonts w:ascii="Noto Sans" w:hAnsi="Noto Sans"/>
          <w:b/>
          <w:bCs/>
          <w:sz w:val="18"/>
          <w:szCs w:val="18"/>
        </w:rPr>
        <w:t>Primero</w:t>
      </w:r>
      <w:r w:rsidRPr="005A1666">
        <w:rPr>
          <w:rStyle w:val="normaltextrun"/>
          <w:rFonts w:ascii="Noto Sans" w:hAnsi="Noto Sans"/>
          <w:sz w:val="18"/>
          <w:szCs w:val="18"/>
        </w:rPr>
        <w:t>. Determinar que el nivel de ingresos de 6,5 veces el IPREM.</w:t>
      </w:r>
    </w:p>
    <w:p w:rsidRPr="005A1666" w:rsidR="007E1E5B" w:rsidP="00D0518A" w:rsidRDefault="007E1E5B" w14:paraId="678598DE" w14:textId="77777777">
      <w:pPr>
        <w:pStyle w:val="paragraph"/>
        <w:spacing w:before="0" w:beforeAutospacing="0" w:after="0" w:afterAutospacing="0"/>
        <w:ind w:left="851"/>
        <w:textAlignment w:val="baseline"/>
        <w:rPr>
          <w:rFonts w:ascii="Noto Sans" w:hAnsi="Noto Sans"/>
          <w:sz w:val="18"/>
          <w:szCs w:val="18"/>
        </w:rPr>
      </w:pPr>
    </w:p>
    <w:p w:rsidRPr="005A1666" w:rsidR="00D0518A" w:rsidP="00D0518A" w:rsidRDefault="00D0518A" w14:paraId="0BC55A43" w14:textId="77777777">
      <w:pPr>
        <w:pStyle w:val="paragraph"/>
        <w:spacing w:before="0" w:beforeAutospacing="0" w:after="0" w:afterAutospacing="0"/>
        <w:ind w:left="851"/>
        <w:textAlignment w:val="baseline"/>
        <w:rPr>
          <w:rFonts w:ascii="Noto Sans" w:hAnsi="Noto Sans"/>
          <w:sz w:val="18"/>
          <w:szCs w:val="18"/>
        </w:rPr>
      </w:pPr>
      <w:r w:rsidRPr="005A1666">
        <w:rPr>
          <w:rStyle w:val="normaltextrun"/>
          <w:rFonts w:ascii="Noto Sans" w:hAnsi="Noto Sans"/>
          <w:b/>
          <w:bCs/>
          <w:sz w:val="18"/>
          <w:szCs w:val="18"/>
        </w:rPr>
        <w:t>Segundo.</w:t>
      </w:r>
      <w:r w:rsidRPr="005A1666">
        <w:rPr>
          <w:rStyle w:val="normaltextrun"/>
          <w:rFonts w:ascii="Noto Sans" w:hAnsi="Noto Sans"/>
          <w:sz w:val="18"/>
          <w:szCs w:val="18"/>
        </w:rPr>
        <w:t xml:space="preserve"> El IPREM de los beneficiarios para acceder a una vivienda protegida se aplicará a partir de la aprobación de este Acuerdo, tanto en primeras como en posteriores transmisiones para las viviendas protegidas calificadas en cualquier régimen.</w:t>
      </w:r>
    </w:p>
    <w:p w:rsidRPr="009620C8" w:rsidR="00D0518A" w:rsidP="00D0518A" w:rsidRDefault="00D0518A" w14:paraId="2D24841F" w14:textId="77777777">
      <w:pPr>
        <w:pStyle w:val="paragraph"/>
        <w:spacing w:before="0" w:beforeAutospacing="0" w:after="0" w:afterAutospacing="0"/>
        <w:textAlignment w:val="baseline"/>
        <w:rPr>
          <w:rFonts w:ascii="Noto Sans" w:hAnsi="Noto Sans"/>
          <w:sz w:val="22"/>
          <w:szCs w:val="22"/>
        </w:rPr>
      </w:pPr>
    </w:p>
    <w:p w:rsidRPr="007E1E5B" w:rsidR="00D0518A" w:rsidP="7660F034" w:rsidRDefault="00D0518A" w14:paraId="6CED738C" w14:textId="49C590D2">
      <w:pPr>
        <w:pStyle w:val="paragraph"/>
        <w:spacing w:before="0" w:beforeAutospacing="off" w:after="0" w:afterAutospacing="off"/>
        <w:textAlignment w:val="baseline"/>
        <w:rPr>
          <w:rFonts w:ascii="Noto Sans" w:hAnsi="Noto Sans"/>
          <w:smallCaps w:val="1"/>
          <w:sz w:val="22"/>
          <w:szCs w:val="22"/>
        </w:rPr>
      </w:pPr>
      <w:r w:rsidRPr="7660F034" w:rsidR="00D0518A">
        <w:rPr>
          <w:rStyle w:val="normaltextrun"/>
          <w:rFonts w:ascii="Noto Sans" w:hAnsi="Noto Sans"/>
          <w:smallCaps w:val="1"/>
          <w:sz w:val="22"/>
          <w:szCs w:val="22"/>
        </w:rPr>
        <w:t xml:space="preserve">Y el acuerdo del Consejo de Gobierno de 20 de febrero de 2026 actualiza los precios máximos a los efectos de lo dispuesto en la disposición transitoria tercera de la Ley 5/2018, desprendiéndose de su Anexo que el precio de las VPL, tanto </w:t>
      </w:r>
      <w:r w:rsidRPr="7660F034" w:rsidR="003C47E6">
        <w:rPr>
          <w:rStyle w:val="normaltextrun"/>
          <w:rFonts w:ascii="Noto Sans" w:hAnsi="Noto Sans"/>
          <w:smallCaps w:val="1"/>
          <w:sz w:val="22"/>
          <w:szCs w:val="22"/>
        </w:rPr>
        <w:t xml:space="preserve">de </w:t>
      </w:r>
      <w:r w:rsidRPr="7660F034" w:rsidR="00D0518A">
        <w:rPr>
          <w:rStyle w:val="normaltextrun"/>
          <w:rFonts w:ascii="Noto Sans" w:hAnsi="Noto Sans"/>
          <w:smallCaps w:val="1"/>
          <w:sz w:val="22"/>
          <w:szCs w:val="22"/>
        </w:rPr>
        <w:t xml:space="preserve">tipo 1 como </w:t>
      </w:r>
      <w:r w:rsidRPr="7660F034" w:rsidR="003C47E6">
        <w:rPr>
          <w:rStyle w:val="normaltextrun"/>
          <w:rFonts w:ascii="Noto Sans" w:hAnsi="Noto Sans"/>
          <w:smallCaps w:val="1"/>
          <w:sz w:val="22"/>
          <w:szCs w:val="22"/>
        </w:rPr>
        <w:t xml:space="preserve">de tipo </w:t>
      </w:r>
      <w:r w:rsidRPr="7660F034" w:rsidR="00D0518A">
        <w:rPr>
          <w:rStyle w:val="normaltextrun"/>
          <w:rFonts w:ascii="Noto Sans" w:hAnsi="Noto Sans"/>
          <w:smallCaps w:val="1"/>
          <w:sz w:val="22"/>
          <w:szCs w:val="22"/>
        </w:rPr>
        <w:t>2 supera los precios de las VPO de régimen general y especial</w:t>
      </w:r>
      <w:r w:rsidRPr="7660F034" w:rsidR="00D0518A">
        <w:rPr>
          <w:rStyle w:val="normaltextrun"/>
          <w:rFonts w:ascii="Noto Sans" w:hAnsi="Noto Sans"/>
          <w:smallCaps w:val="1"/>
          <w:sz w:val="22"/>
          <w:szCs w:val="22"/>
        </w:rPr>
        <w:t>.</w:t>
      </w:r>
    </w:p>
    <w:p w:rsidRPr="009620C8" w:rsidR="00D0518A" w:rsidP="00D0518A" w:rsidRDefault="00D0518A" w14:paraId="6C76BD57"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224A99A2"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sz w:val="22"/>
          <w:szCs w:val="22"/>
        </w:rPr>
        <w:t xml:space="preserve">De dicho análisis y contraste entre normativas, se desprende que las VPL, si bien presentan aspectos concordantes con las viviendas protegidas (como superficie y destino vivienda habitual) tienen diferencias muy relevantes como un </w:t>
      </w:r>
      <w:r w:rsidRPr="005A1666">
        <w:rPr>
          <w:rStyle w:val="normaltextrun"/>
          <w:rFonts w:ascii="Noto Sans" w:hAnsi="Noto Sans"/>
          <w:smallCaps/>
          <w:sz w:val="22"/>
          <w:szCs w:val="22"/>
        </w:rPr>
        <w:t>precio</w:t>
      </w:r>
      <w:r w:rsidRPr="009620C8">
        <w:rPr>
          <w:rStyle w:val="normaltextrun"/>
          <w:rFonts w:ascii="Noto Sans" w:hAnsi="Noto Sans"/>
          <w:sz w:val="22"/>
          <w:szCs w:val="22"/>
        </w:rPr>
        <w:t xml:space="preserve"> </w:t>
      </w:r>
      <w:r w:rsidRPr="005A1666">
        <w:rPr>
          <w:rStyle w:val="normaltextrun"/>
          <w:rFonts w:ascii="Noto Sans" w:hAnsi="Noto Sans"/>
          <w:smallCaps/>
          <w:sz w:val="22"/>
          <w:szCs w:val="22"/>
        </w:rPr>
        <w:t>máximo</w:t>
      </w:r>
      <w:r w:rsidRPr="009620C8">
        <w:rPr>
          <w:rStyle w:val="normaltextrun"/>
          <w:rFonts w:ascii="Noto Sans" w:hAnsi="Noto Sans"/>
          <w:sz w:val="22"/>
          <w:szCs w:val="22"/>
        </w:rPr>
        <w:t xml:space="preserve"> superior al de la vivienda protegida; tampoco se exigen </w:t>
      </w:r>
      <w:r w:rsidRPr="005A1666">
        <w:rPr>
          <w:rStyle w:val="normaltextrun"/>
          <w:rFonts w:ascii="Noto Sans" w:hAnsi="Noto Sans"/>
          <w:smallCaps/>
          <w:sz w:val="22"/>
          <w:szCs w:val="22"/>
        </w:rPr>
        <w:t>ingresos</w:t>
      </w:r>
      <w:r w:rsidRPr="009620C8">
        <w:rPr>
          <w:rStyle w:val="normaltextrun"/>
          <w:rFonts w:ascii="Noto Sans" w:hAnsi="Noto Sans"/>
          <w:sz w:val="22"/>
          <w:szCs w:val="22"/>
        </w:rPr>
        <w:t xml:space="preserve"> máximos de los adquirentes, y, asimismo, </w:t>
      </w:r>
      <w:r w:rsidRPr="005A1666">
        <w:rPr>
          <w:rStyle w:val="normaltextrun"/>
          <w:rFonts w:ascii="Noto Sans" w:hAnsi="Noto Sans"/>
          <w:smallCaps/>
          <w:sz w:val="22"/>
          <w:szCs w:val="22"/>
        </w:rPr>
        <w:t>no se exige la calificaci</w:t>
      </w:r>
      <w:r>
        <w:rPr>
          <w:rStyle w:val="normaltextrun"/>
          <w:rFonts w:ascii="Noto Sans" w:hAnsi="Noto Sans"/>
          <w:smallCaps/>
          <w:sz w:val="22"/>
          <w:szCs w:val="22"/>
        </w:rPr>
        <w:t>ó</w:t>
      </w:r>
      <w:r w:rsidRPr="005A1666">
        <w:rPr>
          <w:rStyle w:val="normaltextrun"/>
          <w:rFonts w:ascii="Noto Sans" w:hAnsi="Noto Sans"/>
          <w:smallCaps/>
          <w:sz w:val="22"/>
          <w:szCs w:val="22"/>
        </w:rPr>
        <w:t xml:space="preserve">n administrativa </w:t>
      </w:r>
      <w:r w:rsidRPr="009620C8">
        <w:rPr>
          <w:rStyle w:val="normaltextrun"/>
          <w:rFonts w:ascii="Noto Sans" w:hAnsi="Noto Sans"/>
          <w:sz w:val="22"/>
          <w:szCs w:val="22"/>
        </w:rPr>
        <w:t>de la vivienda.</w:t>
      </w:r>
    </w:p>
    <w:p w:rsidRPr="009620C8" w:rsidR="00D0518A" w:rsidP="00D0518A" w:rsidRDefault="00D0518A" w14:paraId="22F4AC67" w14:textId="77777777">
      <w:pPr>
        <w:pStyle w:val="paragraph"/>
        <w:spacing w:before="0" w:beforeAutospacing="0" w:after="0" w:afterAutospacing="0"/>
        <w:textAlignment w:val="baseline"/>
        <w:rPr>
          <w:rFonts w:ascii="Noto Sans" w:hAnsi="Noto Sans"/>
          <w:sz w:val="22"/>
          <w:szCs w:val="22"/>
        </w:rPr>
      </w:pPr>
    </w:p>
    <w:p w:rsidRPr="009620C8" w:rsidR="00D0518A" w:rsidP="7660F034" w:rsidRDefault="00D0518A" w14:paraId="1F86A903" w14:textId="58F41272">
      <w:pPr>
        <w:pStyle w:val="paragraph"/>
        <w:spacing w:before="0" w:beforeAutospacing="off" w:after="0" w:afterAutospacing="off"/>
        <w:textAlignment w:val="baseline"/>
        <w:rPr>
          <w:rFonts w:ascii="Noto Sans" w:hAnsi="Noto Sans"/>
          <w:sz w:val="22"/>
          <w:szCs w:val="22"/>
        </w:rPr>
      </w:pPr>
      <w:r w:rsidRPr="7660F034" w:rsidR="00D0518A">
        <w:rPr>
          <w:rStyle w:val="normaltextrun"/>
          <w:rFonts w:ascii="Noto Sans" w:hAnsi="Noto Sans"/>
          <w:sz w:val="22"/>
          <w:szCs w:val="22"/>
        </w:rPr>
        <w:t>En tal sentido, la propia web de la Dirección General de Viviend</w:t>
      </w:r>
      <w:r w:rsidRPr="7660F034" w:rsidR="00D0518A">
        <w:rPr>
          <w:rStyle w:val="normaltextrun"/>
          <w:rFonts w:ascii="Noto Sans" w:hAnsi="Noto Sans"/>
          <w:sz w:val="22"/>
          <w:szCs w:val="22"/>
        </w:rPr>
        <w:t xml:space="preserve">a </w:t>
      </w:r>
      <w:r w:rsidRPr="7660F034" w:rsidR="00D0518A">
        <w:rPr>
          <w:rStyle w:val="normaltextrun"/>
          <w:rFonts w:ascii="Noto Sans" w:hAnsi="Noto Sans"/>
          <w:sz w:val="22"/>
          <w:szCs w:val="22"/>
        </w:rPr>
        <w:t>y Arquitectura</w:t>
      </w:r>
      <w:r w:rsidRPr="7660F034" w:rsidR="00D0518A">
        <w:rPr>
          <w:rStyle w:val="normaltextrun"/>
          <w:rFonts w:ascii="Noto Sans" w:hAnsi="Noto Sans"/>
          <w:sz w:val="22"/>
          <w:szCs w:val="22"/>
        </w:rPr>
        <w:t xml:space="preserve"> del Gobierno</w:t>
      </w:r>
      <w:r w:rsidRPr="7660F034" w:rsidR="21CBECE3">
        <w:rPr>
          <w:rStyle w:val="normaltextrun"/>
          <w:rFonts w:ascii="Noto Sans" w:hAnsi="Noto Sans"/>
          <w:sz w:val="22"/>
          <w:szCs w:val="22"/>
        </w:rPr>
        <w:t xml:space="preserve"> de les Illes Balears</w:t>
      </w:r>
      <w:r w:rsidRPr="7660F034" w:rsidR="00D0518A">
        <w:rPr>
          <w:rStyle w:val="normaltextrun"/>
          <w:rFonts w:ascii="Noto Sans" w:hAnsi="Noto Sans"/>
          <w:sz w:val="22"/>
          <w:szCs w:val="22"/>
        </w:rPr>
        <w:t xml:space="preserve">, en el apartado </w:t>
      </w:r>
      <w:r w:rsidRPr="7660F034" w:rsidR="00DE241B">
        <w:rPr>
          <w:rStyle w:val="normaltextrun"/>
          <w:rFonts w:ascii="Noto Sans" w:hAnsi="Noto Sans"/>
          <w:sz w:val="22"/>
          <w:szCs w:val="22"/>
        </w:rPr>
        <w:t xml:space="preserve">de </w:t>
      </w:r>
      <w:r w:rsidRPr="7660F034" w:rsidR="00D0518A">
        <w:rPr>
          <w:rStyle w:val="normaltextrun"/>
          <w:rFonts w:ascii="Noto Sans" w:hAnsi="Noto Sans"/>
          <w:sz w:val="22"/>
          <w:szCs w:val="22"/>
        </w:rPr>
        <w:t>preguntas frecuentes (</w:t>
      </w:r>
      <w:r w:rsidRPr="7660F034" w:rsidR="00D0518A">
        <w:rPr>
          <w:rStyle w:val="normaltextrun"/>
          <w:rFonts w:ascii="Noto Sans" w:hAnsi="Noto Sans"/>
          <w:i w:val="1"/>
          <w:iCs w:val="1"/>
          <w:sz w:val="22"/>
          <w:szCs w:val="22"/>
        </w:rPr>
        <w:t>https://www.caib.es/sites/habitatge_de_preu_limitat/es/faqs/</w:t>
      </w:r>
      <w:r w:rsidRPr="7660F034" w:rsidR="00D0518A">
        <w:rPr>
          <w:rStyle w:val="normaltextrun"/>
          <w:rFonts w:ascii="Noto Sans" w:hAnsi="Noto Sans"/>
          <w:sz w:val="22"/>
          <w:szCs w:val="22"/>
        </w:rPr>
        <w:t>)</w:t>
      </w:r>
      <w:r w:rsidRPr="7660F034" w:rsidR="00D0518A">
        <w:rPr>
          <w:rStyle w:val="normaltextrun"/>
          <w:rFonts w:ascii="Noto Sans" w:hAnsi="Noto Sans"/>
          <w:sz w:val="22"/>
          <w:szCs w:val="22"/>
        </w:rPr>
        <w:t xml:space="preserve">, </w:t>
      </w:r>
      <w:r w:rsidRPr="7660F034" w:rsidR="00D0518A">
        <w:rPr>
          <w:rStyle w:val="normaltextrun"/>
          <w:rFonts w:ascii="Noto Sans" w:hAnsi="Noto Sans"/>
          <w:sz w:val="22"/>
          <w:szCs w:val="22"/>
        </w:rPr>
        <w:t>el punto 3</w:t>
      </w:r>
      <w:r w:rsidRPr="7660F034" w:rsidR="00D0518A">
        <w:rPr>
          <w:rStyle w:val="normaltextrun"/>
          <w:rFonts w:ascii="Noto Sans" w:hAnsi="Noto Sans"/>
          <w:sz w:val="22"/>
          <w:szCs w:val="22"/>
        </w:rPr>
        <w:t xml:space="preserve"> resume las siguientes similitudes y diferencias entre las VPO y las VPL </w:t>
      </w:r>
      <w:r w:rsidRPr="7660F034" w:rsidR="00D0518A">
        <w:rPr>
          <w:rStyle w:val="normaltextrun"/>
          <w:rFonts w:ascii="Noto Sans" w:hAnsi="Noto Sans"/>
          <w:sz w:val="22"/>
          <w:szCs w:val="22"/>
        </w:rPr>
        <w:t>(la cursiva y la versalita son nuestras)</w:t>
      </w:r>
      <w:r w:rsidRPr="7660F034" w:rsidR="00D0518A">
        <w:rPr>
          <w:rStyle w:val="normaltextrun"/>
          <w:rFonts w:ascii="Noto Sans" w:hAnsi="Noto Sans"/>
          <w:sz w:val="22"/>
          <w:szCs w:val="22"/>
        </w:rPr>
        <w:t>:</w:t>
      </w:r>
    </w:p>
    <w:p w:rsidRPr="009620C8" w:rsidR="00D0518A" w:rsidP="00D0518A" w:rsidRDefault="00D0518A" w14:paraId="0C0E9768" w14:textId="77777777">
      <w:pPr>
        <w:pStyle w:val="paragraph"/>
        <w:spacing w:before="0" w:beforeAutospacing="0" w:after="0" w:afterAutospacing="0"/>
        <w:textAlignment w:val="baseline"/>
        <w:rPr>
          <w:rFonts w:ascii="Noto Sans" w:hAnsi="Noto Sans"/>
          <w:sz w:val="22"/>
          <w:szCs w:val="22"/>
        </w:rPr>
      </w:pPr>
    </w:p>
    <w:p w:rsidRPr="00B409A1" w:rsidR="00D0518A" w:rsidP="00D0518A" w:rsidRDefault="00D0518A" w14:paraId="26D336EA" w14:textId="77777777">
      <w:pPr>
        <w:pStyle w:val="paragraph"/>
        <w:spacing w:before="0" w:beforeAutospacing="0" w:after="0" w:afterAutospacing="0"/>
        <w:ind w:left="851"/>
        <w:textAlignment w:val="baseline"/>
        <w:rPr>
          <w:rFonts w:ascii="Noto Sans" w:hAnsi="Noto Sans"/>
          <w:sz w:val="18"/>
          <w:szCs w:val="18"/>
        </w:rPr>
      </w:pPr>
      <w:r w:rsidRPr="00B409A1">
        <w:rPr>
          <w:rStyle w:val="normaltextrun"/>
          <w:rFonts w:ascii="Noto Sans" w:hAnsi="Noto Sans"/>
          <w:sz w:val="18"/>
          <w:szCs w:val="18"/>
        </w:rPr>
        <w:t>Tanto las Viviendas de Protección Oficial (VPO) como las Viviendas de Precio Limitado (VPL) deben cumplir el Código Técnico de la Edificación y el resto de normativa básica estatal aplicable a las viviendas.</w:t>
      </w:r>
    </w:p>
    <w:p w:rsidRPr="00B409A1" w:rsidR="00D0518A" w:rsidP="0080786F" w:rsidRDefault="00D0518A" w14:paraId="0FEE8973" w14:textId="77777777">
      <w:pPr>
        <w:pStyle w:val="paragraph"/>
        <w:spacing w:before="0" w:beforeAutospacing="0" w:after="0" w:afterAutospacing="0"/>
        <w:ind w:left="851"/>
        <w:textAlignment w:val="baseline"/>
        <w:rPr>
          <w:rFonts w:ascii="Noto Sans" w:hAnsi="Noto Sans"/>
          <w:sz w:val="18"/>
          <w:szCs w:val="18"/>
        </w:rPr>
      </w:pPr>
    </w:p>
    <w:p w:rsidRPr="00C443D6" w:rsidR="00D0518A" w:rsidP="00D0518A" w:rsidRDefault="00D0518A" w14:paraId="4D1BBD78" w14:textId="77777777">
      <w:pPr>
        <w:pStyle w:val="paragraph"/>
        <w:spacing w:before="0" w:beforeAutospacing="0" w:after="0" w:afterAutospacing="0"/>
        <w:ind w:left="851"/>
        <w:textAlignment w:val="baseline"/>
        <w:rPr>
          <w:rFonts w:ascii="Noto Sans" w:hAnsi="Noto Sans"/>
          <w:sz w:val="18"/>
          <w:szCs w:val="18"/>
        </w:rPr>
      </w:pPr>
      <w:r w:rsidRPr="00B409A1">
        <w:rPr>
          <w:rStyle w:val="normaltextrun"/>
          <w:rFonts w:ascii="Noto Sans" w:hAnsi="Noto Sans"/>
          <w:smallCaps/>
          <w:sz w:val="18"/>
          <w:szCs w:val="18"/>
        </w:rPr>
        <w:t>La principal diferencia entre estas viviendas se encuentra en el precio, su régimen de acceso y el control administrativo al cual están sometidas</w:t>
      </w:r>
      <w:r>
        <w:rPr>
          <w:rStyle w:val="normaltextrun"/>
          <w:rFonts w:ascii="Noto Sans" w:hAnsi="Noto Sans"/>
          <w:i/>
          <w:iCs/>
          <w:sz w:val="18"/>
          <w:szCs w:val="18"/>
        </w:rPr>
        <w:t>. L</w:t>
      </w:r>
      <w:r w:rsidRPr="00C443D6">
        <w:rPr>
          <w:rStyle w:val="normaltextrun"/>
          <w:rFonts w:ascii="Noto Sans" w:hAnsi="Noto Sans"/>
          <w:i/>
          <w:iCs/>
          <w:sz w:val="18"/>
          <w:szCs w:val="18"/>
        </w:rPr>
        <w:t>as VPL tipo 1 y tipo 2 tienen un precio máximo superior en 1,1 veces y 1,3 veces superior al precio de VPO (BOIB N.º 24 de 21 de febrero de 2026), respectivamente.</w:t>
      </w:r>
    </w:p>
    <w:p w:rsidRPr="00C443D6" w:rsidR="00D0518A" w:rsidP="00D0518A" w:rsidRDefault="00D0518A" w14:paraId="3C408361" w14:textId="77777777">
      <w:pPr>
        <w:pStyle w:val="paragraph"/>
        <w:spacing w:before="0" w:beforeAutospacing="0" w:after="0" w:afterAutospacing="0"/>
        <w:ind w:left="851"/>
        <w:textAlignment w:val="baseline"/>
        <w:rPr>
          <w:rFonts w:ascii="Noto Sans" w:hAnsi="Noto Sans"/>
          <w:sz w:val="18"/>
          <w:szCs w:val="18"/>
        </w:rPr>
      </w:pPr>
    </w:p>
    <w:p w:rsidRPr="00C443D6" w:rsidR="00D0518A" w:rsidP="00D0518A" w:rsidRDefault="00D0518A" w14:paraId="11FCF177" w14:textId="77777777">
      <w:pPr>
        <w:pStyle w:val="paragraph"/>
        <w:spacing w:before="0" w:beforeAutospacing="0" w:after="0" w:afterAutospacing="0"/>
        <w:ind w:left="851"/>
        <w:textAlignment w:val="baseline"/>
        <w:rPr>
          <w:rFonts w:ascii="Noto Sans" w:hAnsi="Noto Sans"/>
          <w:sz w:val="18"/>
          <w:szCs w:val="18"/>
        </w:rPr>
      </w:pPr>
      <w:r w:rsidRPr="00B409A1">
        <w:rPr>
          <w:rStyle w:val="normaltextrun"/>
          <w:rFonts w:ascii="Noto Sans" w:hAnsi="Noto Sans"/>
          <w:i/>
          <w:iCs/>
          <w:sz w:val="18"/>
          <w:szCs w:val="18"/>
        </w:rPr>
        <w:t>Respecto al régimen de acceso</w:t>
      </w:r>
      <w:r w:rsidRPr="00C443D6">
        <w:rPr>
          <w:rStyle w:val="normaltextrun"/>
          <w:rFonts w:ascii="Noto Sans" w:hAnsi="Noto Sans"/>
          <w:sz w:val="18"/>
          <w:szCs w:val="18"/>
        </w:rPr>
        <w:t>, para acceder a una VPO hay que cumplir unos requisitos que no son necesarios para acceder a una VPL, como son que el beneficiario esté inscrito en el Registro público de demandantes de viviendas protegidas y que la unidad familiar no supere unos ingresos máximos ponderados en 6,5 veces el IPREM.</w:t>
      </w:r>
    </w:p>
    <w:p w:rsidRPr="00C443D6" w:rsidR="00D0518A" w:rsidP="00D0518A" w:rsidRDefault="00D0518A" w14:paraId="2FC811D0" w14:textId="77777777">
      <w:pPr>
        <w:pStyle w:val="paragraph"/>
        <w:spacing w:before="0" w:beforeAutospacing="0" w:after="0" w:afterAutospacing="0"/>
        <w:ind w:left="851"/>
        <w:textAlignment w:val="baseline"/>
        <w:rPr>
          <w:rFonts w:ascii="Noto Sans" w:hAnsi="Noto Sans"/>
          <w:sz w:val="18"/>
          <w:szCs w:val="18"/>
        </w:rPr>
      </w:pPr>
    </w:p>
    <w:p w:rsidRPr="00C443D6" w:rsidR="00D0518A" w:rsidP="00D0518A" w:rsidRDefault="00D0518A" w14:paraId="29601927" w14:textId="77777777">
      <w:pPr>
        <w:pStyle w:val="paragraph"/>
        <w:spacing w:before="0" w:beforeAutospacing="0" w:after="0" w:afterAutospacing="0"/>
        <w:ind w:left="851"/>
        <w:textAlignment w:val="baseline"/>
        <w:rPr>
          <w:rFonts w:ascii="Noto Sans" w:hAnsi="Noto Sans"/>
          <w:sz w:val="18"/>
          <w:szCs w:val="18"/>
        </w:rPr>
      </w:pPr>
      <w:r w:rsidRPr="00C443D6">
        <w:rPr>
          <w:rStyle w:val="normaltextrun"/>
          <w:rFonts w:ascii="Noto Sans" w:hAnsi="Noto Sans"/>
          <w:i/>
          <w:iCs/>
          <w:sz w:val="18"/>
          <w:szCs w:val="18"/>
        </w:rPr>
        <w:t xml:space="preserve">En cuanto al control administrativo, </w:t>
      </w:r>
      <w:r w:rsidRPr="00C443D6">
        <w:rPr>
          <w:rStyle w:val="normaltextrun"/>
          <w:rFonts w:ascii="Noto Sans" w:hAnsi="Noto Sans"/>
          <w:i/>
          <w:iCs/>
          <w:smallCaps/>
          <w:sz w:val="18"/>
          <w:szCs w:val="18"/>
        </w:rPr>
        <w:t>las VPO requieren de una calificación administrativa por parte de la Dirección General de Vivienda</w:t>
      </w:r>
      <w:r w:rsidRPr="00C443D6">
        <w:rPr>
          <w:rStyle w:val="normaltextrun"/>
          <w:rFonts w:ascii="Noto Sans" w:hAnsi="Noto Sans"/>
          <w:i/>
          <w:iCs/>
          <w:sz w:val="18"/>
          <w:szCs w:val="18"/>
        </w:rPr>
        <w:t xml:space="preserve"> y Arquitectura y un visado de contratos previo a la transmisión o arrendamiento, mientras que para las VPL es suficiente la a inscripción por parte del promotor de la vivienda en el Registro autonómico de viviendas de precio limitado para su transmisión o arrendamiento. El usuario o beneficiario deberá presentar, una vez inscrita el VPL en el Registro autonómico, la declaración responsable del cumplimiento de requisitos legales para acceder a una VPL. Si el usuario además es el nuevo titular de la VPL, deberá modificar la titularidad de la vivienda en el Registro autonómico.</w:t>
      </w:r>
      <w:r w:rsidRPr="00C443D6">
        <w:rPr>
          <w:rStyle w:val="eop"/>
          <w:rFonts w:ascii="Noto Sans" w:hAnsi="Noto Sans"/>
          <w:sz w:val="18"/>
          <w:szCs w:val="18"/>
        </w:rPr>
        <w:t> </w:t>
      </w:r>
    </w:p>
    <w:p w:rsidRPr="00C443D6" w:rsidR="00D0518A" w:rsidP="00D0518A" w:rsidRDefault="00D0518A" w14:paraId="66B1B6AC" w14:textId="77777777">
      <w:pPr>
        <w:pStyle w:val="paragraph"/>
        <w:spacing w:before="0" w:beforeAutospacing="0" w:after="0" w:afterAutospacing="0"/>
        <w:ind w:left="851"/>
        <w:textAlignment w:val="baseline"/>
        <w:rPr>
          <w:rFonts w:ascii="Noto Sans" w:hAnsi="Noto Sans"/>
          <w:sz w:val="18"/>
          <w:szCs w:val="18"/>
        </w:rPr>
      </w:pPr>
    </w:p>
    <w:p w:rsidRPr="00C443D6" w:rsidR="00D0518A" w:rsidP="00D0518A" w:rsidRDefault="00D0518A" w14:paraId="4AB9C597" w14:textId="77777777">
      <w:pPr>
        <w:pStyle w:val="paragraph"/>
        <w:spacing w:before="0" w:beforeAutospacing="0" w:after="0" w:afterAutospacing="0"/>
        <w:ind w:left="851"/>
        <w:textAlignment w:val="baseline"/>
        <w:rPr>
          <w:rFonts w:ascii="Noto Sans" w:hAnsi="Noto Sans"/>
          <w:sz w:val="18"/>
          <w:szCs w:val="18"/>
        </w:rPr>
      </w:pPr>
      <w:r w:rsidRPr="00C443D6">
        <w:rPr>
          <w:rStyle w:val="normaltextrun"/>
          <w:rFonts w:ascii="Noto Sans" w:hAnsi="Noto Sans"/>
          <w:i/>
          <w:iCs/>
          <w:sz w:val="18"/>
          <w:szCs w:val="18"/>
        </w:rPr>
        <w:t>Las VPO están sujetas al derecho de adquisición preferente y al derecho de tanteo y retracto a favor de la Administración, mientras que las VPL no tienen este tipo de sujeción.</w:t>
      </w:r>
    </w:p>
    <w:p w:rsidRPr="00C443D6" w:rsidR="00D0518A" w:rsidP="00D0518A" w:rsidRDefault="00D0518A" w14:paraId="53DE1B47" w14:textId="77777777">
      <w:pPr>
        <w:pStyle w:val="paragraph"/>
        <w:spacing w:before="0" w:beforeAutospacing="0" w:after="0" w:afterAutospacing="0"/>
        <w:ind w:left="851"/>
        <w:textAlignment w:val="baseline"/>
        <w:rPr>
          <w:rFonts w:ascii="Noto Sans" w:hAnsi="Noto Sans"/>
          <w:sz w:val="18"/>
          <w:szCs w:val="18"/>
        </w:rPr>
      </w:pPr>
    </w:p>
    <w:p w:rsidRPr="00C443D6" w:rsidR="00D0518A" w:rsidP="00D0518A" w:rsidRDefault="00D0518A" w14:paraId="0AC96271" w14:textId="77777777">
      <w:pPr>
        <w:pStyle w:val="paragraph"/>
        <w:spacing w:before="0" w:beforeAutospacing="0" w:after="0" w:afterAutospacing="0"/>
        <w:ind w:left="851"/>
        <w:textAlignment w:val="baseline"/>
        <w:rPr>
          <w:rFonts w:ascii="Noto Sans" w:hAnsi="Noto Sans"/>
          <w:sz w:val="18"/>
          <w:szCs w:val="18"/>
        </w:rPr>
      </w:pPr>
      <w:r w:rsidRPr="00C443D6">
        <w:rPr>
          <w:rStyle w:val="normaltextrun"/>
          <w:rFonts w:ascii="Noto Sans" w:hAnsi="Noto Sans"/>
          <w:sz w:val="18"/>
          <w:szCs w:val="18"/>
        </w:rPr>
        <w:t>Las VPO están sujetas unos criterios de criterios de publicidad, promoción y oferta, en el marco de la Ley 5/2018, de 19 de junio, de la vivienda de las Islas Baleares (BOIB 15 de diciembre 2022, n.</w:t>
      </w:r>
      <w:r>
        <w:rPr>
          <w:rStyle w:val="normaltextrun"/>
          <w:rFonts w:ascii="Noto Sans" w:hAnsi="Noto Sans"/>
          <w:sz w:val="18"/>
          <w:szCs w:val="18"/>
        </w:rPr>
        <w:t>º </w:t>
      </w:r>
      <w:r w:rsidRPr="00C443D6">
        <w:rPr>
          <w:rStyle w:val="normaltextrun"/>
          <w:rFonts w:ascii="Noto Sans" w:hAnsi="Noto Sans"/>
          <w:sz w:val="18"/>
          <w:szCs w:val="18"/>
        </w:rPr>
        <w:t>163), mientras que las VPL solo están sujetas a las condiciones de publicidad de la mencionada Ley.</w:t>
      </w:r>
    </w:p>
    <w:p w:rsidRPr="00C443D6" w:rsidR="00D0518A" w:rsidP="00D0518A" w:rsidRDefault="00D0518A" w14:paraId="6AD22EE3" w14:textId="77777777">
      <w:pPr>
        <w:pStyle w:val="paragraph"/>
        <w:spacing w:before="0" w:beforeAutospacing="0" w:after="0" w:afterAutospacing="0"/>
        <w:textAlignment w:val="baseline"/>
        <w:rPr>
          <w:rFonts w:ascii="Noto Sans" w:hAnsi="Noto Sans"/>
          <w:sz w:val="22"/>
          <w:szCs w:val="22"/>
        </w:rPr>
      </w:pPr>
    </w:p>
    <w:p w:rsidRPr="009620C8" w:rsidR="00D0518A" w:rsidP="0D86C821" w:rsidRDefault="00D0518A" w14:paraId="1C5DB041" w14:textId="31FCAAF2">
      <w:pPr>
        <w:pStyle w:val="paragraph"/>
        <w:spacing w:before="0" w:beforeAutospacing="0" w:after="0" w:afterAutospacing="0"/>
        <w:textAlignment w:val="baseline"/>
        <w:rPr>
          <w:rFonts w:ascii="Noto Sans" w:hAnsi="Noto Sans"/>
          <w:sz w:val="22"/>
          <w:szCs w:val="22"/>
        </w:rPr>
      </w:pPr>
      <w:r w:rsidRPr="0D86C821">
        <w:rPr>
          <w:rStyle w:val="normaltextrun"/>
          <w:rFonts w:ascii="Noto Sans" w:hAnsi="Noto Sans"/>
          <w:sz w:val="22"/>
          <w:szCs w:val="22"/>
        </w:rPr>
        <w:t>En definitiva, la bonificación autonómica del artículo 19 </w:t>
      </w:r>
      <w:r w:rsidRPr="0D86C821">
        <w:rPr>
          <w:rStyle w:val="normaltextrun"/>
          <w:rFonts w:ascii="Noto Sans" w:hAnsi="Noto Sans"/>
          <w:i/>
          <w:iCs/>
          <w:sz w:val="22"/>
          <w:szCs w:val="22"/>
        </w:rPr>
        <w:t>quinquies</w:t>
      </w:r>
      <w:r w:rsidRPr="0D86C821">
        <w:rPr>
          <w:rStyle w:val="normaltextrun"/>
          <w:rFonts w:ascii="Noto Sans" w:hAnsi="Noto Sans"/>
          <w:sz w:val="22"/>
          <w:szCs w:val="22"/>
        </w:rPr>
        <w:t xml:space="preserve"> del TRIBTCE tiene en cuenta, y, por tanto, considera, para la Comunidad Autónoma de las Illes Balears, el ámbito de aplicación de la exención del artículo 45.I.B).12 del </w:t>
      </w:r>
      <w:r w:rsidRPr="0D86C821">
        <w:rPr>
          <w:rStyle w:val="normaltextrun"/>
          <w:rFonts w:ascii="Noto Sans" w:hAnsi="Noto Sans"/>
          <w:sz w:val="22"/>
          <w:szCs w:val="22"/>
        </w:rPr>
        <w:lastRenderedPageBreak/>
        <w:t xml:space="preserve">TRLITPAJD, en la medida en que dicha exención no es de aplicación a las viviendas de precio limitado (VPL), a las que se contrae la consulta, puesto que no cumplen los parámetros de precio máximo ni límite de ingresos establecidos en la normativa estatal y/o autonómica para las viviendas protegidas, ni tampoco son calificadas administrativamente como tales, ni provisional ni definitivamente, ni gozan de las limitaciones y potestades de las viviendas protegidas; todo ello </w:t>
      </w:r>
      <w:r w:rsidRPr="0D86C821">
        <w:rPr>
          <w:rStyle w:val="normaltextrun"/>
          <w:rFonts w:ascii="Noto Sans" w:hAnsi="Noto Sans"/>
          <w:i/>
          <w:iCs/>
          <w:sz w:val="22"/>
          <w:szCs w:val="22"/>
        </w:rPr>
        <w:t>sin perjuicio del criterio que al respecto pueda emitir la Dirección General de Tributos, de la Administración General del Estado</w:t>
      </w:r>
      <w:r w:rsidRPr="0D86C821">
        <w:rPr>
          <w:rStyle w:val="normaltextrun"/>
          <w:rFonts w:ascii="Noto Sans" w:hAnsi="Noto Sans"/>
          <w:sz w:val="22"/>
          <w:szCs w:val="22"/>
        </w:rPr>
        <w:t xml:space="preserve">, </w:t>
      </w:r>
      <w:r w:rsidRPr="0D86C821">
        <w:rPr>
          <w:rStyle w:val="normaltextrun"/>
          <w:rFonts w:ascii="Noto Sans" w:hAnsi="Noto Sans"/>
          <w:smallCaps/>
          <w:sz w:val="22"/>
          <w:szCs w:val="22"/>
        </w:rPr>
        <w:t>a quien compete pronunciarse sobre la interpretación del alcance de la referida exención</w:t>
      </w:r>
      <w:r w:rsidRPr="0D86C821">
        <w:rPr>
          <w:rStyle w:val="normaltextrun"/>
          <w:rFonts w:ascii="Noto Sans" w:hAnsi="Noto Sans"/>
          <w:sz w:val="22"/>
          <w:szCs w:val="22"/>
        </w:rPr>
        <w:t>.</w:t>
      </w:r>
    </w:p>
    <w:p w:rsidRPr="009620C8" w:rsidR="00D0518A" w:rsidP="00D0518A" w:rsidRDefault="00D0518A" w14:paraId="513F75C5"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0A95DD56"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b/>
          <w:bCs/>
          <w:sz w:val="22"/>
          <w:szCs w:val="22"/>
        </w:rPr>
        <w:t>Conclusión</w:t>
      </w:r>
    </w:p>
    <w:p w:rsidRPr="009620C8" w:rsidR="00D0518A" w:rsidP="00D0518A" w:rsidRDefault="00D0518A" w14:paraId="3258ECC2" w14:textId="77777777">
      <w:pPr>
        <w:pStyle w:val="paragraph"/>
        <w:spacing w:before="0" w:beforeAutospacing="0" w:after="0" w:afterAutospacing="0"/>
        <w:textAlignment w:val="baseline"/>
        <w:rPr>
          <w:rFonts w:ascii="Noto Sans" w:hAnsi="Noto Sans"/>
          <w:sz w:val="22"/>
          <w:szCs w:val="22"/>
        </w:rPr>
      </w:pPr>
    </w:p>
    <w:p w:rsidRPr="009620C8" w:rsidR="00D0518A" w:rsidP="0D21049C" w:rsidRDefault="0081672D" w14:paraId="187F9104" w14:textId="6986856E">
      <w:pPr>
        <w:pStyle w:val="paragraph"/>
        <w:spacing w:before="0" w:beforeAutospacing="off" w:after="0" w:afterAutospacing="off"/>
        <w:textAlignment w:val="baseline"/>
        <w:rPr>
          <w:rFonts w:ascii="Noto Sans" w:hAnsi="Noto Sans"/>
          <w:sz w:val="22"/>
          <w:szCs w:val="22"/>
        </w:rPr>
      </w:pPr>
      <w:r w:rsidRPr="0D21049C" w:rsidR="30B74D36">
        <w:rPr>
          <w:rStyle w:val="normaltextrun"/>
          <w:rFonts w:ascii="Noto Sans" w:hAnsi="Noto Sans"/>
          <w:sz w:val="22"/>
          <w:szCs w:val="22"/>
        </w:rPr>
        <w:t>L</w:t>
      </w:r>
      <w:r w:rsidRPr="0D21049C" w:rsidR="00D0518A">
        <w:rPr>
          <w:rStyle w:val="normaltextrun"/>
          <w:rFonts w:ascii="Noto Sans" w:hAnsi="Noto Sans"/>
          <w:sz w:val="22"/>
          <w:szCs w:val="22"/>
        </w:rPr>
        <w:t xml:space="preserve">a bonificación autonómica en la modalidad de actos jurídicos documentados regulada en el artículo 19 </w:t>
      </w:r>
      <w:r w:rsidRPr="0D21049C" w:rsidR="00D0518A">
        <w:rPr>
          <w:rStyle w:val="normaltextrun"/>
          <w:rFonts w:ascii="Noto Sans" w:hAnsi="Noto Sans"/>
          <w:i w:val="1"/>
          <w:iCs w:val="1"/>
          <w:sz w:val="22"/>
          <w:szCs w:val="22"/>
        </w:rPr>
        <w:t>quinquies</w:t>
      </w:r>
      <w:r w:rsidRPr="0D21049C" w:rsidR="00D0518A">
        <w:rPr>
          <w:rStyle w:val="normaltextrun"/>
          <w:rFonts w:ascii="Noto Sans" w:hAnsi="Noto Sans"/>
          <w:sz w:val="22"/>
          <w:szCs w:val="22"/>
        </w:rPr>
        <w:t xml:space="preserve"> del TRIBTCE, aprobado por el Decreto </w:t>
      </w:r>
      <w:r w:rsidRPr="0D21049C" w:rsidR="00D0518A">
        <w:rPr>
          <w:rStyle w:val="normaltextrun"/>
          <w:rFonts w:ascii="Noto Sans" w:hAnsi="Noto Sans"/>
          <w:sz w:val="22"/>
          <w:szCs w:val="22"/>
        </w:rPr>
        <w:t>L</w:t>
      </w:r>
      <w:r w:rsidRPr="0D21049C" w:rsidR="00D0518A">
        <w:rPr>
          <w:rStyle w:val="normaltextrun"/>
          <w:rFonts w:ascii="Noto Sans" w:hAnsi="Noto Sans"/>
          <w:sz w:val="22"/>
          <w:szCs w:val="22"/>
        </w:rPr>
        <w:t>egislativo</w:t>
      </w:r>
      <w:r w:rsidRPr="0D21049C" w:rsidR="00D0518A">
        <w:rPr>
          <w:rStyle w:val="normaltextrun"/>
          <w:rFonts w:ascii="Noto Sans" w:hAnsi="Noto Sans"/>
          <w:sz w:val="22"/>
          <w:szCs w:val="22"/>
        </w:rPr>
        <w:t> </w:t>
      </w:r>
      <w:r w:rsidRPr="0D21049C" w:rsidR="00D0518A">
        <w:rPr>
          <w:rStyle w:val="normaltextrun"/>
          <w:rFonts w:ascii="Noto Sans" w:hAnsi="Noto Sans"/>
          <w:sz w:val="22"/>
          <w:szCs w:val="22"/>
        </w:rPr>
        <w:t>1/2014, de 6 de junio, es aplicable a la transmisión onerosa de bienes inmuebles calificables como viviendas de precio limitado definidas en el artículo</w:t>
      </w:r>
      <w:r w:rsidRPr="0D21049C" w:rsidR="00D0518A">
        <w:rPr>
          <w:rStyle w:val="normaltextrun"/>
          <w:rFonts w:ascii="Noto Sans" w:hAnsi="Noto Sans"/>
          <w:sz w:val="22"/>
          <w:szCs w:val="22"/>
        </w:rPr>
        <w:t> </w:t>
      </w:r>
      <w:r w:rsidRPr="0D21049C" w:rsidR="00D0518A">
        <w:rPr>
          <w:rStyle w:val="normaltextrun"/>
          <w:rFonts w:ascii="Noto Sans" w:hAnsi="Noto Sans"/>
          <w:sz w:val="22"/>
          <w:szCs w:val="22"/>
        </w:rPr>
        <w:t xml:space="preserve">2 de la </w:t>
      </w:r>
      <w:r w:rsidRPr="0D21049C" w:rsidR="00D0518A">
        <w:rPr>
          <w:rStyle w:val="normaltextrun"/>
          <w:rFonts w:ascii="Noto Sans" w:hAnsi="Noto Sans"/>
          <w:sz w:val="22"/>
          <w:szCs w:val="22"/>
        </w:rPr>
        <w:t>L</w:t>
      </w:r>
      <w:r w:rsidRPr="0D21049C" w:rsidR="00D0518A">
        <w:rPr>
          <w:rStyle w:val="normaltextrun"/>
          <w:rFonts w:ascii="Noto Sans" w:hAnsi="Noto Sans"/>
          <w:sz w:val="22"/>
          <w:szCs w:val="22"/>
        </w:rPr>
        <w:t>ey</w:t>
      </w:r>
      <w:r w:rsidRPr="0D21049C" w:rsidR="00D0518A">
        <w:rPr>
          <w:rStyle w:val="normaltextrun"/>
          <w:rFonts w:ascii="Noto Sans" w:hAnsi="Noto Sans"/>
          <w:sz w:val="22"/>
          <w:szCs w:val="22"/>
        </w:rPr>
        <w:t> </w:t>
      </w:r>
      <w:r w:rsidRPr="0D21049C" w:rsidR="00D0518A">
        <w:rPr>
          <w:rStyle w:val="normaltextrun"/>
          <w:rFonts w:ascii="Noto Sans" w:hAnsi="Noto Sans"/>
          <w:sz w:val="22"/>
          <w:szCs w:val="22"/>
        </w:rPr>
        <w:t>3/2024, pero no a la adquisición onerosa del solar ni a otras operaciones previas relacionadas con su promoción, construcción y/o financiación.</w:t>
      </w:r>
    </w:p>
    <w:p w:rsidRPr="009620C8" w:rsidR="00D0518A" w:rsidP="00D0518A" w:rsidRDefault="00D0518A" w14:paraId="70EB0551" w14:textId="77777777">
      <w:pPr>
        <w:pStyle w:val="paragraph"/>
        <w:spacing w:before="0" w:beforeAutospacing="0" w:after="0" w:afterAutospacing="0"/>
        <w:textAlignment w:val="baseline"/>
        <w:rPr>
          <w:rFonts w:ascii="Noto Sans" w:hAnsi="Noto Sans"/>
          <w:sz w:val="22"/>
          <w:szCs w:val="22"/>
        </w:rPr>
      </w:pPr>
    </w:p>
    <w:p w:rsidRPr="009620C8" w:rsidR="00D0518A" w:rsidP="00D0518A" w:rsidRDefault="00D0518A" w14:paraId="0337DD7B" w14:textId="77777777">
      <w:pPr>
        <w:pStyle w:val="paragraph"/>
        <w:spacing w:before="0" w:beforeAutospacing="0" w:after="0" w:afterAutospacing="0"/>
        <w:textAlignment w:val="baseline"/>
        <w:rPr>
          <w:rFonts w:ascii="Noto Sans" w:hAnsi="Noto Sans"/>
          <w:sz w:val="22"/>
          <w:szCs w:val="22"/>
        </w:rPr>
      </w:pPr>
      <w:r w:rsidRPr="009620C8">
        <w:rPr>
          <w:rStyle w:val="normaltextrun"/>
          <w:rFonts w:ascii="Noto Sans" w:hAnsi="Noto Sans"/>
          <w:sz w:val="22"/>
          <w:szCs w:val="22"/>
        </w:rPr>
        <w:t>Esta contestación tiene efectos vinculantes para los órganos de la Administración tributaria encargados de la aplicación de los tributos, de acuerdo con lo que dispone el apartado</w:t>
      </w:r>
      <w:r>
        <w:rPr>
          <w:rStyle w:val="normaltextrun"/>
          <w:rFonts w:ascii="Noto Sans" w:hAnsi="Noto Sans"/>
          <w:sz w:val="22"/>
          <w:szCs w:val="22"/>
        </w:rPr>
        <w:t> </w:t>
      </w:r>
      <w:r w:rsidRPr="009620C8">
        <w:rPr>
          <w:rStyle w:val="normaltextrun"/>
          <w:rFonts w:ascii="Noto Sans" w:hAnsi="Noto Sans"/>
          <w:sz w:val="22"/>
          <w:szCs w:val="22"/>
        </w:rPr>
        <w:t>1 del artículo 89 de la Ley</w:t>
      </w:r>
      <w:r>
        <w:rPr>
          <w:rStyle w:val="normaltextrun"/>
          <w:rFonts w:ascii="Noto Sans" w:hAnsi="Noto Sans"/>
          <w:sz w:val="22"/>
          <w:szCs w:val="22"/>
        </w:rPr>
        <w:t> </w:t>
      </w:r>
      <w:r w:rsidRPr="009620C8">
        <w:rPr>
          <w:rStyle w:val="normaltextrun"/>
          <w:rFonts w:ascii="Noto Sans" w:hAnsi="Noto Sans"/>
          <w:sz w:val="22"/>
          <w:szCs w:val="22"/>
        </w:rPr>
        <w:t>58/2003, de 17 de diciembre, General Tributaria.</w:t>
      </w:r>
    </w:p>
    <w:p w:rsidRPr="009620C8" w:rsidR="00D0518A" w:rsidP="00D0518A" w:rsidRDefault="00D0518A" w14:paraId="11385E46" w14:textId="77777777">
      <w:pPr>
        <w:pStyle w:val="paragraph"/>
        <w:spacing w:before="0" w:beforeAutospacing="0" w:after="0" w:afterAutospacing="0"/>
        <w:textAlignment w:val="baseline"/>
        <w:rPr>
          <w:rFonts w:ascii="Noto Sans" w:hAnsi="Noto Sans"/>
          <w:sz w:val="22"/>
          <w:szCs w:val="22"/>
        </w:rPr>
      </w:pPr>
    </w:p>
    <w:p w:rsidRPr="00C443D6" w:rsidR="00D0518A" w:rsidP="00D0518A" w:rsidRDefault="00D0518A" w14:paraId="3A856BD0" w14:textId="494777E1">
      <w:pPr>
        <w:widowControl w:val="0"/>
        <w:rPr>
          <w:rFonts w:eastAsia="Noto Sans" w:cs="Noto Sans"/>
          <w:lang w:val="es-ES"/>
        </w:rPr>
      </w:pPr>
    </w:p>
    <w:sectPr w:rsidRPr="00C443D6" w:rsidR="00D0518A" w:rsidSect="00954DAB">
      <w:headerReference w:type="default" r:id="rId14"/>
      <w:footerReference w:type="default" r:id="rId15"/>
      <w:headerReference w:type="first" r:id="rId16"/>
      <w:footerReference w:type="first" r:id="rId17"/>
      <w:pgSz w:w="11906" w:h="16838" w:orient="portrait" w:code="9"/>
      <w:pgMar w:top="1516" w:right="851" w:bottom="1701" w:left="2552" w:header="709"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73846" w:rsidP="002F3D33" w:rsidRDefault="00573846" w14:paraId="05EAF897" w14:textId="77777777">
      <w:r>
        <w:separator/>
      </w:r>
    </w:p>
  </w:endnote>
  <w:endnote w:type="continuationSeparator" w:id="0">
    <w:p w:rsidR="00573846" w:rsidP="002F3D33" w:rsidRDefault="00573846" w14:paraId="5D493B8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73846" w:rsidP="002F3D33" w:rsidRDefault="00573846" w14:paraId="1158CAAF" w14:textId="77777777">
      <w:r>
        <w:separator/>
      </w:r>
    </w:p>
  </w:footnote>
  <w:footnote w:type="continuationSeparator" w:id="0">
    <w:p w:rsidR="00573846" w:rsidP="002F3D33" w:rsidRDefault="00573846" w14:paraId="21C371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A40"/>
    <w:rsid w:val="00050D54"/>
    <w:rsid w:val="00074F0B"/>
    <w:rsid w:val="00084536"/>
    <w:rsid w:val="000950E0"/>
    <w:rsid w:val="000A7669"/>
    <w:rsid w:val="000B1813"/>
    <w:rsid w:val="000B184C"/>
    <w:rsid w:val="000C3B9C"/>
    <w:rsid w:val="000D04E3"/>
    <w:rsid w:val="000D7FC3"/>
    <w:rsid w:val="0010508B"/>
    <w:rsid w:val="00110FE4"/>
    <w:rsid w:val="00114152"/>
    <w:rsid w:val="001266B7"/>
    <w:rsid w:val="001352A3"/>
    <w:rsid w:val="00166737"/>
    <w:rsid w:val="00182593"/>
    <w:rsid w:val="001B4283"/>
    <w:rsid w:val="001C76E5"/>
    <w:rsid w:val="001D2A3E"/>
    <w:rsid w:val="001D3D05"/>
    <w:rsid w:val="001E5FD1"/>
    <w:rsid w:val="0020001D"/>
    <w:rsid w:val="00203DA5"/>
    <w:rsid w:val="00222923"/>
    <w:rsid w:val="002248F2"/>
    <w:rsid w:val="002266B1"/>
    <w:rsid w:val="002502C7"/>
    <w:rsid w:val="0025130E"/>
    <w:rsid w:val="002516C2"/>
    <w:rsid w:val="0025741D"/>
    <w:rsid w:val="002635A5"/>
    <w:rsid w:val="00267167"/>
    <w:rsid w:val="00274B69"/>
    <w:rsid w:val="002C075E"/>
    <w:rsid w:val="002C5279"/>
    <w:rsid w:val="002C7BD6"/>
    <w:rsid w:val="002E219A"/>
    <w:rsid w:val="002F1FA3"/>
    <w:rsid w:val="002F3D33"/>
    <w:rsid w:val="00307F7A"/>
    <w:rsid w:val="00322246"/>
    <w:rsid w:val="00323D33"/>
    <w:rsid w:val="00331224"/>
    <w:rsid w:val="003403A6"/>
    <w:rsid w:val="00340735"/>
    <w:rsid w:val="003419D5"/>
    <w:rsid w:val="00373894"/>
    <w:rsid w:val="00392DD5"/>
    <w:rsid w:val="003A5291"/>
    <w:rsid w:val="003C228C"/>
    <w:rsid w:val="003C47E6"/>
    <w:rsid w:val="003D785A"/>
    <w:rsid w:val="003F6178"/>
    <w:rsid w:val="003F6E57"/>
    <w:rsid w:val="00414FD5"/>
    <w:rsid w:val="00430602"/>
    <w:rsid w:val="00466CDE"/>
    <w:rsid w:val="00485578"/>
    <w:rsid w:val="004C6BE5"/>
    <w:rsid w:val="004D2A64"/>
    <w:rsid w:val="0050440F"/>
    <w:rsid w:val="00525616"/>
    <w:rsid w:val="00527831"/>
    <w:rsid w:val="005622F6"/>
    <w:rsid w:val="00573846"/>
    <w:rsid w:val="00574AA6"/>
    <w:rsid w:val="005C50D5"/>
    <w:rsid w:val="005E3236"/>
    <w:rsid w:val="005E3E22"/>
    <w:rsid w:val="0060066E"/>
    <w:rsid w:val="006013FF"/>
    <w:rsid w:val="00635971"/>
    <w:rsid w:val="00651C37"/>
    <w:rsid w:val="006776B5"/>
    <w:rsid w:val="006B4CEB"/>
    <w:rsid w:val="006C5013"/>
    <w:rsid w:val="006F0D2E"/>
    <w:rsid w:val="007011B5"/>
    <w:rsid w:val="0072100A"/>
    <w:rsid w:val="007265EF"/>
    <w:rsid w:val="00745A54"/>
    <w:rsid w:val="00750C99"/>
    <w:rsid w:val="007567B3"/>
    <w:rsid w:val="00760C2F"/>
    <w:rsid w:val="00762CDE"/>
    <w:rsid w:val="00772EEB"/>
    <w:rsid w:val="00774D29"/>
    <w:rsid w:val="007C0AC1"/>
    <w:rsid w:val="007D487C"/>
    <w:rsid w:val="007E1E5B"/>
    <w:rsid w:val="007F6F4F"/>
    <w:rsid w:val="0080786F"/>
    <w:rsid w:val="0081333C"/>
    <w:rsid w:val="0081672D"/>
    <w:rsid w:val="00822473"/>
    <w:rsid w:val="0082528F"/>
    <w:rsid w:val="0083573F"/>
    <w:rsid w:val="008413FC"/>
    <w:rsid w:val="00842E51"/>
    <w:rsid w:val="008442CE"/>
    <w:rsid w:val="00867E20"/>
    <w:rsid w:val="00872B70"/>
    <w:rsid w:val="00875280"/>
    <w:rsid w:val="00880AD1"/>
    <w:rsid w:val="00895D5B"/>
    <w:rsid w:val="008A0BCD"/>
    <w:rsid w:val="008A3278"/>
    <w:rsid w:val="008A4F91"/>
    <w:rsid w:val="008A636B"/>
    <w:rsid w:val="008B7970"/>
    <w:rsid w:val="008D5C65"/>
    <w:rsid w:val="008D633D"/>
    <w:rsid w:val="008E248C"/>
    <w:rsid w:val="008E4DBD"/>
    <w:rsid w:val="008E5F14"/>
    <w:rsid w:val="008F3D44"/>
    <w:rsid w:val="00954DAB"/>
    <w:rsid w:val="00955E01"/>
    <w:rsid w:val="0097710E"/>
    <w:rsid w:val="009A0E69"/>
    <w:rsid w:val="009A601A"/>
    <w:rsid w:val="009D0416"/>
    <w:rsid w:val="009F36D4"/>
    <w:rsid w:val="00A24F99"/>
    <w:rsid w:val="00A26388"/>
    <w:rsid w:val="00A31C73"/>
    <w:rsid w:val="00A32066"/>
    <w:rsid w:val="00A415B9"/>
    <w:rsid w:val="00A45203"/>
    <w:rsid w:val="00A503A0"/>
    <w:rsid w:val="00A70754"/>
    <w:rsid w:val="00A90ED1"/>
    <w:rsid w:val="00A9443C"/>
    <w:rsid w:val="00A94FEA"/>
    <w:rsid w:val="00AA2E2E"/>
    <w:rsid w:val="00AC7BC3"/>
    <w:rsid w:val="00AF6E68"/>
    <w:rsid w:val="00B049DA"/>
    <w:rsid w:val="00B2463B"/>
    <w:rsid w:val="00B4748B"/>
    <w:rsid w:val="00B522DD"/>
    <w:rsid w:val="00B611B6"/>
    <w:rsid w:val="00B615C5"/>
    <w:rsid w:val="00B70D3B"/>
    <w:rsid w:val="00B723B5"/>
    <w:rsid w:val="00B86DE2"/>
    <w:rsid w:val="00B934F0"/>
    <w:rsid w:val="00B94D23"/>
    <w:rsid w:val="00B96B23"/>
    <w:rsid w:val="00BA5DF3"/>
    <w:rsid w:val="00BC6866"/>
    <w:rsid w:val="00BF3976"/>
    <w:rsid w:val="00C004FA"/>
    <w:rsid w:val="00C168B0"/>
    <w:rsid w:val="00C16C91"/>
    <w:rsid w:val="00C24228"/>
    <w:rsid w:val="00C6481A"/>
    <w:rsid w:val="00CF5372"/>
    <w:rsid w:val="00D011E7"/>
    <w:rsid w:val="00D0518A"/>
    <w:rsid w:val="00D139EC"/>
    <w:rsid w:val="00D1453D"/>
    <w:rsid w:val="00D40806"/>
    <w:rsid w:val="00D4481F"/>
    <w:rsid w:val="00D616E9"/>
    <w:rsid w:val="00D76585"/>
    <w:rsid w:val="00D911CC"/>
    <w:rsid w:val="00D95652"/>
    <w:rsid w:val="00DA5056"/>
    <w:rsid w:val="00DD7696"/>
    <w:rsid w:val="00DE241B"/>
    <w:rsid w:val="00DF0E12"/>
    <w:rsid w:val="00DF1C34"/>
    <w:rsid w:val="00DF2AFF"/>
    <w:rsid w:val="00DF79D5"/>
    <w:rsid w:val="00DF7C2E"/>
    <w:rsid w:val="00E16ABC"/>
    <w:rsid w:val="00E52C6E"/>
    <w:rsid w:val="00E710FA"/>
    <w:rsid w:val="00E922C1"/>
    <w:rsid w:val="00EA0467"/>
    <w:rsid w:val="00EC621C"/>
    <w:rsid w:val="00EE3B34"/>
    <w:rsid w:val="00EE77C0"/>
    <w:rsid w:val="00EE7C2F"/>
    <w:rsid w:val="00EF3F93"/>
    <w:rsid w:val="00EF4E56"/>
    <w:rsid w:val="00F1333D"/>
    <w:rsid w:val="00F5629F"/>
    <w:rsid w:val="00F702BF"/>
    <w:rsid w:val="00F82EC6"/>
    <w:rsid w:val="00F8738C"/>
    <w:rsid w:val="00FE6B74"/>
    <w:rsid w:val="00FF6974"/>
    <w:rsid w:val="018FA057"/>
    <w:rsid w:val="09F94B1F"/>
    <w:rsid w:val="0D21049C"/>
    <w:rsid w:val="0D86C821"/>
    <w:rsid w:val="0FCA1822"/>
    <w:rsid w:val="10378BC4"/>
    <w:rsid w:val="115A713B"/>
    <w:rsid w:val="13EDB3B3"/>
    <w:rsid w:val="17154472"/>
    <w:rsid w:val="1D719635"/>
    <w:rsid w:val="1D797034"/>
    <w:rsid w:val="21CBECE3"/>
    <w:rsid w:val="22F8168E"/>
    <w:rsid w:val="30B74D36"/>
    <w:rsid w:val="342B193B"/>
    <w:rsid w:val="3446A82E"/>
    <w:rsid w:val="3C34C1BA"/>
    <w:rsid w:val="3DB2ECA3"/>
    <w:rsid w:val="3E892D5A"/>
    <w:rsid w:val="459EFAB0"/>
    <w:rsid w:val="4A5F3F20"/>
    <w:rsid w:val="4BB53555"/>
    <w:rsid w:val="4C0E4AF8"/>
    <w:rsid w:val="4D1CF0BB"/>
    <w:rsid w:val="52166F66"/>
    <w:rsid w:val="530FDD2E"/>
    <w:rsid w:val="5671359D"/>
    <w:rsid w:val="5E8C105B"/>
    <w:rsid w:val="5FD3D0CA"/>
    <w:rsid w:val="630EE3C6"/>
    <w:rsid w:val="662694B5"/>
    <w:rsid w:val="6835B65B"/>
    <w:rsid w:val="6FF0584A"/>
    <w:rsid w:val="73589E7B"/>
    <w:rsid w:val="74377AE8"/>
    <w:rsid w:val="763CA545"/>
    <w:rsid w:val="7660F034"/>
    <w:rsid w:val="7746BC30"/>
    <w:rsid w:val="7809F4D9"/>
    <w:rsid w:val="79C88A30"/>
    <w:rsid w:val="7F1308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val="ca-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styleId="EncabezadoCar" w:customStyle="1">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val="es-ES"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val="es-ES"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ES"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ES" w:eastAsia="en-US"/>
    </w:rPr>
  </w:style>
  <w:style w:type="paragraph" w:styleId="parrafo" w:customStyle="1">
    <w:name w:val="parrafo"/>
    <w:basedOn w:val="Normal"/>
    <w:qFormat/>
    <w:rsid w:val="00DE241B"/>
    <w:pPr>
      <w:spacing w:before="280" w:after="280"/>
    </w:pPr>
    <w:rPr>
      <w:rFonts w:ascii="Times New Roman" w:hAnsi="Times New Roman"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PSDEC3PKPJAF-755954574-11786</_dlc_DocId>
    <_dlc_DocIdUrl xmlns="2a693e50-5987-4815-a8af-f6ab46d9f795">
      <Url>https://caib.sharepoint.com/sites/ARXIUS-CAF/_layouts/15/DocIdRedir.aspx?ID=PSDEC3PKPJAF-755954574-11786</Url>
      <Description>PSDEC3PKPJAF-755954574-11786</Description>
    </_dlc_DocIdUrl>
  </documentManagement>
</p:properties>
</file>

<file path=customXml/itemProps1.xml><?xml version="1.0" encoding="utf-8"?>
<ds:datastoreItem xmlns:ds="http://schemas.openxmlformats.org/officeDocument/2006/customXml" ds:itemID="{8CFA2186-3712-4478-9DF5-0AE4FE66894D}"/>
</file>

<file path=customXml/itemProps2.xml><?xml version="1.0" encoding="utf-8"?>
<ds:datastoreItem xmlns:ds="http://schemas.openxmlformats.org/officeDocument/2006/customXml" ds:itemID="{4D4B16C1-1C17-43F3-A365-EB0B3A3C1876}">
  <ds:schemaRefs>
    <ds:schemaRef ds:uri="http://schemas.microsoft.com/sharepoint/events"/>
  </ds:schemaRefs>
</ds:datastoreItem>
</file>

<file path=customXml/itemProps3.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4.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25</revision>
  <lastPrinted>2024-03-04T18:33:00.0000000Z</lastPrinted>
  <dcterms:created xsi:type="dcterms:W3CDTF">2026-08-07T20:22:00.0000000Z</dcterms:created>
  <dcterms:modified xsi:type="dcterms:W3CDTF">2026-08-24T12:45:19.6243566Z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3ab37a36-ed91-43e3-8306-39ba10c95d99</vt:lpwstr>
  </property>
  <property fmtid="{D5CDD505-2E9C-101B-9397-08002B2CF9AE}" pid="4" name="MediaServiceImageTags">
    <vt:lpwstr/>
  </property>
</Properties>
</file>