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30092" w:rsidR="00E425D6" w:rsidP="00E425D6" w:rsidRDefault="00E425D6" w14:paraId="031209D2" w14:textId="77777777">
      <w:pPr>
        <w:rPr>
          <w:b/>
          <w:lang w:val="ca-ES"/>
        </w:rPr>
      </w:pPr>
      <w:r w:rsidRPr="00A30092">
        <w:rPr>
          <w:b/>
          <w:lang w:val="ca-ES"/>
        </w:rPr>
        <w:t>Contestació a una consulta tributària escrita formulada al Consell Assessor Fiscal</w:t>
      </w:r>
    </w:p>
    <w:p w:rsidRPr="00A30092" w:rsidR="00E425D6" w:rsidP="00E425D6" w:rsidRDefault="00E425D6" w14:paraId="660F5FA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lang w:val="ca-ES"/>
        </w:rPr>
      </w:pPr>
    </w:p>
    <w:p w:rsidRPr="00A30092" w:rsidR="00E425D6" w:rsidP="00E425D6" w:rsidRDefault="00E425D6" w14:paraId="76D67E5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lang w:val="ca-ES"/>
        </w:rPr>
      </w:pPr>
      <w:r w:rsidRPr="00A30092">
        <w:rPr>
          <w:rFonts w:cs="Noto Sans"/>
          <w:b/>
          <w:bCs/>
          <w:lang w:val="ca-ES"/>
        </w:rPr>
        <w:t xml:space="preserve">Núm. de consulta: </w:t>
      </w:r>
      <w:r w:rsidRPr="00A30092">
        <w:rPr>
          <w:rFonts w:cs="Noto Sans"/>
          <w:lang w:val="ca-ES"/>
        </w:rPr>
        <w:t>12/2026</w:t>
      </w:r>
    </w:p>
    <w:p w:rsidRPr="00A30092" w:rsidR="00E425D6" w:rsidP="00E425D6" w:rsidRDefault="00E425D6" w14:paraId="1DBA92B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lang w:val="ca-ES"/>
        </w:rPr>
      </w:pPr>
      <w:r w:rsidRPr="00A30092">
        <w:rPr>
          <w:rFonts w:cs="Noto Sans"/>
          <w:b/>
          <w:bCs/>
          <w:lang w:val="ca-ES"/>
        </w:rPr>
        <w:t xml:space="preserve">Data de signatura: </w:t>
      </w:r>
      <w:r w:rsidRPr="00A30092">
        <w:rPr>
          <w:rFonts w:cs="Noto Sans"/>
          <w:lang w:val="ca-ES"/>
        </w:rPr>
        <w:t>31/07/2026</w:t>
      </w:r>
    </w:p>
    <w:p w:rsidR="007C099C" w:rsidP="00E425D6" w:rsidRDefault="00E425D6" w14:paraId="343FA1E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lang w:val="ca-ES"/>
        </w:rPr>
      </w:pPr>
      <w:r w:rsidRPr="00A30092">
        <w:rPr>
          <w:rFonts w:cs="Noto Sans"/>
          <w:b/>
          <w:bCs/>
          <w:lang w:val="ca-ES"/>
        </w:rPr>
        <w:t>Normativa:</w:t>
      </w:r>
    </w:p>
    <w:p w:rsidRPr="007C099C" w:rsidR="00E425D6" w:rsidP="007C099C" w:rsidRDefault="007C099C" w14:paraId="199A997F" w14:textId="209BD9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Noto Sans"/>
          <w:lang w:val="ca-ES"/>
        </w:rPr>
      </w:pPr>
      <w:r w:rsidRPr="007C099C">
        <w:rPr>
          <w:rFonts w:cs="Noto Sans"/>
          <w:lang w:val="ca-ES"/>
        </w:rPr>
        <w:t>A</w:t>
      </w:r>
      <w:r w:rsidRPr="007C099C" w:rsidR="00E425D6">
        <w:rPr>
          <w:lang w:val="ca-ES"/>
        </w:rPr>
        <w:t xml:space="preserve">rticle 54 </w:t>
      </w:r>
      <w:r w:rsidRPr="007C099C" w:rsidR="00E425D6">
        <w:rPr>
          <w:rFonts w:cs="Noto Sans"/>
          <w:lang w:val="ca-ES"/>
        </w:rPr>
        <w:t xml:space="preserve">del </w:t>
      </w:r>
      <w:r w:rsidRPr="007C099C" w:rsidR="00A30092">
        <w:rPr>
          <w:lang w:val="ca-ES"/>
        </w:rPr>
        <w:t>T</w:t>
      </w:r>
      <w:r w:rsidRPr="007C099C" w:rsidR="002C5D7E">
        <w:rPr>
          <w:lang w:val="ca-ES"/>
        </w:rPr>
        <w:t xml:space="preserve">ext </w:t>
      </w:r>
      <w:r w:rsidRPr="007C099C" w:rsidR="00A30092">
        <w:rPr>
          <w:lang w:val="ca-ES"/>
        </w:rPr>
        <w:t>r</w:t>
      </w:r>
      <w:r w:rsidRPr="007C099C" w:rsidR="002C5D7E">
        <w:rPr>
          <w:lang w:val="ca-ES"/>
        </w:rPr>
        <w:t>efós de les disposicions legals de la Comunitat Autònoma de les Illes Balears en matèria de tributs cedits per l</w:t>
      </w:r>
      <w:r w:rsidRPr="007C099C" w:rsidR="00A30092">
        <w:rPr>
          <w:lang w:val="ca-ES"/>
        </w:rPr>
        <w:t>’</w:t>
      </w:r>
      <w:r w:rsidRPr="007C099C" w:rsidR="002C5D7E">
        <w:rPr>
          <w:lang w:val="ca-ES"/>
        </w:rPr>
        <w:t>Estat, aprovat pel Decret legislatiu</w:t>
      </w:r>
      <w:r w:rsidRPr="007C099C" w:rsidR="00A30092">
        <w:rPr>
          <w:lang w:val="ca-ES"/>
        </w:rPr>
        <w:t> </w:t>
      </w:r>
      <w:r w:rsidRPr="007C099C" w:rsidR="002C5D7E">
        <w:rPr>
          <w:lang w:val="ca-ES"/>
        </w:rPr>
        <w:t>1/2014, de 6 de juny (segons la redacció donada per la disposició final segona de la Llei</w:t>
      </w:r>
      <w:r w:rsidRPr="007C099C" w:rsidR="00A30092">
        <w:rPr>
          <w:lang w:val="ca-ES"/>
        </w:rPr>
        <w:t> </w:t>
      </w:r>
      <w:r w:rsidRPr="007C099C" w:rsidR="002C5D7E">
        <w:rPr>
          <w:lang w:val="ca-ES"/>
        </w:rPr>
        <w:t>6/2025, de 23 de juliol, de pressuposts generals de</w:t>
      </w:r>
      <w:r w:rsidRPr="007C099C" w:rsidR="00A30092">
        <w:rPr>
          <w:lang w:val="ca-ES"/>
        </w:rPr>
        <w:t xml:space="preserve"> les Illes Balears per a l’any 2025, vigent des del dia </w:t>
      </w:r>
      <w:r w:rsidRPr="007C099C" w:rsidR="002C5D7E">
        <w:rPr>
          <w:lang w:val="ca-ES"/>
        </w:rPr>
        <w:t>25 de juliol de 2025)</w:t>
      </w:r>
      <w:r>
        <w:rPr>
          <w:lang w:val="ca-ES"/>
        </w:rPr>
        <w:t>.</w:t>
      </w:r>
    </w:p>
    <w:p w:rsidRPr="00A30092" w:rsidR="00E425D6" w:rsidP="00E425D6" w:rsidRDefault="00E425D6" w14:paraId="131FE20B" w14:textId="77777777">
      <w:pPr>
        <w:pStyle w:val="Encabezado"/>
        <w:widowControl w:val="0"/>
        <w:tabs>
          <w:tab w:val="left" w:pos="708"/>
        </w:tabs>
        <w:rPr>
          <w:b/>
          <w:lang w:val="ca-ES"/>
        </w:rPr>
      </w:pPr>
    </w:p>
    <w:p w:rsidRPr="00A30092" w:rsidR="00E425D6" w:rsidP="00E425D6" w:rsidRDefault="00E425D6" w14:paraId="492F6E74" w14:textId="77777777">
      <w:pPr>
        <w:pStyle w:val="Encabezado"/>
        <w:widowControl w:val="0"/>
        <w:tabs>
          <w:tab w:val="clear" w:pos="4252"/>
          <w:tab w:val="clear" w:pos="8504"/>
        </w:tabs>
        <w:rPr>
          <w:b/>
          <w:lang w:val="ca-ES"/>
        </w:rPr>
      </w:pPr>
      <w:r w:rsidRPr="00A30092">
        <w:rPr>
          <w:b/>
          <w:lang w:val="ca-ES"/>
        </w:rPr>
        <w:t>Fets</w:t>
      </w:r>
    </w:p>
    <w:p w:rsidRPr="00A30092" w:rsidR="00E425D6" w:rsidP="00E425D6" w:rsidRDefault="00E425D6" w14:paraId="3BAD234B" w14:textId="77777777">
      <w:pPr>
        <w:pStyle w:val="Encabezado"/>
        <w:widowControl w:val="0"/>
        <w:tabs>
          <w:tab w:val="clear" w:pos="4252"/>
          <w:tab w:val="clear" w:pos="8504"/>
        </w:tabs>
        <w:rPr>
          <w:b/>
          <w:lang w:val="ca-ES"/>
        </w:rPr>
      </w:pPr>
    </w:p>
    <w:p w:rsidRPr="00A30092" w:rsidR="00E425D6" w:rsidP="007C099C" w:rsidRDefault="007C099C" w14:paraId="7C2FD533" w14:textId="70930C0F">
      <w:pPr>
        <w:pStyle w:val="Encabezado"/>
        <w:widowControl w:val="0"/>
        <w:rPr>
          <w:lang w:val="ca-ES"/>
        </w:rPr>
      </w:pPr>
      <w:r>
        <w:rPr>
          <w:lang w:val="ca-ES"/>
        </w:rPr>
        <w:t>1. En</w:t>
      </w:r>
      <w:r w:rsidRPr="00A30092" w:rsidR="00E425D6">
        <w:rPr>
          <w:lang w:val="ca-ES"/>
        </w:rPr>
        <w:t xml:space="preserve"> l</w:t>
      </w:r>
      <w:r w:rsidR="00A30092">
        <w:rPr>
          <w:lang w:val="ca-ES"/>
        </w:rPr>
        <w:t>’</w:t>
      </w:r>
      <w:r w:rsidRPr="00A30092" w:rsidR="00E425D6">
        <w:rPr>
          <w:lang w:val="ca-ES"/>
        </w:rPr>
        <w:t>escrit de la persona consultant, els fets objecte de la consulta són els següents:</w:t>
      </w:r>
    </w:p>
    <w:p w:rsidRPr="00A30092" w:rsidR="00E425D6" w:rsidP="00E425D6" w:rsidRDefault="00E425D6" w14:paraId="52130761" w14:textId="77777777">
      <w:pPr>
        <w:widowControl w:val="0"/>
        <w:rPr>
          <w:rFonts w:cs="Noto Sans"/>
          <w:i/>
          <w:iCs/>
          <w:lang w:val="ca-ES"/>
        </w:rPr>
      </w:pPr>
    </w:p>
    <w:p w:rsidRPr="002E58A0" w:rsidR="00A30092" w:rsidP="007C099C" w:rsidRDefault="00A30092" w14:paraId="3ADB384D" w14:textId="4714C2AF">
      <w:pPr>
        <w:widowControl w:val="0"/>
        <w:rPr>
          <w:rFonts w:cs="Noto Sans"/>
          <w:lang w:val="es-ES"/>
        </w:rPr>
      </w:pPr>
      <w:r w:rsidRPr="002054E5">
        <w:rPr>
          <w:rFonts w:cs="Noto Sans"/>
          <w:lang w:val="es-ES"/>
        </w:rPr>
        <w:t>Próximamente voy a recibir una donación dineraria de mi padre por medio de escritura pública.</w:t>
      </w:r>
    </w:p>
    <w:p w:rsidRPr="002054E5" w:rsidR="00A30092" w:rsidP="007C099C" w:rsidRDefault="00A30092" w14:paraId="070BAAE2" w14:textId="77777777">
      <w:pPr>
        <w:widowControl w:val="0"/>
        <w:rPr>
          <w:lang w:val="es-ES"/>
        </w:rPr>
      </w:pPr>
      <w:r w:rsidRPr="002054E5">
        <w:rPr>
          <w:rFonts w:cs="Noto Sans"/>
          <w:lang w:val="es-ES"/>
        </w:rPr>
        <w:t>Posteriormente, pretendo adquirir una vivienda junto con mi esposa. Llegado el momento, en el mismo acto de compraventa, pretendo donar una parte de ese dinero a mi esposa (a fin de que la propiedad del inmueble sea compartida al 50 %).</w:t>
      </w:r>
    </w:p>
    <w:p w:rsidRPr="00A30092" w:rsidR="00E425D6" w:rsidP="00E425D6" w:rsidRDefault="00E425D6" w14:paraId="00FCBE9C" w14:textId="77777777">
      <w:pPr>
        <w:widowControl w:val="0"/>
        <w:rPr>
          <w:rFonts w:cs="Noto Sans"/>
          <w:i/>
          <w:iCs/>
          <w:lang w:val="ca-ES"/>
        </w:rPr>
      </w:pPr>
    </w:p>
    <w:p w:rsidRPr="007C099C" w:rsidR="00E425D6" w:rsidP="007C099C" w:rsidRDefault="007C099C" w14:paraId="7B290BAF" w14:textId="14C9B054">
      <w:pPr>
        <w:pStyle w:val="Prrafodelista"/>
        <w:widowControl w:val="0"/>
        <w:ind w:left="0"/>
        <w:rPr>
          <w:rFonts w:cs="Noto Sans"/>
          <w:iCs/>
          <w:lang w:val="ca-ES"/>
        </w:rPr>
      </w:pPr>
      <w:r>
        <w:rPr>
          <w:rFonts w:cs="Noto Sans"/>
          <w:iCs/>
          <w:lang w:val="ca-ES"/>
        </w:rPr>
        <w:t xml:space="preserve">2. </w:t>
      </w:r>
      <w:r w:rsidRPr="007C099C" w:rsidR="00A30092">
        <w:rPr>
          <w:rFonts w:cs="Noto Sans"/>
          <w:iCs/>
          <w:lang w:val="ca-ES"/>
        </w:rPr>
        <w:t>Ateso</w:t>
      </w:r>
      <w:r w:rsidRPr="007C099C" w:rsidR="00E425D6">
        <w:rPr>
          <w:rFonts w:cs="Noto Sans"/>
          <w:iCs/>
          <w:lang w:val="ca-ES"/>
        </w:rPr>
        <w:t xml:space="preserve">s els fets plantejats, la consulta </w:t>
      </w:r>
      <w:r>
        <w:rPr>
          <w:rFonts w:cs="Noto Sans"/>
          <w:iCs/>
          <w:lang w:val="ca-ES"/>
        </w:rPr>
        <w:t>que s’ha de</w:t>
      </w:r>
      <w:r w:rsidRPr="007C099C" w:rsidR="00E425D6">
        <w:rPr>
          <w:rFonts w:cs="Noto Sans"/>
          <w:iCs/>
          <w:lang w:val="ca-ES"/>
        </w:rPr>
        <w:t xml:space="preserve"> resoldre és la següent:</w:t>
      </w:r>
    </w:p>
    <w:p w:rsidRPr="00A30092" w:rsidR="00E425D6" w:rsidP="00E425D6" w:rsidRDefault="00E425D6" w14:paraId="7EAC5946" w14:textId="77777777">
      <w:pPr>
        <w:widowControl w:val="0"/>
        <w:rPr>
          <w:rFonts w:cs="Noto Sans"/>
          <w:b/>
          <w:bCs/>
          <w:i/>
          <w:iCs/>
          <w:lang w:val="ca-ES"/>
        </w:rPr>
      </w:pPr>
    </w:p>
    <w:p w:rsidRPr="002054E5" w:rsidR="00A30092" w:rsidP="007C099C" w:rsidRDefault="00A30092" w14:paraId="142FDC9A" w14:textId="77777777">
      <w:pPr>
        <w:widowControl w:val="0"/>
        <w:rPr>
          <w:lang w:val="es-ES"/>
        </w:rPr>
      </w:pPr>
      <w:r w:rsidRPr="002054E5">
        <w:rPr>
          <w:rFonts w:cs="Noto Sans"/>
          <w:lang w:val="es-ES"/>
        </w:rPr>
        <w:t>¿Hay algún inconveniente? ¿Sería de aplicación la deducción autonómica correspondiente del 100 %?</w:t>
      </w:r>
    </w:p>
    <w:p w:rsidRPr="002054E5" w:rsidR="00A30092" w:rsidP="00A30092" w:rsidRDefault="00A30092" w14:paraId="0B2ECD33" w14:textId="433746A9">
      <w:pPr>
        <w:widowControl w:val="0"/>
        <w:rPr>
          <w:lang w:val="es-ES"/>
        </w:rPr>
      </w:pPr>
      <w:r w:rsidRPr="002054E5">
        <w:rPr>
          <w:rFonts w:cs="Noto Sans"/>
          <w:lang w:val="es-ES"/>
        </w:rPr>
        <w:t>Deducción autonómica (con efectos a partir de 25 de julio de 2025): En adquisiciones inter vivos de los grupos I o II, se aplica una deducción del 100</w:t>
      </w:r>
      <w:r>
        <w:rPr>
          <w:rFonts w:cs="Noto Sans"/>
          <w:lang w:val="es-ES"/>
        </w:rPr>
        <w:t> </w:t>
      </w:r>
      <w:r w:rsidRPr="002054E5">
        <w:rPr>
          <w:rFonts w:cs="Noto Sans"/>
          <w:lang w:val="es-ES"/>
        </w:rPr>
        <w:t>% sobre la cuota líquida.</w:t>
      </w:r>
    </w:p>
    <w:p w:rsidRPr="00A30092" w:rsidR="00E425D6" w:rsidP="00E425D6" w:rsidRDefault="00E425D6" w14:paraId="4F3DDA06" w14:textId="77777777">
      <w:pPr>
        <w:pStyle w:val="Encabezado"/>
        <w:widowControl w:val="0"/>
        <w:rPr>
          <w:lang w:val="ca-ES"/>
        </w:rPr>
      </w:pPr>
    </w:p>
    <w:p w:rsidRPr="00A30092" w:rsidR="00E425D6" w:rsidP="00E425D6" w:rsidRDefault="00E425D6" w14:paraId="12E209B3" w14:textId="77777777">
      <w:pPr>
        <w:pStyle w:val="Encabezado"/>
        <w:widowControl w:val="0"/>
        <w:rPr>
          <w:b/>
          <w:bCs/>
          <w:lang w:val="ca-ES"/>
        </w:rPr>
      </w:pPr>
      <w:r w:rsidRPr="00A30092">
        <w:rPr>
          <w:b/>
          <w:bCs/>
          <w:lang w:val="ca-ES"/>
        </w:rPr>
        <w:t>Consideracions jurídiques</w:t>
      </w:r>
    </w:p>
    <w:p w:rsidRPr="00A30092" w:rsidR="00E425D6" w:rsidP="00E425D6" w:rsidRDefault="00E425D6" w14:paraId="049AD2A0" w14:textId="77777777">
      <w:pPr>
        <w:pStyle w:val="Encabezado"/>
        <w:widowControl w:val="0"/>
        <w:rPr>
          <w:b/>
          <w:bCs/>
          <w:lang w:val="ca-ES"/>
        </w:rPr>
      </w:pPr>
    </w:p>
    <w:p w:rsidRPr="00A30092" w:rsidR="00E425D6" w:rsidP="00E425D6" w:rsidRDefault="00E425D6" w14:paraId="428EF940" w14:textId="5066788D">
      <w:pPr>
        <w:rPr>
          <w:lang w:val="ca-ES"/>
        </w:rPr>
      </w:pPr>
      <w:r w:rsidRPr="00A30092">
        <w:rPr>
          <w:bCs/>
          <w:lang w:val="ca-ES"/>
        </w:rPr>
        <w:t xml:space="preserve">1. </w:t>
      </w:r>
      <w:r w:rsidRPr="00A30092">
        <w:rPr>
          <w:lang w:val="ca-ES"/>
        </w:rPr>
        <w:t xml:space="preserve">La Llei 58/2003, de 17 de desembre, </w:t>
      </w:r>
      <w:r w:rsidR="00A30092">
        <w:rPr>
          <w:lang w:val="ca-ES"/>
        </w:rPr>
        <w:t>g</w:t>
      </w:r>
      <w:r w:rsidRPr="00A30092">
        <w:rPr>
          <w:lang w:val="ca-ES"/>
        </w:rPr>
        <w:t xml:space="preserve">eneral </w:t>
      </w:r>
      <w:r w:rsidR="00A30092">
        <w:rPr>
          <w:lang w:val="ca-ES"/>
        </w:rPr>
        <w:t>t</w:t>
      </w:r>
      <w:r w:rsidRPr="00A30092">
        <w:rPr>
          <w:lang w:val="ca-ES"/>
        </w:rPr>
        <w:t xml:space="preserve">ributària (LGT), preveu diferents actuacions a través de les quals es materialitza el deure </w:t>
      </w:r>
      <w:r w:rsidR="00A30092">
        <w:rPr>
          <w:lang w:val="ca-ES"/>
        </w:rPr>
        <w:t>d’</w:t>
      </w:r>
      <w:r w:rsidRPr="00A30092">
        <w:rPr>
          <w:lang w:val="ca-ES"/>
        </w:rPr>
        <w:t xml:space="preserve">informació i assistència </w:t>
      </w:r>
      <w:r w:rsidRPr="00A30092">
        <w:rPr>
          <w:lang w:val="ca-ES"/>
        </w:rPr>
        <w:lastRenderedPageBreak/>
        <w:t xml:space="preserve">als obligats tributaris sobre els seus drets i obligacions. En concret, els articles 88 i 89 de la LGT preveuen el règim i els efectes de les consultes tributàries escrites (que es despleguen </w:t>
      </w:r>
      <w:r w:rsidR="00A30092">
        <w:rPr>
          <w:lang w:val="ca-ES"/>
        </w:rPr>
        <w:t>en e</w:t>
      </w:r>
      <w:r w:rsidRPr="00A30092">
        <w:rPr>
          <w:lang w:val="ca-ES"/>
        </w:rPr>
        <w:t xml:space="preserve">ls articles </w:t>
      </w:r>
      <w:r w:rsidRPr="00A30092" w:rsidR="002C5D7E">
        <w:rPr>
          <w:lang w:val="ca-ES"/>
        </w:rPr>
        <w:t>65 a 68 del Reglament general de les actuacions i els procediments de gestió i inspecció tributària i de desplegament de les normes comunes dels procediments d</w:t>
      </w:r>
      <w:r w:rsidR="00A30092">
        <w:rPr>
          <w:lang w:val="ca-ES"/>
        </w:rPr>
        <w:t>’</w:t>
      </w:r>
      <w:r w:rsidRPr="00A30092" w:rsidR="002C5D7E">
        <w:rPr>
          <w:lang w:val="ca-ES"/>
        </w:rPr>
        <w:t>aplicació dels tributs, aprovat pel Reial decret</w:t>
      </w:r>
      <w:r w:rsidR="00A30092">
        <w:rPr>
          <w:lang w:val="ca-ES"/>
        </w:rPr>
        <w:t> 1065/</w:t>
      </w:r>
      <w:r w:rsidRPr="00A30092" w:rsidR="002C5D7E">
        <w:rPr>
          <w:lang w:val="ca-ES"/>
        </w:rPr>
        <w:t xml:space="preserve">207, </w:t>
      </w:r>
      <w:r w:rsidR="00A30092">
        <w:rPr>
          <w:lang w:val="ca-ES"/>
        </w:rPr>
        <w:t xml:space="preserve">de </w:t>
      </w:r>
      <w:r w:rsidRPr="00A30092" w:rsidR="002C5D7E">
        <w:rPr>
          <w:lang w:val="ca-ES"/>
        </w:rPr>
        <w:t>27</w:t>
      </w:r>
      <w:r w:rsidR="00A30092">
        <w:rPr>
          <w:lang w:val="ca-ES"/>
        </w:rPr>
        <w:t xml:space="preserve"> de juliol</w:t>
      </w:r>
      <w:r w:rsidRPr="00A30092" w:rsidR="002C5D7E">
        <w:rPr>
          <w:lang w:val="ca-ES"/>
        </w:rPr>
        <w:t>).</w:t>
      </w:r>
    </w:p>
    <w:p w:rsidRPr="00A30092" w:rsidR="00E425D6" w:rsidP="00E425D6" w:rsidRDefault="00E425D6" w14:paraId="01FCDDC7" w14:textId="77777777">
      <w:pPr>
        <w:rPr>
          <w:lang w:val="ca-ES"/>
        </w:rPr>
      </w:pPr>
    </w:p>
    <w:p w:rsidRPr="00A30092" w:rsidR="00E425D6" w:rsidP="00E425D6" w:rsidRDefault="00E425D6" w14:paraId="5CD4C062" w14:textId="337E8EED">
      <w:pPr>
        <w:rPr>
          <w:lang w:val="ca-ES"/>
        </w:rPr>
      </w:pPr>
      <w:r w:rsidRPr="00A30092">
        <w:rPr>
          <w:bCs/>
          <w:lang w:val="ca-ES"/>
        </w:rPr>
        <w:t xml:space="preserve">2. </w:t>
      </w:r>
      <w:r w:rsidRPr="00A30092">
        <w:rPr>
          <w:lang w:val="ca-ES"/>
        </w:rPr>
        <w:t>La competència per a la contestació a les consultes tributàries escrites, en l</w:t>
      </w:r>
      <w:r w:rsidR="00A30092">
        <w:rPr>
          <w:lang w:val="ca-ES"/>
        </w:rPr>
        <w:t>’</w:t>
      </w:r>
      <w:r w:rsidRPr="00A30092">
        <w:rPr>
          <w:lang w:val="ca-ES"/>
        </w:rPr>
        <w:t>àmbit de l</w:t>
      </w:r>
      <w:r w:rsidR="00A30092">
        <w:rPr>
          <w:lang w:val="ca-ES"/>
        </w:rPr>
        <w:t>’</w:t>
      </w:r>
      <w:r w:rsidRPr="00A30092">
        <w:rPr>
          <w:lang w:val="ca-ES"/>
        </w:rPr>
        <w:t>Administració de la Comunitat Autònoma de les Illes Balears, correspon al conseller competent en matèria d</w:t>
      </w:r>
      <w:r w:rsidR="00A30092">
        <w:rPr>
          <w:lang w:val="ca-ES"/>
        </w:rPr>
        <w:t>’</w:t>
      </w:r>
      <w:r w:rsidRPr="00A30092">
        <w:rPr>
          <w:lang w:val="ca-ES"/>
        </w:rPr>
        <w:t>hisenda, en virtut del que disposa l</w:t>
      </w:r>
      <w:r w:rsidR="00A30092">
        <w:rPr>
          <w:lang w:val="ca-ES"/>
        </w:rPr>
        <w:t>’</w:t>
      </w:r>
      <w:r w:rsidRPr="00A30092">
        <w:rPr>
          <w:lang w:val="ca-ES"/>
        </w:rPr>
        <w:t>article</w:t>
      </w:r>
      <w:r w:rsidR="00A30092">
        <w:rPr>
          <w:lang w:val="ca-ES"/>
        </w:rPr>
        <w:t> </w:t>
      </w:r>
      <w:r w:rsidRPr="00A30092">
        <w:rPr>
          <w:lang w:val="ca-ES"/>
        </w:rPr>
        <w:t>88.5</w:t>
      </w:r>
      <w:r w:rsidR="00A30092">
        <w:rPr>
          <w:lang w:val="ca-ES"/>
        </w:rPr>
        <w:t xml:space="preserve"> </w:t>
      </w:r>
      <w:r w:rsidRPr="00A30092">
        <w:rPr>
          <w:lang w:val="ca-ES"/>
        </w:rPr>
        <w:t>de la LGT, en relació amb l</w:t>
      </w:r>
      <w:r w:rsidR="00A30092">
        <w:rPr>
          <w:lang w:val="ca-ES"/>
        </w:rPr>
        <w:t>’</w:t>
      </w:r>
      <w:r w:rsidRPr="00A30092">
        <w:rPr>
          <w:lang w:val="ca-ES"/>
        </w:rPr>
        <w:t>article 8 de la Llei</w:t>
      </w:r>
      <w:r w:rsidR="00A30092">
        <w:rPr>
          <w:lang w:val="ca-ES"/>
        </w:rPr>
        <w:t> </w:t>
      </w:r>
      <w:r w:rsidRPr="00A30092">
        <w:rPr>
          <w:lang w:val="ca-ES"/>
        </w:rPr>
        <w:t>14/2014, de 29 de desembre, de finances</w:t>
      </w:r>
      <w:r w:rsidR="00A30092">
        <w:rPr>
          <w:lang w:val="ca-ES"/>
        </w:rPr>
        <w:t xml:space="preserve"> de la Comunitat Autònoma de les Illes Balears</w:t>
      </w:r>
      <w:r w:rsidRPr="00A30092">
        <w:rPr>
          <w:lang w:val="ca-ES"/>
        </w:rPr>
        <w:t>.</w:t>
      </w:r>
    </w:p>
    <w:p w:rsidRPr="00A30092" w:rsidR="00E425D6" w:rsidP="00E425D6" w:rsidRDefault="00E425D6" w14:paraId="68E54612" w14:textId="77777777">
      <w:pPr>
        <w:rPr>
          <w:lang w:val="ca-ES"/>
        </w:rPr>
      </w:pPr>
    </w:p>
    <w:p w:rsidRPr="00A30092" w:rsidR="00E425D6" w:rsidP="00E425D6" w:rsidRDefault="00E425D6" w14:paraId="3EBE028C" w14:textId="0315F86B">
      <w:pPr>
        <w:rPr>
          <w:lang w:val="ca-ES"/>
        </w:rPr>
      </w:pPr>
      <w:r w:rsidRPr="00A30092">
        <w:rPr>
          <w:bCs/>
          <w:lang w:val="ca-ES"/>
        </w:rPr>
        <w:t xml:space="preserve">3. </w:t>
      </w:r>
      <w:r w:rsidRPr="00A30092">
        <w:rPr>
          <w:lang w:val="ca-ES"/>
        </w:rPr>
        <w:t>Pel que fa a l</w:t>
      </w:r>
      <w:r w:rsidR="00A30092">
        <w:rPr>
          <w:lang w:val="ca-ES"/>
        </w:rPr>
        <w:t>’</w:t>
      </w:r>
      <w:r w:rsidRPr="00A30092">
        <w:rPr>
          <w:lang w:val="ca-ES"/>
        </w:rPr>
        <w:t xml:space="preserve">àmbit material de les consultes, les comunitats autònomes tenen competència per a la contestació de les consultes vinculants previstes </w:t>
      </w:r>
      <w:r w:rsidR="0078498B">
        <w:rPr>
          <w:lang w:val="ca-ES"/>
        </w:rPr>
        <w:t>en</w:t>
      </w:r>
      <w:r w:rsidRPr="00A30092">
        <w:rPr>
          <w:lang w:val="ca-ES"/>
        </w:rPr>
        <w:t xml:space="preserve"> l</w:t>
      </w:r>
      <w:r w:rsidR="00A30092">
        <w:rPr>
          <w:lang w:val="ca-ES"/>
        </w:rPr>
        <w:t>’</w:t>
      </w:r>
      <w:r w:rsidRPr="00A30092">
        <w:rPr>
          <w:lang w:val="ca-ES"/>
        </w:rPr>
        <w:t>article</w:t>
      </w:r>
      <w:r w:rsidR="0078498B">
        <w:rPr>
          <w:lang w:val="ca-ES"/>
        </w:rPr>
        <w:t> </w:t>
      </w:r>
      <w:r w:rsidRPr="00A30092">
        <w:rPr>
          <w:lang w:val="ca-ES"/>
        </w:rPr>
        <w:t>88 de la LGT esmenta</w:t>
      </w:r>
      <w:r w:rsidR="0078498B">
        <w:rPr>
          <w:lang w:val="ca-ES"/>
        </w:rPr>
        <w:t>t</w:t>
      </w:r>
      <w:r w:rsidRPr="00A30092">
        <w:rPr>
          <w:lang w:val="ca-ES"/>
        </w:rPr>
        <w:t xml:space="preserve"> en l</w:t>
      </w:r>
      <w:r w:rsidR="00A30092">
        <w:rPr>
          <w:lang w:val="ca-ES"/>
        </w:rPr>
        <w:t>’</w:t>
      </w:r>
      <w:r w:rsidRPr="00A30092">
        <w:rPr>
          <w:lang w:val="ca-ES"/>
        </w:rPr>
        <w:t>àmbit dels tributs propis, i també en l</w:t>
      </w:r>
      <w:r w:rsidR="00A30092">
        <w:rPr>
          <w:lang w:val="ca-ES"/>
        </w:rPr>
        <w:t>’</w:t>
      </w:r>
      <w:r w:rsidRPr="00A30092">
        <w:rPr>
          <w:lang w:val="ca-ES"/>
        </w:rPr>
        <w:t>àmbit dels tributs estatals cedits, sobre els aspectes relatius a disposicions dictades per aquestes en l</w:t>
      </w:r>
      <w:r w:rsidR="00A30092">
        <w:rPr>
          <w:lang w:val="ca-ES"/>
        </w:rPr>
        <w:t>’</w:t>
      </w:r>
      <w:r w:rsidRPr="00A30092">
        <w:rPr>
          <w:lang w:val="ca-ES"/>
        </w:rPr>
        <w:t>exercici de la competència normativa de cada comunitat</w:t>
      </w:r>
      <w:r w:rsidR="0078498B">
        <w:rPr>
          <w:lang w:val="ca-ES"/>
        </w:rPr>
        <w:t xml:space="preserve"> autònoma, d’acord amb l’article 55</w:t>
      </w:r>
      <w:r w:rsidRPr="00A30092">
        <w:rPr>
          <w:lang w:val="ca-ES"/>
        </w:rPr>
        <w:t>.</w:t>
      </w:r>
      <w:r w:rsidR="0078498B">
        <w:rPr>
          <w:lang w:val="ca-ES"/>
        </w:rPr>
        <w:t>2.</w:t>
      </w:r>
      <w:r w:rsidRPr="00A30092">
        <w:rPr>
          <w:i/>
          <w:iCs/>
          <w:lang w:val="ca-ES"/>
        </w:rPr>
        <w:t xml:space="preserve">a) </w:t>
      </w:r>
      <w:r w:rsidRPr="00A30092">
        <w:rPr>
          <w:lang w:val="ca-ES"/>
        </w:rPr>
        <w:t>de la Llei</w:t>
      </w:r>
      <w:r w:rsidR="0078498B">
        <w:rPr>
          <w:lang w:val="ca-ES"/>
        </w:rPr>
        <w:t> </w:t>
      </w:r>
      <w:r w:rsidRPr="00A30092">
        <w:rPr>
          <w:lang w:val="ca-ES"/>
        </w:rPr>
        <w:t>22/2009, de 18 de desembre, per la qual es regula el sistema de finançament de les comunitats autònomes de règim comú i ciutats amb estatut d</w:t>
      </w:r>
      <w:r w:rsidR="00A30092">
        <w:rPr>
          <w:lang w:val="ca-ES"/>
        </w:rPr>
        <w:t>’</w:t>
      </w:r>
      <w:r w:rsidRPr="00A30092">
        <w:rPr>
          <w:lang w:val="ca-ES"/>
        </w:rPr>
        <w:t>autonomia i es modifiquen determinades normes tributàries.</w:t>
      </w:r>
    </w:p>
    <w:p w:rsidRPr="00A30092" w:rsidR="00E425D6" w:rsidP="00E425D6" w:rsidRDefault="00E425D6" w14:paraId="1A747ED1" w14:textId="77777777">
      <w:pPr>
        <w:rPr>
          <w:lang w:val="ca-ES"/>
        </w:rPr>
      </w:pPr>
    </w:p>
    <w:p w:rsidRPr="00A30092" w:rsidR="00E425D6" w:rsidP="00E425D6" w:rsidRDefault="00E425D6" w14:paraId="0231D61F" w14:textId="015C3D4D">
      <w:pPr>
        <w:rPr>
          <w:rFonts w:eastAsia="Noto Sans" w:cs="Noto Sans"/>
          <w:lang w:val="ca-ES"/>
        </w:rPr>
      </w:pPr>
      <w:r w:rsidRPr="02B56B5A" w:rsidR="00E425D6">
        <w:rPr>
          <w:lang w:val="ca-ES"/>
        </w:rPr>
        <w:t>4.</w:t>
      </w:r>
      <w:r w:rsidRPr="02B56B5A" w:rsidR="00E425D6">
        <w:rPr>
          <w:lang w:val="ca-ES"/>
        </w:rPr>
        <w:t xml:space="preserve"> </w:t>
      </w:r>
      <w:r w:rsidRPr="02B56B5A" w:rsidR="00E425D6">
        <w:rPr>
          <w:rFonts w:eastAsia="Noto Sans" w:cs="Noto Sans"/>
          <w:color w:val="000000" w:themeColor="text1" w:themeTint="FF" w:themeShade="FF"/>
          <w:lang w:val="ca-ES"/>
        </w:rPr>
        <w:t>Atès l</w:t>
      </w:r>
      <w:r w:rsidRPr="02B56B5A" w:rsidR="00084DFB">
        <w:rPr>
          <w:rFonts w:eastAsia="Noto Sans" w:cs="Noto Sans"/>
          <w:color w:val="000000" w:themeColor="text1" w:themeTint="FF" w:themeShade="FF"/>
          <w:lang w:val="ca-ES"/>
        </w:rPr>
        <w:t>’</w:t>
      </w:r>
      <w:r w:rsidRPr="02B56B5A" w:rsidR="00E425D6">
        <w:rPr>
          <w:rFonts w:eastAsia="Noto Sans" w:cs="Noto Sans"/>
          <w:color w:val="000000" w:themeColor="text1" w:themeTint="FF" w:themeShade="FF"/>
          <w:lang w:val="ca-ES"/>
        </w:rPr>
        <w:t xml:space="preserve">abast de les competències normatives que les comunitats autònomes poden assumir </w:t>
      </w:r>
      <w:r w:rsidRPr="02B56B5A" w:rsidR="00E425D6">
        <w:rPr>
          <w:rFonts w:eastAsia="Noto Sans" w:cs="Noto Sans"/>
          <w:i w:val="0"/>
          <w:iCs w:val="0"/>
          <w:color w:val="000000" w:themeColor="text1" w:themeTint="FF" w:themeShade="FF"/>
          <w:lang w:val="ca-ES"/>
        </w:rPr>
        <w:t xml:space="preserve">en </w:t>
      </w:r>
      <w:r w:rsidRPr="02B56B5A" w:rsidR="00E425D6">
        <w:rPr>
          <w:rFonts w:eastAsia="Noto Sans" w:cs="Noto Sans"/>
          <w:i w:val="0"/>
          <w:iCs w:val="0"/>
          <w:color w:val="000000" w:themeColor="text1" w:themeTint="FF" w:themeShade="FF"/>
          <w:lang w:val="ca-ES"/>
        </w:rPr>
        <w:t>l</w:t>
      </w:r>
      <w:r w:rsidRPr="02B56B5A" w:rsidR="00084DFB">
        <w:rPr>
          <w:rFonts w:eastAsia="Noto Sans" w:cs="Noto Sans"/>
          <w:i w:val="0"/>
          <w:iCs w:val="0"/>
          <w:color w:val="000000" w:themeColor="text1" w:themeTint="FF" w:themeShade="FF"/>
          <w:lang w:val="ca-ES"/>
        </w:rPr>
        <w:t>’</w:t>
      </w:r>
      <w:r w:rsidRPr="02B56B5A" w:rsidR="00E425D6">
        <w:rPr>
          <w:rFonts w:eastAsia="Noto Sans" w:cs="Noto Sans"/>
          <w:i w:val="0"/>
          <w:iCs w:val="0"/>
          <w:color w:val="000000" w:themeColor="text1" w:themeTint="FF" w:themeShade="FF"/>
          <w:lang w:val="ca-ES"/>
        </w:rPr>
        <w:t xml:space="preserve">impost sobre successions i donacions </w:t>
      </w:r>
      <w:r w:rsidRPr="02B56B5A" w:rsidR="00E425D6">
        <w:rPr>
          <w:rFonts w:eastAsia="Noto Sans" w:cs="Noto Sans"/>
          <w:i w:val="0"/>
          <w:iCs w:val="0"/>
          <w:color w:val="000000" w:themeColor="text1" w:themeTint="FF" w:themeShade="FF"/>
          <w:lang w:val="ca-ES"/>
        </w:rPr>
        <w:t>d</w:t>
      </w:r>
      <w:r w:rsidRPr="02B56B5A" w:rsidR="00E425D6">
        <w:rPr>
          <w:rFonts w:eastAsia="Noto Sans" w:cs="Noto Sans"/>
          <w:color w:val="000000" w:themeColor="text1" w:themeTint="FF" w:themeShade="FF"/>
          <w:lang w:val="ca-ES"/>
        </w:rPr>
        <w:t>e conformitat amb l</w:t>
      </w:r>
      <w:r w:rsidRPr="02B56B5A" w:rsidR="00084DFB">
        <w:rPr>
          <w:rFonts w:eastAsia="Noto Sans" w:cs="Noto Sans"/>
          <w:color w:val="000000" w:themeColor="text1" w:themeTint="FF" w:themeShade="FF"/>
          <w:lang w:val="ca-ES"/>
        </w:rPr>
        <w:t>’</w:t>
      </w:r>
      <w:r w:rsidRPr="02B56B5A" w:rsidR="00E425D6">
        <w:rPr>
          <w:rFonts w:eastAsia="Noto Sans" w:cs="Noto Sans"/>
          <w:color w:val="000000" w:themeColor="text1" w:themeTint="FF" w:themeShade="FF"/>
          <w:lang w:val="ca-ES"/>
        </w:rPr>
        <w:t>article</w:t>
      </w:r>
      <w:r w:rsidRPr="02B56B5A" w:rsidR="00084DFB">
        <w:rPr>
          <w:rFonts w:eastAsia="Noto Sans" w:cs="Noto Sans"/>
          <w:color w:val="000000" w:themeColor="text1" w:themeTint="FF" w:themeShade="FF"/>
          <w:lang w:val="ca-ES"/>
        </w:rPr>
        <w:t> </w:t>
      </w:r>
      <w:r w:rsidRPr="02B56B5A" w:rsidR="00E425D6">
        <w:rPr>
          <w:rFonts w:eastAsia="Noto Sans" w:cs="Noto Sans"/>
          <w:color w:val="000000" w:themeColor="text1" w:themeTint="FF" w:themeShade="FF"/>
          <w:lang w:val="ca-ES"/>
        </w:rPr>
        <w:t>48 de la Llei</w:t>
      </w:r>
      <w:r w:rsidRPr="02B56B5A" w:rsidR="00084DFB">
        <w:rPr>
          <w:rFonts w:eastAsia="Noto Sans" w:cs="Noto Sans"/>
          <w:color w:val="000000" w:themeColor="text1" w:themeTint="FF" w:themeShade="FF"/>
          <w:lang w:val="ca-ES"/>
        </w:rPr>
        <w:t> </w:t>
      </w:r>
      <w:r w:rsidRPr="02B56B5A" w:rsidR="00E425D6">
        <w:rPr>
          <w:rFonts w:eastAsia="Noto Sans" w:cs="Noto Sans"/>
          <w:color w:val="000000" w:themeColor="text1" w:themeTint="FF" w:themeShade="FF"/>
          <w:lang w:val="ca-ES"/>
        </w:rPr>
        <w:t>22/2009</w:t>
      </w:r>
      <w:r w:rsidRPr="02B56B5A" w:rsidR="00084DFB">
        <w:rPr>
          <w:rFonts w:eastAsia="Noto Sans" w:cs="Noto Sans"/>
          <w:color w:val="000000" w:themeColor="text1" w:themeTint="FF" w:themeShade="FF"/>
          <w:lang w:val="ca-ES"/>
        </w:rPr>
        <w:t xml:space="preserve"> esmentada</w:t>
      </w:r>
      <w:r w:rsidRPr="02B56B5A" w:rsidR="00E425D6">
        <w:rPr>
          <w:rFonts w:eastAsia="Noto Sans" w:cs="Noto Sans"/>
          <w:color w:val="000000" w:themeColor="text1" w:themeTint="FF" w:themeShade="FF"/>
          <w:lang w:val="ca-ES"/>
        </w:rPr>
        <w:t xml:space="preserve">, correspon a aquestes dictar normes sobre </w:t>
      </w:r>
      <w:r w:rsidRPr="02B56B5A" w:rsidR="00E425D6">
        <w:rPr>
          <w:rFonts w:eastAsia="Noto Sans" w:cs="Noto Sans"/>
          <w:lang w:val="ca-ES"/>
        </w:rPr>
        <w:t xml:space="preserve">reduccions de la base imposable; </w:t>
      </w:r>
      <w:r w:rsidRPr="02B56B5A" w:rsidR="00084DFB">
        <w:rPr>
          <w:rFonts w:eastAsia="Noto Sans" w:cs="Noto Sans"/>
          <w:lang w:val="ca-ES"/>
        </w:rPr>
        <w:t xml:space="preserve">la </w:t>
      </w:r>
      <w:r w:rsidRPr="02B56B5A" w:rsidR="00E425D6">
        <w:rPr>
          <w:rFonts w:eastAsia="Noto Sans" w:cs="Noto Sans"/>
          <w:lang w:val="ca-ES"/>
        </w:rPr>
        <w:t>tarifa de l</w:t>
      </w:r>
      <w:r w:rsidRPr="02B56B5A" w:rsidR="00A30092">
        <w:rPr>
          <w:rFonts w:eastAsia="Noto Sans" w:cs="Noto Sans"/>
          <w:lang w:val="ca-ES"/>
        </w:rPr>
        <w:t>’</w:t>
      </w:r>
      <w:r w:rsidRPr="02B56B5A" w:rsidR="00E425D6">
        <w:rPr>
          <w:rFonts w:eastAsia="Noto Sans" w:cs="Noto Sans"/>
          <w:lang w:val="ca-ES"/>
        </w:rPr>
        <w:t xml:space="preserve">impost; </w:t>
      </w:r>
      <w:r w:rsidRPr="02B56B5A" w:rsidR="00084DFB">
        <w:rPr>
          <w:rFonts w:eastAsia="Noto Sans" w:cs="Noto Sans"/>
          <w:lang w:val="ca-ES"/>
        </w:rPr>
        <w:t xml:space="preserve">les </w:t>
      </w:r>
      <w:r w:rsidRPr="02B56B5A" w:rsidR="00E425D6">
        <w:rPr>
          <w:rFonts w:eastAsia="Noto Sans" w:cs="Noto Sans"/>
          <w:lang w:val="ca-ES"/>
        </w:rPr>
        <w:t xml:space="preserve">quanties i </w:t>
      </w:r>
      <w:r w:rsidRPr="02B56B5A" w:rsidR="00084DFB">
        <w:rPr>
          <w:rFonts w:eastAsia="Noto Sans" w:cs="Noto Sans"/>
          <w:lang w:val="ca-ES"/>
        </w:rPr>
        <w:t xml:space="preserve">els </w:t>
      </w:r>
      <w:r w:rsidRPr="02B56B5A" w:rsidR="00E425D6">
        <w:rPr>
          <w:rFonts w:eastAsia="Noto Sans" w:cs="Noto Sans"/>
          <w:lang w:val="ca-ES"/>
        </w:rPr>
        <w:t xml:space="preserve">coeficients del patrimoni preexistent; </w:t>
      </w:r>
      <w:r w:rsidRPr="02B56B5A" w:rsidR="00084DFB">
        <w:rPr>
          <w:rFonts w:eastAsia="Noto Sans" w:cs="Noto Sans"/>
          <w:lang w:val="ca-ES"/>
        </w:rPr>
        <w:t xml:space="preserve">les </w:t>
      </w:r>
      <w:r w:rsidRPr="02B56B5A" w:rsidR="00E425D6">
        <w:rPr>
          <w:rFonts w:eastAsia="Noto Sans" w:cs="Noto Sans"/>
          <w:lang w:val="ca-ES"/>
        </w:rPr>
        <w:t xml:space="preserve">deduccions i bonificacions de la quota, així com </w:t>
      </w:r>
      <w:r w:rsidRPr="02B56B5A" w:rsidR="00084DFB">
        <w:rPr>
          <w:rFonts w:eastAsia="Noto Sans" w:cs="Noto Sans"/>
          <w:lang w:val="ca-ES"/>
        </w:rPr>
        <w:t xml:space="preserve">els </w:t>
      </w:r>
      <w:r w:rsidRPr="02B56B5A" w:rsidR="00E425D6">
        <w:rPr>
          <w:rFonts w:eastAsia="Noto Sans" w:cs="Noto Sans"/>
          <w:lang w:val="ca-ES"/>
        </w:rPr>
        <w:t>aspectes de gestió i liquidació (és a dir, d</w:t>
      </w:r>
      <w:r w:rsidRPr="02B56B5A" w:rsidR="00084DFB">
        <w:rPr>
          <w:rFonts w:eastAsia="Noto Sans" w:cs="Noto Sans"/>
          <w:lang w:val="ca-ES"/>
        </w:rPr>
        <w:t>’</w:t>
      </w:r>
      <w:r w:rsidRPr="02B56B5A" w:rsidR="00E425D6">
        <w:rPr>
          <w:rFonts w:eastAsia="Noto Sans" w:cs="Noto Sans"/>
          <w:lang w:val="ca-ES"/>
        </w:rPr>
        <w:t>aplicació del tribut).</w:t>
      </w:r>
    </w:p>
    <w:p w:rsidRPr="00A30092" w:rsidR="00E425D6" w:rsidP="00E425D6" w:rsidRDefault="00E425D6" w14:paraId="4CF00D99" w14:textId="77777777">
      <w:pPr>
        <w:rPr>
          <w:rFonts w:eastAsia="Noto Sans" w:cs="Noto Sans"/>
          <w:color w:val="000000" w:themeColor="text1"/>
          <w:lang w:val="ca-ES"/>
        </w:rPr>
      </w:pPr>
    </w:p>
    <w:p w:rsidRPr="00A30092" w:rsidR="00E425D6" w:rsidP="00E425D6" w:rsidRDefault="00E425D6" w14:paraId="3046721D" w14:textId="4AA85B49">
      <w:pPr>
        <w:rPr>
          <w:rFonts w:eastAsia="Noto Sans" w:cs="Noto Sans"/>
          <w:color w:val="000000" w:themeColor="text1"/>
          <w:lang w:val="ca-ES"/>
        </w:rPr>
      </w:pPr>
      <w:r w:rsidRPr="00A30092">
        <w:rPr>
          <w:rFonts w:eastAsia="Noto Sans" w:cs="Noto Sans"/>
          <w:color w:val="000000" w:themeColor="text1"/>
          <w:lang w:val="ca-ES"/>
        </w:rPr>
        <w:t>En concret, l</w:t>
      </w:r>
      <w:r w:rsidR="00A30092">
        <w:rPr>
          <w:rFonts w:eastAsia="Noto Sans" w:cs="Noto Sans"/>
          <w:color w:val="000000" w:themeColor="text1"/>
          <w:lang w:val="ca-ES"/>
        </w:rPr>
        <w:t>’</w:t>
      </w:r>
      <w:r w:rsidRPr="00A30092">
        <w:rPr>
          <w:rFonts w:eastAsia="Noto Sans" w:cs="Noto Sans"/>
          <w:color w:val="000000" w:themeColor="text1"/>
          <w:lang w:val="ca-ES"/>
        </w:rPr>
        <w:t>interessat formula la consulta respecte de l</w:t>
      </w:r>
      <w:r w:rsidR="00A30092">
        <w:rPr>
          <w:rFonts w:eastAsia="Noto Sans" w:cs="Noto Sans"/>
          <w:color w:val="000000" w:themeColor="text1"/>
          <w:lang w:val="ca-ES"/>
        </w:rPr>
        <w:t>’</w:t>
      </w:r>
      <w:r w:rsidRPr="00A30092">
        <w:rPr>
          <w:rFonts w:eastAsia="Noto Sans" w:cs="Noto Sans"/>
          <w:color w:val="000000" w:themeColor="text1"/>
          <w:lang w:val="ca-ES"/>
        </w:rPr>
        <w:t>aplicació de la deducció autonòmica del 100</w:t>
      </w:r>
      <w:r w:rsidR="00084DFB">
        <w:rPr>
          <w:rFonts w:eastAsia="Noto Sans" w:cs="Noto Sans"/>
          <w:color w:val="000000" w:themeColor="text1"/>
          <w:lang w:val="ca-ES"/>
        </w:rPr>
        <w:t> </w:t>
      </w:r>
      <w:r w:rsidRPr="00A30092">
        <w:rPr>
          <w:rFonts w:eastAsia="Noto Sans" w:cs="Noto Sans"/>
          <w:color w:val="000000" w:themeColor="text1"/>
          <w:lang w:val="ca-ES"/>
        </w:rPr>
        <w:t>% de la quota.</w:t>
      </w:r>
    </w:p>
    <w:p w:rsidRPr="00A30092" w:rsidR="00E425D6" w:rsidP="00E425D6" w:rsidRDefault="00E425D6" w14:paraId="1994909D" w14:textId="77777777">
      <w:pPr>
        <w:rPr>
          <w:lang w:val="ca-ES"/>
        </w:rPr>
      </w:pPr>
    </w:p>
    <w:p w:rsidRPr="00A30092" w:rsidR="00E425D6" w:rsidP="00E425D6" w:rsidRDefault="00E425D6" w14:paraId="737C94D9" w14:textId="7A4E59EA">
      <w:pPr>
        <w:rPr>
          <w:lang w:val="ca-ES"/>
        </w:rPr>
      </w:pPr>
      <w:r w:rsidRPr="00A30092">
        <w:rPr>
          <w:lang w:val="ca-ES"/>
        </w:rPr>
        <w:t>5. La Llei 29/1987 de 18 de desembre, de l</w:t>
      </w:r>
      <w:r w:rsidR="00A30092">
        <w:rPr>
          <w:lang w:val="ca-ES"/>
        </w:rPr>
        <w:t>’</w:t>
      </w:r>
      <w:r w:rsidRPr="00A30092">
        <w:rPr>
          <w:lang w:val="ca-ES"/>
        </w:rPr>
        <w:t xml:space="preserve">impost sobre successions i donacions (LISD), estableix </w:t>
      </w:r>
      <w:r w:rsidR="00084DFB">
        <w:rPr>
          <w:lang w:val="ca-ES"/>
        </w:rPr>
        <w:t>en</w:t>
      </w:r>
      <w:r w:rsidRPr="00A30092">
        <w:rPr>
          <w:lang w:val="ca-ES"/>
        </w:rPr>
        <w:t xml:space="preserve"> l</w:t>
      </w:r>
      <w:r w:rsidR="00A30092">
        <w:rPr>
          <w:lang w:val="ca-ES"/>
        </w:rPr>
        <w:t>’</w:t>
      </w:r>
      <w:r w:rsidRPr="00A30092">
        <w:rPr>
          <w:lang w:val="ca-ES"/>
        </w:rPr>
        <w:t>article</w:t>
      </w:r>
      <w:r w:rsidR="00084DFB">
        <w:rPr>
          <w:lang w:val="ca-ES"/>
        </w:rPr>
        <w:t> </w:t>
      </w:r>
      <w:r w:rsidRPr="00A30092">
        <w:rPr>
          <w:lang w:val="ca-ES"/>
        </w:rPr>
        <w:t>3 que constitueix el fet imposable de l</w:t>
      </w:r>
      <w:r w:rsidR="00A30092">
        <w:rPr>
          <w:lang w:val="ca-ES"/>
        </w:rPr>
        <w:t>’</w:t>
      </w:r>
      <w:r w:rsidRPr="00A30092">
        <w:rPr>
          <w:lang w:val="ca-ES"/>
        </w:rPr>
        <w:t>impost, entre altres supòsits, l</w:t>
      </w:r>
      <w:r w:rsidR="00A30092">
        <w:rPr>
          <w:lang w:val="ca-ES"/>
        </w:rPr>
        <w:t>’</w:t>
      </w:r>
      <w:r w:rsidRPr="00A30092">
        <w:rPr>
          <w:lang w:val="ca-ES"/>
        </w:rPr>
        <w:t xml:space="preserve">adquisició de béns i drets per donació o qualsevol altre negoci jurídic a títol gratuït, </w:t>
      </w:r>
      <w:r w:rsidRPr="00A30092">
        <w:rPr>
          <w:i/>
          <w:lang w:val="ca-ES"/>
        </w:rPr>
        <w:t>inter vivos</w:t>
      </w:r>
      <w:r w:rsidRPr="00A30092">
        <w:rPr>
          <w:lang w:val="ca-ES"/>
        </w:rPr>
        <w:t>.</w:t>
      </w:r>
    </w:p>
    <w:p w:rsidRPr="00A30092" w:rsidR="00E425D6" w:rsidP="00E425D6" w:rsidRDefault="00E425D6" w14:paraId="0D67436B" w14:textId="7D599663">
      <w:pPr>
        <w:rPr>
          <w:lang w:val="ca-ES"/>
        </w:rPr>
      </w:pPr>
      <w:r w:rsidRPr="00A30092">
        <w:rPr>
          <w:lang w:val="ca-ES"/>
        </w:rPr>
        <w:t>Per part seva, són subjectes passius de l</w:t>
      </w:r>
      <w:r w:rsidR="00A30092">
        <w:rPr>
          <w:lang w:val="ca-ES"/>
        </w:rPr>
        <w:t>’</w:t>
      </w:r>
      <w:r w:rsidRPr="00A30092">
        <w:rPr>
          <w:lang w:val="ca-ES"/>
        </w:rPr>
        <w:t xml:space="preserve">impost en les donacions i altres transmissions lucratives </w:t>
      </w:r>
      <w:r w:rsidRPr="00A30092">
        <w:rPr>
          <w:i/>
          <w:lang w:val="ca-ES"/>
        </w:rPr>
        <w:t xml:space="preserve">inter vivos </w:t>
      </w:r>
      <w:r w:rsidRPr="00A30092">
        <w:rPr>
          <w:lang w:val="ca-ES"/>
        </w:rPr>
        <w:t>equiparables, el donatari o afavorit per aquestes.</w:t>
      </w:r>
    </w:p>
    <w:p w:rsidRPr="00A30092" w:rsidR="00E425D6" w:rsidP="00E425D6" w:rsidRDefault="00E425D6" w14:paraId="4D9219A4" w14:textId="77777777">
      <w:pPr>
        <w:rPr>
          <w:lang w:val="ca-ES"/>
        </w:rPr>
      </w:pPr>
    </w:p>
    <w:p w:rsidRPr="00A30092" w:rsidR="00E425D6" w:rsidP="00E425D6" w:rsidRDefault="00E425D6" w14:paraId="78EE8423" w14:textId="64B45281">
      <w:pPr>
        <w:rPr>
          <w:lang w:val="ca-ES"/>
        </w:rPr>
      </w:pPr>
      <w:r w:rsidRPr="00A30092">
        <w:rPr>
          <w:lang w:val="ca-ES"/>
        </w:rPr>
        <w:t>Segons l</w:t>
      </w:r>
      <w:r w:rsidR="00A30092">
        <w:rPr>
          <w:lang w:val="ca-ES"/>
        </w:rPr>
        <w:t>’</w:t>
      </w:r>
      <w:r w:rsidRPr="00A30092">
        <w:rPr>
          <w:lang w:val="ca-ES"/>
        </w:rPr>
        <w:t>article 6 de la Llei esmentada, als contribuents que t</w:t>
      </w:r>
      <w:r w:rsidR="00084DFB">
        <w:rPr>
          <w:lang w:val="ca-ES"/>
        </w:rPr>
        <w:t>e</w:t>
      </w:r>
      <w:r w:rsidRPr="00A30092">
        <w:rPr>
          <w:lang w:val="ca-ES"/>
        </w:rPr>
        <w:t>nguin la residència habitual a Espanya se</w:t>
      </w:r>
      <w:r w:rsidR="00A30092">
        <w:rPr>
          <w:lang w:val="ca-ES"/>
        </w:rPr>
        <w:t>’</w:t>
      </w:r>
      <w:r w:rsidRPr="00A30092">
        <w:rPr>
          <w:lang w:val="ca-ES"/>
        </w:rPr>
        <w:t>ls exigirà l</w:t>
      </w:r>
      <w:r w:rsidR="00A30092">
        <w:rPr>
          <w:lang w:val="ca-ES"/>
        </w:rPr>
        <w:t>’</w:t>
      </w:r>
      <w:r w:rsidRPr="00A30092">
        <w:rPr>
          <w:lang w:val="ca-ES"/>
        </w:rPr>
        <w:t xml:space="preserve">impost per obligació personal, amb </w:t>
      </w:r>
      <w:r w:rsidRPr="00A30092">
        <w:rPr>
          <w:lang w:val="ca-ES"/>
        </w:rPr>
        <w:lastRenderedPageBreak/>
        <w:t>independència d</w:t>
      </w:r>
      <w:r w:rsidR="00A30092">
        <w:rPr>
          <w:lang w:val="ca-ES"/>
        </w:rPr>
        <w:t>’</w:t>
      </w:r>
      <w:r w:rsidRPr="00A30092">
        <w:rPr>
          <w:lang w:val="ca-ES"/>
        </w:rPr>
        <w:t>on es trobin situats els béns o drets que integrin l</w:t>
      </w:r>
      <w:r w:rsidR="00A30092">
        <w:rPr>
          <w:lang w:val="ca-ES"/>
        </w:rPr>
        <w:t>’</w:t>
      </w:r>
      <w:r w:rsidRPr="00A30092">
        <w:rPr>
          <w:lang w:val="ca-ES"/>
        </w:rPr>
        <w:t>increment de patrimoni gravat, i se</w:t>
      </w:r>
      <w:r w:rsidR="00A30092">
        <w:rPr>
          <w:lang w:val="ca-ES"/>
        </w:rPr>
        <w:t>’</w:t>
      </w:r>
      <w:r w:rsidRPr="00A30092">
        <w:rPr>
          <w:lang w:val="ca-ES"/>
        </w:rPr>
        <w:t>n determina la residència habitual d</w:t>
      </w:r>
      <w:r w:rsidR="00A30092">
        <w:rPr>
          <w:lang w:val="ca-ES"/>
        </w:rPr>
        <w:t>’</w:t>
      </w:r>
      <w:r w:rsidRPr="00A30092">
        <w:rPr>
          <w:lang w:val="ca-ES"/>
        </w:rPr>
        <w:t>acord amb el que estableixen les normes de l</w:t>
      </w:r>
      <w:r w:rsidR="00A30092">
        <w:rPr>
          <w:lang w:val="ca-ES"/>
        </w:rPr>
        <w:t>’</w:t>
      </w:r>
      <w:r w:rsidRPr="00A30092">
        <w:rPr>
          <w:lang w:val="ca-ES"/>
        </w:rPr>
        <w:t>impost sobre la renda de les persones físiques.</w:t>
      </w:r>
    </w:p>
    <w:p w:rsidRPr="00A30092" w:rsidR="00E425D6" w:rsidP="00E425D6" w:rsidRDefault="00E425D6" w14:paraId="71503191" w14:textId="77777777">
      <w:pPr>
        <w:rPr>
          <w:lang w:val="ca-ES"/>
        </w:rPr>
      </w:pPr>
    </w:p>
    <w:p w:rsidRPr="00A30092" w:rsidR="00E425D6" w:rsidP="00E425D6" w:rsidRDefault="00E425D6" w14:paraId="2C8A7572" w14:textId="39E79B29">
      <w:pPr>
        <w:rPr>
          <w:lang w:val="ca-ES"/>
        </w:rPr>
      </w:pPr>
      <w:r w:rsidRPr="02B56B5A" w:rsidR="00E425D6">
        <w:rPr>
          <w:lang w:val="ca-ES"/>
        </w:rPr>
        <w:t xml:space="preserve">Per la seva banda, el </w:t>
      </w:r>
      <w:r w:rsidRPr="02B56B5A" w:rsidR="00084DFB">
        <w:rPr>
          <w:lang w:val="ca-ES"/>
        </w:rPr>
        <w:t>T</w:t>
      </w:r>
      <w:r w:rsidRPr="02B56B5A" w:rsidR="00E425D6">
        <w:rPr>
          <w:lang w:val="ca-ES"/>
        </w:rPr>
        <w:t>ext refós de les disposicions legals de la Comunitat Autònoma de les Illes Balears en matèria de tributs cedits per l</w:t>
      </w:r>
      <w:r w:rsidRPr="02B56B5A" w:rsidR="00A30092">
        <w:rPr>
          <w:lang w:val="ca-ES"/>
        </w:rPr>
        <w:t>’</w:t>
      </w:r>
      <w:r w:rsidRPr="02B56B5A" w:rsidR="00E425D6">
        <w:rPr>
          <w:lang w:val="ca-ES"/>
        </w:rPr>
        <w:t>Estat, aprovat pel Decret legislatiu</w:t>
      </w:r>
      <w:r w:rsidRPr="02B56B5A" w:rsidR="00084DFB">
        <w:rPr>
          <w:lang w:val="ca-ES"/>
        </w:rPr>
        <w:t> </w:t>
      </w:r>
      <w:r w:rsidRPr="02B56B5A" w:rsidR="00E425D6">
        <w:rPr>
          <w:lang w:val="ca-ES"/>
        </w:rPr>
        <w:t xml:space="preserve">1/2014, de 6 de juny (TRIBTCE), estableix </w:t>
      </w:r>
      <w:r w:rsidRPr="02B56B5A" w:rsidR="00084DFB">
        <w:rPr>
          <w:lang w:val="ca-ES"/>
        </w:rPr>
        <w:t>en</w:t>
      </w:r>
      <w:r w:rsidRPr="02B56B5A" w:rsidR="00E425D6">
        <w:rPr>
          <w:lang w:val="ca-ES"/>
        </w:rPr>
        <w:t xml:space="preserve"> l</w:t>
      </w:r>
      <w:r w:rsidRPr="02B56B5A" w:rsidR="00A30092">
        <w:rPr>
          <w:lang w:val="ca-ES"/>
        </w:rPr>
        <w:t>’</w:t>
      </w:r>
      <w:r w:rsidRPr="02B56B5A" w:rsidR="00E425D6">
        <w:rPr>
          <w:lang w:val="ca-ES"/>
        </w:rPr>
        <w:t>article</w:t>
      </w:r>
      <w:r w:rsidRPr="02B56B5A" w:rsidR="00084DFB">
        <w:rPr>
          <w:lang w:val="ca-ES"/>
        </w:rPr>
        <w:t> </w:t>
      </w:r>
      <w:r w:rsidRPr="02B56B5A" w:rsidR="00E425D6">
        <w:rPr>
          <w:lang w:val="ca-ES"/>
        </w:rPr>
        <w:t xml:space="preserve">54, sobre deduccions autonòmiques </w:t>
      </w:r>
      <w:r w:rsidRPr="02B56B5A" w:rsidR="00084DFB">
        <w:rPr>
          <w:lang w:val="ca-ES"/>
        </w:rPr>
        <w:t>en</w:t>
      </w:r>
      <w:r w:rsidRPr="02B56B5A" w:rsidR="00E425D6">
        <w:rPr>
          <w:lang w:val="ca-ES"/>
        </w:rPr>
        <w:t xml:space="preserve"> les adquisicions de subjectes inclosos en els grups I, II i III (s</w:t>
      </w:r>
      <w:r w:rsidRPr="02B56B5A" w:rsidR="00084DFB">
        <w:rPr>
          <w:lang w:val="ca-ES"/>
        </w:rPr>
        <w:t>egons la redacció donada per la disposició final segona de la Llei </w:t>
      </w:r>
      <w:r w:rsidRPr="02B56B5A" w:rsidR="00E425D6">
        <w:rPr>
          <w:lang w:val="ca-ES"/>
        </w:rPr>
        <w:t>6/2025, de 23 de juliol, de pressuposts generals de la comunitat autònoma de les Illes Balears per a l</w:t>
      </w:r>
      <w:r w:rsidRPr="02B56B5A" w:rsidR="00A30092">
        <w:rPr>
          <w:lang w:val="ca-ES"/>
        </w:rPr>
        <w:t>’</w:t>
      </w:r>
      <w:r w:rsidRPr="02B56B5A" w:rsidR="00E425D6">
        <w:rPr>
          <w:lang w:val="ca-ES"/>
        </w:rPr>
        <w:t xml:space="preserve">any 2025, vigent des del dia 25 de juliol de 2025), el següent </w:t>
      </w:r>
      <w:r w:rsidRPr="02B56B5A" w:rsidR="002054E5">
        <w:rPr>
          <w:lang w:val="ca-ES"/>
        </w:rPr>
        <w:t>(la cursiva és nostra)</w:t>
      </w:r>
      <w:r w:rsidRPr="02B56B5A" w:rsidR="00E425D6">
        <w:rPr>
          <w:lang w:val="ca-ES"/>
        </w:rPr>
        <w:t>:</w:t>
      </w:r>
    </w:p>
    <w:p w:rsidRPr="00A30092" w:rsidR="00E425D6" w:rsidP="00E425D6" w:rsidRDefault="00E425D6" w14:paraId="56C8744C" w14:textId="77777777">
      <w:pPr>
        <w:rPr>
          <w:lang w:val="ca-ES"/>
        </w:rPr>
      </w:pPr>
    </w:p>
    <w:p w:rsidRPr="00084DFB" w:rsidR="00E425D6" w:rsidP="00084DFB" w:rsidRDefault="00084DFB" w14:paraId="6322784D" w14:textId="0BDF8053">
      <w:pPr>
        <w:ind w:left="851"/>
        <w:rPr>
          <w:rFonts w:eastAsia="Noto Sans" w:cs="Noto Sans"/>
          <w:sz w:val="18"/>
          <w:szCs w:val="18"/>
          <w:lang w:val="ca-ES"/>
        </w:rPr>
      </w:pPr>
      <w:r w:rsidRPr="00084DFB">
        <w:rPr>
          <w:rFonts w:eastAsia="Noto Sans" w:cs="Noto Sans"/>
          <w:sz w:val="18"/>
          <w:szCs w:val="18"/>
          <w:lang w:val="ca-ES"/>
        </w:rPr>
        <w:t xml:space="preserve">1. En les adquisicions lucratives </w:t>
      </w:r>
      <w:r w:rsidRPr="00084DFB">
        <w:rPr>
          <w:rFonts w:eastAsia="Noto Sans" w:cs="Noto Sans"/>
          <w:i/>
          <w:iCs/>
          <w:sz w:val="18"/>
          <w:szCs w:val="18"/>
          <w:lang w:val="ca-ES"/>
        </w:rPr>
        <w:t>inter vivos</w:t>
      </w:r>
      <w:r w:rsidRPr="00084DFB">
        <w:rPr>
          <w:rFonts w:eastAsia="Noto Sans" w:cs="Noto Sans"/>
          <w:sz w:val="18"/>
          <w:szCs w:val="18"/>
          <w:lang w:val="ca-ES"/>
        </w:rPr>
        <w:t xml:space="preserve"> en què els subjectes passius formen part</w:t>
      </w:r>
      <w:r>
        <w:rPr>
          <w:rFonts w:eastAsia="Noto Sans" w:cs="Noto Sans"/>
          <w:sz w:val="18"/>
          <w:szCs w:val="18"/>
          <w:lang w:val="ca-ES"/>
        </w:rPr>
        <w:t xml:space="preserve"> </w:t>
      </w:r>
      <w:r w:rsidRPr="00084DFB">
        <w:rPr>
          <w:rFonts w:eastAsia="Noto Sans" w:cs="Noto Sans"/>
          <w:sz w:val="18"/>
          <w:szCs w:val="18"/>
          <w:lang w:val="ca-ES"/>
        </w:rPr>
        <w:t>dels grups I o II de l’article 21 d’aquest text refós, es podrà aplicar una deducció</w:t>
      </w:r>
      <w:r>
        <w:rPr>
          <w:rFonts w:eastAsia="Noto Sans" w:cs="Noto Sans"/>
          <w:sz w:val="18"/>
          <w:szCs w:val="18"/>
          <w:lang w:val="ca-ES"/>
        </w:rPr>
        <w:t xml:space="preserve"> </w:t>
      </w:r>
      <w:r w:rsidRPr="00084DFB">
        <w:rPr>
          <w:rFonts w:eastAsia="Noto Sans" w:cs="Noto Sans"/>
          <w:sz w:val="18"/>
          <w:szCs w:val="18"/>
          <w:lang w:val="ca-ES"/>
        </w:rPr>
        <w:t>del 100</w:t>
      </w:r>
      <w:r w:rsidR="00F84120">
        <w:rPr>
          <w:rFonts w:eastAsia="Noto Sans" w:cs="Noto Sans"/>
          <w:sz w:val="18"/>
          <w:szCs w:val="18"/>
          <w:lang w:val="ca-ES"/>
        </w:rPr>
        <w:t> </w:t>
      </w:r>
      <w:r w:rsidRPr="00084DFB">
        <w:rPr>
          <w:rFonts w:eastAsia="Noto Sans" w:cs="Noto Sans"/>
          <w:sz w:val="18"/>
          <w:szCs w:val="18"/>
          <w:lang w:val="ca-ES"/>
        </w:rPr>
        <w:t>% sobre la quota líquida</w:t>
      </w:r>
      <w:r w:rsidRPr="00A30092" w:rsidR="00E425D6">
        <w:rPr>
          <w:rFonts w:eastAsia="Noto Sans" w:cs="Noto Sans"/>
          <w:sz w:val="18"/>
          <w:szCs w:val="18"/>
          <w:lang w:val="ca-ES"/>
        </w:rPr>
        <w:t>.</w:t>
      </w:r>
    </w:p>
    <w:p w:rsidRPr="00A30092" w:rsidR="00E425D6" w:rsidP="001C4557" w:rsidRDefault="00E425D6" w14:paraId="3C6E0301" w14:textId="77777777">
      <w:pPr>
        <w:ind w:left="851"/>
        <w:rPr>
          <w:rFonts w:eastAsia="Noto Sans" w:cs="Noto Sans"/>
          <w:sz w:val="18"/>
          <w:szCs w:val="18"/>
          <w:lang w:val="ca-ES"/>
        </w:rPr>
      </w:pPr>
    </w:p>
    <w:p w:rsidRPr="00A30092" w:rsidR="00E425D6" w:rsidP="001C4557" w:rsidRDefault="001C4557" w14:paraId="63761FD1" w14:textId="1BB98610">
      <w:pPr>
        <w:ind w:left="851"/>
        <w:rPr>
          <w:rFonts w:eastAsia="Noto Sans" w:cs="Noto Sans"/>
          <w:sz w:val="18"/>
          <w:szCs w:val="18"/>
          <w:lang w:val="ca-ES"/>
        </w:rPr>
      </w:pPr>
      <w:r w:rsidRPr="00A30092">
        <w:rPr>
          <w:rFonts w:eastAsia="Noto Sans" w:cs="Noto Sans"/>
          <w:sz w:val="18"/>
          <w:szCs w:val="18"/>
          <w:lang w:val="ca-ES"/>
        </w:rPr>
        <w:t>[…]</w:t>
      </w:r>
    </w:p>
    <w:p w:rsidRPr="00A30092" w:rsidR="00E425D6" w:rsidP="001C4557" w:rsidRDefault="00E425D6" w14:paraId="45AF88B1" w14:textId="77777777">
      <w:pPr>
        <w:ind w:left="851"/>
        <w:rPr>
          <w:rFonts w:eastAsia="Noto Sans" w:cs="Noto Sans"/>
          <w:sz w:val="18"/>
          <w:szCs w:val="18"/>
          <w:lang w:val="ca-ES"/>
        </w:rPr>
      </w:pPr>
    </w:p>
    <w:p w:rsidR="00084DFB" w:rsidP="00084DFB" w:rsidRDefault="00084DFB" w14:paraId="766208E6" w14:textId="2802FE4D">
      <w:pPr>
        <w:ind w:left="851"/>
        <w:rPr>
          <w:rFonts w:eastAsia="Noto Sans" w:cs="Noto Sans"/>
          <w:sz w:val="18"/>
          <w:szCs w:val="18"/>
          <w:lang w:val="ca-ES"/>
        </w:rPr>
      </w:pPr>
      <w:r w:rsidRPr="00084DFB">
        <w:rPr>
          <w:rFonts w:eastAsia="Noto Sans" w:cs="Noto Sans"/>
          <w:sz w:val="18"/>
          <w:szCs w:val="18"/>
          <w:lang w:val="ca-ES"/>
        </w:rPr>
        <w:t>4. Quan l’adquisició sigui en metàl·lic o en qualsevol dels fons, comptes o dipòsits</w:t>
      </w:r>
      <w:r>
        <w:rPr>
          <w:rFonts w:eastAsia="Noto Sans" w:cs="Noto Sans"/>
          <w:sz w:val="18"/>
          <w:szCs w:val="18"/>
          <w:lang w:val="ca-ES"/>
        </w:rPr>
        <w:t xml:space="preserve"> </w:t>
      </w:r>
      <w:r w:rsidRPr="00084DFB">
        <w:rPr>
          <w:rFonts w:eastAsia="Noto Sans" w:cs="Noto Sans"/>
          <w:sz w:val="18"/>
          <w:szCs w:val="18"/>
          <w:lang w:val="ca-ES"/>
        </w:rPr>
        <w:t>prevists a l’article 12 de la Llei 19/1991, de 6 de juny, de l’impost sobre el patrimoni,</w:t>
      </w:r>
      <w:r>
        <w:rPr>
          <w:rFonts w:eastAsia="Noto Sans" w:cs="Noto Sans"/>
          <w:sz w:val="18"/>
          <w:szCs w:val="18"/>
          <w:lang w:val="ca-ES"/>
        </w:rPr>
        <w:t xml:space="preserve"> </w:t>
      </w:r>
      <w:r w:rsidRPr="00084DFB">
        <w:rPr>
          <w:rFonts w:eastAsia="Noto Sans" w:cs="Noto Sans"/>
          <w:sz w:val="18"/>
          <w:szCs w:val="18"/>
          <w:lang w:val="ca-ES"/>
        </w:rPr>
        <w:t>les deduccions autonòmiques regulades en aquest article només seran aplicables quan</w:t>
      </w:r>
      <w:r>
        <w:rPr>
          <w:rFonts w:eastAsia="Noto Sans" w:cs="Noto Sans"/>
          <w:sz w:val="18"/>
          <w:szCs w:val="18"/>
          <w:lang w:val="ca-ES"/>
        </w:rPr>
        <w:t xml:space="preserve"> </w:t>
      </w:r>
      <w:r w:rsidRPr="00084DFB">
        <w:rPr>
          <w:rFonts w:eastAsia="Noto Sans" w:cs="Noto Sans"/>
          <w:sz w:val="18"/>
          <w:szCs w:val="18"/>
          <w:lang w:val="ca-ES"/>
        </w:rPr>
        <w:t>l’origen dels fons estigui degudament justificat, sempre que, a més, l’adquisició es</w:t>
      </w:r>
      <w:r>
        <w:rPr>
          <w:rFonts w:eastAsia="Noto Sans" w:cs="Noto Sans"/>
          <w:sz w:val="18"/>
          <w:szCs w:val="18"/>
          <w:lang w:val="ca-ES"/>
        </w:rPr>
        <w:t xml:space="preserve"> </w:t>
      </w:r>
      <w:r w:rsidRPr="00084DFB">
        <w:rPr>
          <w:rFonts w:eastAsia="Noto Sans" w:cs="Noto Sans"/>
          <w:sz w:val="18"/>
          <w:szCs w:val="18"/>
          <w:lang w:val="ca-ES"/>
        </w:rPr>
        <w:t>documenti en escriptura pública on consti l’origen dels fons.</w:t>
      </w:r>
    </w:p>
    <w:p w:rsidRPr="00084DFB" w:rsidR="00084DFB" w:rsidP="00084DFB" w:rsidRDefault="00084DFB" w14:paraId="40497892" w14:textId="77777777">
      <w:pPr>
        <w:ind w:left="851"/>
        <w:rPr>
          <w:rFonts w:eastAsia="Noto Sans" w:cs="Noto Sans"/>
          <w:sz w:val="18"/>
          <w:szCs w:val="18"/>
          <w:lang w:val="ca-ES"/>
        </w:rPr>
      </w:pPr>
    </w:p>
    <w:p w:rsidRPr="00084DFB" w:rsidR="00E425D6" w:rsidP="00084DFB" w:rsidRDefault="00084DFB" w14:paraId="31D3EBA9" w14:textId="0A538550">
      <w:pPr>
        <w:ind w:left="851"/>
        <w:rPr>
          <w:rFonts w:eastAsia="Noto Sans" w:cs="Noto Sans"/>
          <w:sz w:val="18"/>
          <w:szCs w:val="18"/>
          <w:lang w:val="ca-ES"/>
        </w:rPr>
      </w:pPr>
      <w:r w:rsidRPr="00084DFB">
        <w:rPr>
          <w:rFonts w:eastAsia="Noto Sans" w:cs="Noto Sans"/>
          <w:sz w:val="18"/>
          <w:szCs w:val="18"/>
          <w:lang w:val="ca-ES"/>
        </w:rPr>
        <w:t>5. El dret a aplicar qualsevol de les deduccions regulades en aquest article no</w:t>
      </w:r>
      <w:r>
        <w:rPr>
          <w:rFonts w:eastAsia="Noto Sans" w:cs="Noto Sans"/>
          <w:sz w:val="18"/>
          <w:szCs w:val="18"/>
          <w:lang w:val="ca-ES"/>
        </w:rPr>
        <w:t xml:space="preserve"> </w:t>
      </w:r>
      <w:r w:rsidRPr="00084DFB">
        <w:rPr>
          <w:rFonts w:eastAsia="Noto Sans" w:cs="Noto Sans"/>
          <w:sz w:val="18"/>
          <w:szCs w:val="18"/>
          <w:lang w:val="ca-ES"/>
        </w:rPr>
        <w:t>eximeix en cap cas de l’obligació de presentar l’autoliquidació de l’impost</w:t>
      </w:r>
      <w:r>
        <w:rPr>
          <w:rFonts w:eastAsia="Noto Sans" w:cs="Noto Sans"/>
          <w:sz w:val="18"/>
          <w:szCs w:val="18"/>
          <w:lang w:val="ca-ES"/>
        </w:rPr>
        <w:t xml:space="preserve"> </w:t>
      </w:r>
      <w:r w:rsidRPr="00084DFB">
        <w:rPr>
          <w:rFonts w:eastAsia="Noto Sans" w:cs="Noto Sans"/>
          <w:sz w:val="18"/>
          <w:szCs w:val="18"/>
          <w:lang w:val="ca-ES"/>
        </w:rPr>
        <w:t>corresponent</w:t>
      </w:r>
      <w:r w:rsidRPr="00A30092" w:rsidR="00E425D6">
        <w:rPr>
          <w:rFonts w:eastAsia="Noto Sans" w:cs="Noto Sans"/>
          <w:sz w:val="18"/>
          <w:szCs w:val="18"/>
          <w:lang w:val="ca-ES"/>
        </w:rPr>
        <w:t>.</w:t>
      </w:r>
    </w:p>
    <w:p w:rsidRPr="00A30092" w:rsidR="00E425D6" w:rsidP="00E425D6" w:rsidRDefault="00E425D6" w14:paraId="2A048E42" w14:textId="77777777">
      <w:pPr>
        <w:rPr>
          <w:rFonts w:eastAsia="Noto Sans" w:cs="Noto Sans"/>
          <w:iCs/>
          <w:lang w:val="ca-ES"/>
        </w:rPr>
      </w:pPr>
    </w:p>
    <w:p w:rsidRPr="00A30092" w:rsidR="00E425D6" w:rsidP="00E425D6" w:rsidRDefault="00E425D6" w14:paraId="0BD247FB" w14:textId="4CAF5EF5">
      <w:pPr>
        <w:rPr>
          <w:rFonts w:eastAsia="Noto Sans" w:cs="Noto Sans"/>
          <w:lang w:val="ca-ES"/>
        </w:rPr>
      </w:pPr>
      <w:r w:rsidRPr="00A30092">
        <w:rPr>
          <w:rFonts w:eastAsia="Noto Sans" w:cs="Noto Sans"/>
          <w:lang w:val="ca-ES"/>
        </w:rPr>
        <w:t>Per tant, la deducció del 100</w:t>
      </w:r>
      <w:r w:rsidR="00292811">
        <w:rPr>
          <w:rFonts w:eastAsia="Noto Sans" w:cs="Noto Sans"/>
          <w:lang w:val="ca-ES"/>
        </w:rPr>
        <w:t> </w:t>
      </w:r>
      <w:r w:rsidRPr="00A30092">
        <w:rPr>
          <w:rFonts w:eastAsia="Noto Sans" w:cs="Noto Sans"/>
          <w:lang w:val="ca-ES"/>
        </w:rPr>
        <w:t>% de la quota líquida de l</w:t>
      </w:r>
      <w:r w:rsidR="00A30092">
        <w:rPr>
          <w:rFonts w:eastAsia="Noto Sans" w:cs="Noto Sans"/>
          <w:lang w:val="ca-ES"/>
        </w:rPr>
        <w:t>’</w:t>
      </w:r>
      <w:r w:rsidRPr="00A30092">
        <w:rPr>
          <w:rFonts w:eastAsia="Noto Sans" w:cs="Noto Sans"/>
          <w:lang w:val="ca-ES"/>
        </w:rPr>
        <w:t xml:space="preserve">impost sobre donacions per a una adquisició lucrativa </w:t>
      </w:r>
      <w:r w:rsidRPr="00A30092">
        <w:rPr>
          <w:rFonts w:eastAsia="Noto Sans" w:cs="Noto Sans"/>
          <w:i/>
          <w:iCs/>
          <w:lang w:val="ca-ES"/>
        </w:rPr>
        <w:t>inter</w:t>
      </w:r>
      <w:r w:rsidR="00292811">
        <w:rPr>
          <w:rFonts w:eastAsia="Noto Sans" w:cs="Noto Sans"/>
          <w:i/>
          <w:iCs/>
          <w:lang w:val="ca-ES"/>
        </w:rPr>
        <w:t xml:space="preserve"> vivos</w:t>
      </w:r>
      <w:r w:rsidRPr="00A30092">
        <w:rPr>
          <w:rFonts w:eastAsia="Noto Sans" w:cs="Noto Sans"/>
          <w:i/>
          <w:iCs/>
          <w:lang w:val="ca-ES"/>
        </w:rPr>
        <w:t xml:space="preserve"> </w:t>
      </w:r>
      <w:r w:rsidRPr="00292811">
        <w:rPr>
          <w:rFonts w:eastAsia="Noto Sans" w:cs="Noto Sans"/>
          <w:iCs/>
          <w:lang w:val="ca-ES"/>
        </w:rPr>
        <w:t xml:space="preserve">de metàl·lic (fons, comptes o dipòsits previstos </w:t>
      </w:r>
      <w:r w:rsidR="00292811">
        <w:rPr>
          <w:rFonts w:eastAsia="Noto Sans" w:cs="Noto Sans"/>
          <w:iCs/>
          <w:lang w:val="ca-ES"/>
        </w:rPr>
        <w:t>en</w:t>
      </w:r>
      <w:r w:rsidRPr="00292811">
        <w:rPr>
          <w:rFonts w:eastAsia="Noto Sans" w:cs="Noto Sans"/>
          <w:iCs/>
          <w:lang w:val="ca-ES"/>
        </w:rPr>
        <w:t xml:space="preserve"> l</w:t>
      </w:r>
      <w:r w:rsidRPr="00292811" w:rsidR="00A30092">
        <w:rPr>
          <w:rFonts w:eastAsia="Noto Sans" w:cs="Noto Sans"/>
          <w:iCs/>
          <w:lang w:val="ca-ES"/>
        </w:rPr>
        <w:t>’</w:t>
      </w:r>
      <w:r w:rsidRPr="00292811">
        <w:rPr>
          <w:rFonts w:eastAsia="Noto Sans" w:cs="Noto Sans"/>
          <w:iCs/>
          <w:lang w:val="ca-ES"/>
        </w:rPr>
        <w:t>article</w:t>
      </w:r>
      <w:r w:rsidR="00292811">
        <w:rPr>
          <w:rFonts w:eastAsia="Noto Sans" w:cs="Noto Sans"/>
          <w:iCs/>
          <w:lang w:val="ca-ES"/>
        </w:rPr>
        <w:t> </w:t>
      </w:r>
      <w:r w:rsidRPr="00292811">
        <w:rPr>
          <w:rFonts w:eastAsia="Noto Sans" w:cs="Noto Sans"/>
          <w:iCs/>
          <w:lang w:val="ca-ES"/>
        </w:rPr>
        <w:t>12 de la Llei de l</w:t>
      </w:r>
      <w:r w:rsidRPr="00292811" w:rsidR="00A30092">
        <w:rPr>
          <w:rFonts w:eastAsia="Noto Sans" w:cs="Noto Sans"/>
          <w:iCs/>
          <w:lang w:val="ca-ES"/>
        </w:rPr>
        <w:t>’</w:t>
      </w:r>
      <w:r w:rsidRPr="00292811">
        <w:rPr>
          <w:rFonts w:eastAsia="Noto Sans" w:cs="Noto Sans"/>
          <w:iCs/>
          <w:lang w:val="ca-ES"/>
        </w:rPr>
        <w:t>impost sobre el patrimoni)</w:t>
      </w:r>
      <w:r w:rsidR="00292811">
        <w:rPr>
          <w:rFonts w:eastAsia="Noto Sans" w:cs="Noto Sans"/>
          <w:iCs/>
          <w:lang w:val="ca-ES"/>
        </w:rPr>
        <w:t>,k</w:t>
      </w:r>
      <w:r w:rsidRPr="00292811">
        <w:rPr>
          <w:rFonts w:eastAsia="Noto Sans" w:cs="Noto Sans"/>
          <w:iCs/>
          <w:lang w:val="ca-ES"/>
        </w:rPr>
        <w:t xml:space="preserve"> de les </w:t>
      </w:r>
      <w:r w:rsidRPr="00292811">
        <w:rPr>
          <w:iCs/>
          <w:lang w:val="ca-ES"/>
        </w:rPr>
        <w:t>p</w:t>
      </w:r>
      <w:r w:rsidRPr="00A30092">
        <w:rPr>
          <w:lang w:val="ca-ES"/>
        </w:rPr>
        <w:t xml:space="preserve">revistes </w:t>
      </w:r>
      <w:r w:rsidR="00292811">
        <w:rPr>
          <w:rFonts w:eastAsia="Noto Sans" w:cs="Noto Sans"/>
          <w:lang w:val="ca-ES"/>
        </w:rPr>
        <w:t>en</w:t>
      </w:r>
      <w:r w:rsidRPr="00A30092">
        <w:rPr>
          <w:rFonts w:eastAsia="Noto Sans" w:cs="Noto Sans"/>
          <w:lang w:val="ca-ES"/>
        </w:rPr>
        <w:t xml:space="preserve"> l</w:t>
      </w:r>
      <w:r w:rsidR="00A30092">
        <w:rPr>
          <w:rFonts w:eastAsia="Noto Sans" w:cs="Noto Sans"/>
          <w:lang w:val="ca-ES"/>
        </w:rPr>
        <w:t>’</w:t>
      </w:r>
      <w:r w:rsidRPr="00A30092">
        <w:rPr>
          <w:rFonts w:eastAsia="Noto Sans" w:cs="Noto Sans"/>
          <w:lang w:val="ca-ES"/>
        </w:rPr>
        <w:t xml:space="preserve">esmentat article 54, apartats 1 i 4, </w:t>
      </w:r>
      <w:r w:rsidR="00292811">
        <w:rPr>
          <w:rFonts w:eastAsia="Noto Sans" w:cs="Noto Sans"/>
          <w:lang w:val="ca-ES"/>
        </w:rPr>
        <w:t xml:space="preserve">del TRIBTCE, precisa la concurrència </w:t>
      </w:r>
      <w:r w:rsidRPr="00A30092">
        <w:rPr>
          <w:rFonts w:eastAsia="Noto Sans" w:cs="Noto Sans"/>
          <w:lang w:val="ca-ES"/>
        </w:rPr>
        <w:t>de tots els requisits</w:t>
      </w:r>
      <w:r w:rsidR="00292811">
        <w:rPr>
          <w:rFonts w:eastAsia="Noto Sans" w:cs="Noto Sans"/>
          <w:lang w:val="ca-ES"/>
        </w:rPr>
        <w:t xml:space="preserve"> següents</w:t>
      </w:r>
      <w:r w:rsidRPr="00A30092">
        <w:rPr>
          <w:rFonts w:eastAsia="Noto Sans" w:cs="Noto Sans"/>
          <w:lang w:val="ca-ES"/>
        </w:rPr>
        <w:t>:</w:t>
      </w:r>
    </w:p>
    <w:p w:rsidRPr="00A30092" w:rsidR="00E425D6" w:rsidP="00E425D6" w:rsidRDefault="00E425D6" w14:paraId="1D201F09" w14:textId="77777777">
      <w:pPr>
        <w:rPr>
          <w:rFonts w:eastAsia="Noto Sans" w:cs="Noto Sans"/>
          <w:lang w:val="ca-ES"/>
        </w:rPr>
      </w:pPr>
    </w:p>
    <w:p w:rsidRPr="00A30092" w:rsidR="00E425D6" w:rsidP="00E425D6" w:rsidRDefault="00E425D6" w14:paraId="74534E3E" w14:textId="713DE363">
      <w:pPr>
        <w:rPr>
          <w:rFonts w:eastAsia="Noto Sans" w:cs="Noto Sans"/>
          <w:lang w:val="ca-ES"/>
        </w:rPr>
      </w:pPr>
      <w:r w:rsidRPr="00A30092">
        <w:rPr>
          <w:rFonts w:eastAsia="Noto Sans" w:cs="Noto Sans"/>
          <w:lang w:val="ca-ES"/>
        </w:rPr>
        <w:t xml:space="preserve">1r Que el donatari subjecte passiu sigui un subjecte inclòs en els </w:t>
      </w:r>
      <w:r w:rsidRPr="00A30092">
        <w:rPr>
          <w:rFonts w:eastAsia="Noto Sans" w:cs="Noto Sans"/>
          <w:i/>
          <w:iCs/>
          <w:lang w:val="ca-ES"/>
        </w:rPr>
        <w:t xml:space="preserve">grups I o II </w:t>
      </w:r>
      <w:r w:rsidRPr="00A30092">
        <w:rPr>
          <w:rFonts w:eastAsia="Noto Sans" w:cs="Noto Sans"/>
          <w:lang w:val="ca-ES"/>
        </w:rPr>
        <w:t>de l</w:t>
      </w:r>
      <w:r w:rsidR="00A30092">
        <w:rPr>
          <w:rFonts w:eastAsia="Noto Sans" w:cs="Noto Sans"/>
          <w:lang w:val="ca-ES"/>
        </w:rPr>
        <w:t>’</w:t>
      </w:r>
      <w:r w:rsidRPr="00A30092">
        <w:rPr>
          <w:rFonts w:eastAsia="Noto Sans" w:cs="Noto Sans"/>
          <w:lang w:val="ca-ES"/>
        </w:rPr>
        <w:t>article</w:t>
      </w:r>
      <w:r w:rsidR="00292811">
        <w:rPr>
          <w:rFonts w:eastAsia="Noto Sans" w:cs="Noto Sans"/>
          <w:lang w:val="ca-ES"/>
        </w:rPr>
        <w:t> </w:t>
      </w:r>
      <w:r w:rsidRPr="00A30092">
        <w:rPr>
          <w:rFonts w:eastAsia="Noto Sans" w:cs="Noto Sans"/>
          <w:lang w:val="ca-ES"/>
        </w:rPr>
        <w:t>21 del mateix TRIBTCE (és a dir, descendents menors de 21 anys; descendents de 21 anys o més, cònjuges i ascendents) en la seva relació de parentiu amb el donant.</w:t>
      </w:r>
    </w:p>
    <w:p w:rsidRPr="00A30092" w:rsidR="00E425D6" w:rsidP="00E425D6" w:rsidRDefault="00E425D6" w14:paraId="3AEDA6A5" w14:textId="6E494CB7">
      <w:pPr>
        <w:rPr>
          <w:rFonts w:eastAsia="Noto Sans" w:cs="Noto Sans"/>
          <w:lang w:val="ca-ES"/>
        </w:rPr>
      </w:pPr>
      <w:r w:rsidRPr="00A30092">
        <w:rPr>
          <w:rFonts w:eastAsia="Noto Sans" w:cs="Noto Sans"/>
          <w:lang w:val="ca-ES"/>
        </w:rPr>
        <w:t xml:space="preserve">2n Que </w:t>
      </w:r>
      <w:r w:rsidRPr="00A30092">
        <w:rPr>
          <w:rFonts w:eastAsia="Noto Sans" w:cs="Noto Sans"/>
          <w:i/>
          <w:iCs/>
          <w:lang w:val="ca-ES"/>
        </w:rPr>
        <w:t>l</w:t>
      </w:r>
      <w:r w:rsidR="00A30092">
        <w:rPr>
          <w:rFonts w:eastAsia="Noto Sans" w:cs="Noto Sans"/>
          <w:i/>
          <w:iCs/>
          <w:lang w:val="ca-ES"/>
        </w:rPr>
        <w:t>’</w:t>
      </w:r>
      <w:r w:rsidRPr="00A30092">
        <w:rPr>
          <w:rFonts w:eastAsia="Noto Sans" w:cs="Noto Sans"/>
          <w:i/>
          <w:iCs/>
          <w:lang w:val="ca-ES"/>
        </w:rPr>
        <w:t>origen dels fons estigui degudament justificat</w:t>
      </w:r>
      <w:r w:rsidRPr="00A30092">
        <w:rPr>
          <w:rFonts w:eastAsia="Noto Sans" w:cs="Noto Sans"/>
          <w:lang w:val="ca-ES"/>
        </w:rPr>
        <w:t>.</w:t>
      </w:r>
    </w:p>
    <w:p w:rsidRPr="00A30092" w:rsidR="00E425D6" w:rsidP="00E425D6" w:rsidRDefault="00E425D6" w14:paraId="4A1EE706" w14:textId="0D10FD26">
      <w:pPr>
        <w:rPr>
          <w:rFonts w:eastAsia="Noto Sans" w:cs="Noto Sans"/>
          <w:lang w:val="ca-ES"/>
        </w:rPr>
      </w:pPr>
      <w:r w:rsidRPr="00A30092">
        <w:rPr>
          <w:rFonts w:eastAsia="Noto Sans" w:cs="Noto Sans"/>
          <w:lang w:val="ca-ES"/>
        </w:rPr>
        <w:t xml:space="preserve">3r </w:t>
      </w:r>
      <w:r w:rsidRPr="00A30092" w:rsidR="002054E5">
        <w:rPr>
          <w:rFonts w:eastAsia="Noto Sans" w:cs="Noto Sans"/>
          <w:lang w:val="ca-ES"/>
        </w:rPr>
        <w:t xml:space="preserve">Que </w:t>
      </w:r>
      <w:r w:rsidRPr="00A30092">
        <w:rPr>
          <w:rFonts w:eastAsia="Noto Sans" w:cs="Noto Sans"/>
          <w:i/>
          <w:iCs/>
          <w:lang w:val="ca-ES"/>
        </w:rPr>
        <w:t>l</w:t>
      </w:r>
      <w:r w:rsidR="00A30092">
        <w:rPr>
          <w:rFonts w:eastAsia="Noto Sans" w:cs="Noto Sans"/>
          <w:i/>
          <w:iCs/>
          <w:lang w:val="ca-ES"/>
        </w:rPr>
        <w:t>’</w:t>
      </w:r>
      <w:r w:rsidRPr="00A30092">
        <w:rPr>
          <w:rFonts w:eastAsia="Noto Sans" w:cs="Noto Sans"/>
          <w:i/>
          <w:iCs/>
          <w:lang w:val="ca-ES"/>
        </w:rPr>
        <w:t>adquisició es documenti en escriptura pública</w:t>
      </w:r>
      <w:r w:rsidRPr="00A30092">
        <w:rPr>
          <w:rFonts w:eastAsia="Noto Sans" w:cs="Noto Sans"/>
          <w:lang w:val="ca-ES"/>
        </w:rPr>
        <w:t>, en què consti expressament l</w:t>
      </w:r>
      <w:r w:rsidR="00A30092">
        <w:rPr>
          <w:rFonts w:eastAsia="Noto Sans" w:cs="Noto Sans"/>
          <w:lang w:val="ca-ES"/>
        </w:rPr>
        <w:t>’</w:t>
      </w:r>
      <w:r w:rsidRPr="00A30092">
        <w:rPr>
          <w:rFonts w:eastAsia="Noto Sans" w:cs="Noto Sans"/>
          <w:lang w:val="ca-ES"/>
        </w:rPr>
        <w:t>origen dels fons.</w:t>
      </w:r>
    </w:p>
    <w:p w:rsidRPr="00A30092" w:rsidR="00E425D6" w:rsidP="00E425D6" w:rsidRDefault="00E425D6" w14:paraId="1E91BE47" w14:textId="77777777">
      <w:pPr>
        <w:rPr>
          <w:rFonts w:eastAsia="Noto Sans" w:cs="Noto Sans"/>
          <w:b/>
          <w:bCs/>
          <w:lang w:val="ca-ES"/>
        </w:rPr>
      </w:pPr>
    </w:p>
    <w:p w:rsidRPr="00A30092" w:rsidR="00E425D6" w:rsidP="00E425D6" w:rsidRDefault="00E425D6" w14:paraId="583D6F40" w14:textId="77777777">
      <w:pPr>
        <w:rPr>
          <w:rFonts w:eastAsia="Noto Sans" w:cs="Noto Sans"/>
          <w:b/>
          <w:bCs/>
          <w:lang w:val="ca-ES"/>
        </w:rPr>
      </w:pPr>
      <w:r w:rsidRPr="00A30092">
        <w:rPr>
          <w:rFonts w:eastAsia="Noto Sans" w:cs="Noto Sans"/>
          <w:b/>
          <w:bCs/>
          <w:lang w:val="ca-ES"/>
        </w:rPr>
        <w:t>Conclusió</w:t>
      </w:r>
    </w:p>
    <w:p w:rsidRPr="00A30092" w:rsidR="00E425D6" w:rsidP="00E425D6" w:rsidRDefault="00E425D6" w14:paraId="47E1D2B3" w14:textId="77777777">
      <w:pPr>
        <w:rPr>
          <w:rFonts w:eastAsia="Noto Sans" w:cs="Noto Sans"/>
          <w:b/>
          <w:bCs/>
          <w:lang w:val="ca-ES"/>
        </w:rPr>
      </w:pPr>
    </w:p>
    <w:p w:rsidRPr="00A30092" w:rsidR="00E425D6" w:rsidP="02B56B5A" w:rsidRDefault="00A44270" w14:paraId="3D5CFECF" w14:textId="55A36480">
      <w:pPr>
        <w:rPr>
          <w:i w:val="0"/>
          <w:iCs w:val="0"/>
          <w:u w:val="none"/>
          <w:lang w:val="ca-ES"/>
        </w:rPr>
      </w:pPr>
      <w:r w:rsidRPr="02B56B5A" w:rsidR="38DA5C2B">
        <w:rPr>
          <w:lang w:val="ca-ES"/>
        </w:rPr>
        <w:t>E</w:t>
      </w:r>
      <w:r w:rsidRPr="02B56B5A" w:rsidR="00E425D6">
        <w:rPr>
          <w:lang w:val="ca-ES"/>
        </w:rPr>
        <w:t>n el supòsit objecte de consulta, partint de la veracitat de la informació oferta pel consultant, la donació de diners del co</w:t>
      </w:r>
      <w:r w:rsidRPr="02B56B5A" w:rsidR="00E425D6">
        <w:rPr>
          <w:i w:val="0"/>
          <w:iCs w:val="0"/>
          <w:u w:val="none"/>
          <w:lang w:val="ca-ES"/>
        </w:rPr>
        <w:t xml:space="preserve">nsultant al seu </w:t>
      </w:r>
      <w:r w:rsidRPr="02B56B5A" w:rsidR="00E425D6">
        <w:rPr>
          <w:i w:val="0"/>
          <w:iCs w:val="0"/>
          <w:u w:val="none"/>
          <w:lang w:val="ca-ES"/>
        </w:rPr>
        <w:t>cònjuge formalitzada en escriptura pública en què consti expressament l</w:t>
      </w:r>
      <w:r w:rsidRPr="02B56B5A" w:rsidR="00A30092">
        <w:rPr>
          <w:i w:val="0"/>
          <w:iCs w:val="0"/>
          <w:u w:val="none"/>
          <w:lang w:val="ca-ES"/>
        </w:rPr>
        <w:t>’</w:t>
      </w:r>
      <w:r w:rsidRPr="02B56B5A" w:rsidR="00E425D6">
        <w:rPr>
          <w:i w:val="0"/>
          <w:iCs w:val="0"/>
          <w:u w:val="none"/>
          <w:lang w:val="ca-ES"/>
        </w:rPr>
        <w:t xml:space="preserve">origen dels fons </w:t>
      </w:r>
      <w:r w:rsidRPr="02B56B5A" w:rsidR="00E425D6">
        <w:rPr>
          <w:i w:val="0"/>
          <w:iCs w:val="0"/>
          <w:u w:val="none"/>
          <w:lang w:val="ca-ES"/>
        </w:rPr>
        <w:t xml:space="preserve">podria aplicar la </w:t>
      </w:r>
      <w:r w:rsidRPr="02B56B5A" w:rsidR="00E425D6">
        <w:rPr>
          <w:i w:val="0"/>
          <w:iCs w:val="0"/>
          <w:smallCaps w:val="1"/>
          <w:u w:val="none"/>
          <w:lang w:val="ca-ES"/>
        </w:rPr>
        <w:t xml:space="preserve">deducció establerta </w:t>
      </w:r>
      <w:r w:rsidRPr="02B56B5A" w:rsidR="00292811">
        <w:rPr>
          <w:i w:val="0"/>
          <w:iCs w:val="0"/>
          <w:smallCaps w:val="1"/>
          <w:u w:val="none"/>
          <w:lang w:val="ca-ES"/>
        </w:rPr>
        <w:t>en e</w:t>
      </w:r>
      <w:r w:rsidRPr="02B56B5A" w:rsidR="00E425D6">
        <w:rPr>
          <w:i w:val="0"/>
          <w:iCs w:val="0"/>
          <w:smallCaps w:val="1"/>
          <w:u w:val="none"/>
          <w:lang w:val="ca-ES"/>
        </w:rPr>
        <w:t>ls apartats 1 i 4 de l</w:t>
      </w:r>
      <w:r w:rsidRPr="02B56B5A" w:rsidR="00A30092">
        <w:rPr>
          <w:i w:val="0"/>
          <w:iCs w:val="0"/>
          <w:smallCaps w:val="1"/>
          <w:u w:val="none"/>
          <w:lang w:val="ca-ES"/>
        </w:rPr>
        <w:t>’</w:t>
      </w:r>
      <w:r w:rsidRPr="02B56B5A" w:rsidR="00E425D6">
        <w:rPr>
          <w:i w:val="0"/>
          <w:iCs w:val="0"/>
          <w:smallCaps w:val="1"/>
          <w:u w:val="none"/>
          <w:lang w:val="ca-ES"/>
        </w:rPr>
        <w:t>article 54</w:t>
      </w:r>
      <w:r w:rsidRPr="02B56B5A" w:rsidR="00292811">
        <w:rPr>
          <w:i w:val="0"/>
          <w:iCs w:val="0"/>
          <w:smallCaps w:val="1"/>
          <w:u w:val="none"/>
          <w:lang w:val="ca-ES"/>
        </w:rPr>
        <w:t xml:space="preserve"> </w:t>
      </w:r>
      <w:r w:rsidRPr="02B56B5A" w:rsidR="00E425D6">
        <w:rPr>
          <w:i w:val="0"/>
          <w:iCs w:val="0"/>
          <w:u w:val="none"/>
          <w:lang w:val="ca-ES"/>
        </w:rPr>
        <w:t xml:space="preserve">del TRIBTCE, </w:t>
      </w:r>
      <w:r w:rsidRPr="02B56B5A" w:rsidR="00E425D6">
        <w:rPr>
          <w:i w:val="0"/>
          <w:iCs w:val="0"/>
          <w:u w:val="none"/>
          <w:lang w:val="ca-ES"/>
        </w:rPr>
        <w:t>cosa que no eximeix en cap cas</w:t>
      </w:r>
      <w:r w:rsidRPr="02B56B5A" w:rsidR="00292811">
        <w:rPr>
          <w:i w:val="0"/>
          <w:iCs w:val="0"/>
          <w:u w:val="none"/>
          <w:lang w:val="ca-ES"/>
        </w:rPr>
        <w:t xml:space="preserve"> de l’obligació de presentar</w:t>
      </w:r>
      <w:r w:rsidRPr="02B56B5A" w:rsidR="00E425D6">
        <w:rPr>
          <w:i w:val="0"/>
          <w:iCs w:val="0"/>
          <w:u w:val="none"/>
          <w:lang w:val="ca-ES"/>
        </w:rPr>
        <w:t xml:space="preserve"> l</w:t>
      </w:r>
      <w:r w:rsidRPr="02B56B5A" w:rsidR="00292811">
        <w:rPr>
          <w:i w:val="0"/>
          <w:iCs w:val="0"/>
          <w:u w:val="none"/>
          <w:lang w:val="ca-ES"/>
        </w:rPr>
        <w:t>’</w:t>
      </w:r>
      <w:r w:rsidRPr="02B56B5A" w:rsidR="00E425D6">
        <w:rPr>
          <w:i w:val="0"/>
          <w:iCs w:val="0"/>
          <w:u w:val="none"/>
          <w:lang w:val="ca-ES"/>
        </w:rPr>
        <w:t>a</w:t>
      </w:r>
      <w:r w:rsidRPr="02B56B5A" w:rsidR="00292811">
        <w:rPr>
          <w:i w:val="0"/>
          <w:iCs w:val="0"/>
          <w:u w:val="none"/>
          <w:lang w:val="ca-ES"/>
        </w:rPr>
        <w:t>uto</w:t>
      </w:r>
      <w:r w:rsidRPr="02B56B5A" w:rsidR="00E425D6">
        <w:rPr>
          <w:i w:val="0"/>
          <w:iCs w:val="0"/>
          <w:u w:val="none"/>
          <w:lang w:val="ca-ES"/>
        </w:rPr>
        <w:t>liquidació de l</w:t>
      </w:r>
      <w:r w:rsidRPr="02B56B5A" w:rsidR="00292811">
        <w:rPr>
          <w:i w:val="0"/>
          <w:iCs w:val="0"/>
          <w:u w:val="none"/>
          <w:lang w:val="ca-ES"/>
        </w:rPr>
        <w:t>’impost corresponent</w:t>
      </w:r>
      <w:r w:rsidRPr="02B56B5A" w:rsidR="00E425D6">
        <w:rPr>
          <w:i w:val="0"/>
          <w:iCs w:val="0"/>
          <w:u w:val="none"/>
          <w:lang w:val="ca-ES"/>
        </w:rPr>
        <w:t>.</w:t>
      </w:r>
    </w:p>
    <w:p w:rsidRPr="00A30092" w:rsidR="00E425D6" w:rsidP="02B56B5A" w:rsidRDefault="00E425D6" w14:paraId="33A8269D" w14:textId="77777777">
      <w:pPr>
        <w:pStyle w:val="Encabezado"/>
        <w:widowControl w:val="0"/>
        <w:rPr>
          <w:i w:val="0"/>
          <w:iCs w:val="0"/>
          <w:u w:val="none"/>
          <w:lang w:val="ca-ES"/>
        </w:rPr>
      </w:pPr>
    </w:p>
    <w:p w:rsidRPr="00A30092" w:rsidR="00E425D6" w:rsidP="00E425D6" w:rsidRDefault="00E425D6" w14:paraId="54DE1F96" w14:textId="653936CF">
      <w:pPr>
        <w:pStyle w:val="Encabezado"/>
        <w:widowControl w:val="0"/>
        <w:rPr>
          <w:lang w:val="ca-ES"/>
        </w:rPr>
      </w:pPr>
      <w:r w:rsidRPr="00A30092">
        <w:rPr>
          <w:lang w:val="ca-ES"/>
        </w:rPr>
        <w:t>Aquesta contestació té efectes vinculants per als òrgans de l</w:t>
      </w:r>
      <w:r w:rsidR="00292811">
        <w:rPr>
          <w:lang w:val="ca-ES"/>
        </w:rPr>
        <w:t>’</w:t>
      </w:r>
      <w:r w:rsidRPr="00A30092">
        <w:rPr>
          <w:lang w:val="ca-ES"/>
        </w:rPr>
        <w:t>Administració tributària encarregats de l</w:t>
      </w:r>
      <w:r w:rsidR="00292811">
        <w:rPr>
          <w:lang w:val="ca-ES"/>
        </w:rPr>
        <w:t>’</w:t>
      </w:r>
      <w:r w:rsidRPr="00A30092">
        <w:rPr>
          <w:lang w:val="ca-ES"/>
        </w:rPr>
        <w:t>aplicació dels tributs, d</w:t>
      </w:r>
      <w:r w:rsidR="00292811">
        <w:rPr>
          <w:lang w:val="ca-ES"/>
        </w:rPr>
        <w:t>’</w:t>
      </w:r>
      <w:r w:rsidRPr="00A30092">
        <w:rPr>
          <w:lang w:val="ca-ES"/>
        </w:rPr>
        <w:t>acord amb el que disposa l</w:t>
      </w:r>
      <w:r w:rsidR="00292811">
        <w:rPr>
          <w:lang w:val="ca-ES"/>
        </w:rPr>
        <w:t>’</w:t>
      </w:r>
      <w:r w:rsidRPr="00A30092">
        <w:rPr>
          <w:lang w:val="ca-ES"/>
        </w:rPr>
        <w:t>apartat</w:t>
      </w:r>
      <w:r w:rsidR="00292811">
        <w:rPr>
          <w:lang w:val="ca-ES"/>
        </w:rPr>
        <w:t> </w:t>
      </w:r>
      <w:r w:rsidRPr="00A30092">
        <w:rPr>
          <w:lang w:val="ca-ES"/>
        </w:rPr>
        <w:t>1 de l</w:t>
      </w:r>
      <w:r w:rsidR="00292811">
        <w:rPr>
          <w:lang w:val="ca-ES"/>
        </w:rPr>
        <w:t>’</w:t>
      </w:r>
      <w:r w:rsidRPr="00A30092">
        <w:rPr>
          <w:lang w:val="ca-ES"/>
        </w:rPr>
        <w:t>article</w:t>
      </w:r>
      <w:r w:rsidR="00292811">
        <w:rPr>
          <w:lang w:val="ca-ES"/>
        </w:rPr>
        <w:t> </w:t>
      </w:r>
      <w:r w:rsidRPr="00A30092">
        <w:rPr>
          <w:lang w:val="ca-ES"/>
        </w:rPr>
        <w:t>89 de la Llei</w:t>
      </w:r>
      <w:r w:rsidR="00292811">
        <w:rPr>
          <w:lang w:val="ca-ES"/>
        </w:rPr>
        <w:t> </w:t>
      </w:r>
      <w:r w:rsidRPr="00A30092">
        <w:rPr>
          <w:lang w:val="ca-ES"/>
        </w:rPr>
        <w:t xml:space="preserve">58/2003, de 17 de desembre, </w:t>
      </w:r>
      <w:r w:rsidR="00292811">
        <w:rPr>
          <w:lang w:val="ca-ES"/>
        </w:rPr>
        <w:t>g</w:t>
      </w:r>
      <w:r w:rsidRPr="00A30092">
        <w:rPr>
          <w:lang w:val="ca-ES"/>
        </w:rPr>
        <w:t xml:space="preserve">eneral </w:t>
      </w:r>
      <w:r w:rsidR="00292811">
        <w:rPr>
          <w:lang w:val="ca-ES"/>
        </w:rPr>
        <w:t>t</w:t>
      </w:r>
      <w:r w:rsidRPr="00A30092">
        <w:rPr>
          <w:lang w:val="ca-ES"/>
        </w:rPr>
        <w:t>ributària.</w:t>
      </w:r>
    </w:p>
    <w:p w:rsidRPr="00A30092" w:rsidR="00E425D6" w:rsidP="00E425D6" w:rsidRDefault="00E425D6" w14:paraId="686EB36D" w14:textId="77777777">
      <w:pPr>
        <w:pStyle w:val="Encabezado"/>
        <w:widowControl w:val="0"/>
        <w:rPr>
          <w:lang w:val="ca-ES"/>
        </w:rPr>
      </w:pPr>
    </w:p>
    <w:p w:rsidRPr="00A30092" w:rsidR="00D0518A" w:rsidP="00E425D6" w:rsidRDefault="00E425D6" w14:paraId="3A856BD0" w14:textId="78D450CE">
      <w:pPr>
        <w:pStyle w:val="Encabezado"/>
        <w:widowControl w:val="0"/>
        <w:rPr>
          <w:rFonts w:eastAsia="Noto Sans" w:cs="Noto Sans"/>
          <w:lang w:val="ca-ES"/>
        </w:rPr>
      </w:pPr>
    </w:p>
    <w:sectPr w:rsidRPr="00A30092" w:rsidR="00D0518A" w:rsidSect="00954DAB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51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C0155" w:rsidP="002F3D33" w:rsidRDefault="007C0155" w14:paraId="66362C8E" w14:textId="77777777">
      <w:r>
        <w:separator/>
      </w:r>
    </w:p>
  </w:endnote>
  <w:endnote w:type="continuationSeparator" w:id="0">
    <w:p w:rsidR="007C0155" w:rsidP="002F3D33" w:rsidRDefault="007C0155" w14:paraId="1C8FD7B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">
    <w:altName w:val="Arial"/>
    <w:panose1 w:val="020B0604020202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B0604020202020204"/>
    <w:charset w:val="00"/>
    <w:family w:val="auto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036" w:type="dxa"/>
      <w:tblInd w:w="-1531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Pr="00842E51" w:rsidR="003419D5" w:rsidTr="00842E51" w14:paraId="7B914DBD" w14:textId="77777777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Pr="00EF5E45" w:rsidR="00D95652" w:rsidP="00D95652" w:rsidRDefault="00D95652" w14:paraId="514D15CF" w14:textId="77777777">
          <w:pPr>
            <w:pStyle w:val="NormalWeb"/>
            <w:spacing w:before="0" w:beforeAutospacing="0" w:after="0" w:afterAutospacing="0" w:line="220" w:lineRule="atLeast"/>
            <w:rPr>
              <w:sz w:val="15"/>
              <w:szCs w:val="15"/>
              <w:lang w:val="ca-ES"/>
            </w:rPr>
          </w:pPr>
          <w:r w:rsidRPr="00EF5E45">
            <w:rPr>
              <w:rFonts w:ascii="Noto Sans" w:hAnsi="Noto Sans" w:cs="Noto Sans"/>
              <w:sz w:val="15"/>
              <w:szCs w:val="15"/>
              <w:lang w:val="ca-ES"/>
            </w:rPr>
            <w:t>Carrer del Palau Reial, 17</w:t>
          </w:r>
        </w:p>
        <w:p w:rsidRPr="00EF5E45" w:rsidR="00D95652" w:rsidP="00D95652" w:rsidRDefault="00D95652" w14:paraId="154A82E3" w14:textId="77777777">
          <w:pPr>
            <w:pStyle w:val="NormalWeb"/>
            <w:spacing w:before="0" w:beforeAutospacing="0" w:after="0" w:afterAutospacing="0" w:line="220" w:lineRule="atLeast"/>
            <w:rPr>
              <w:sz w:val="15"/>
              <w:szCs w:val="15"/>
              <w:lang w:val="ca-ES"/>
            </w:rPr>
          </w:pPr>
          <w:r w:rsidRPr="00EF5E45">
            <w:rPr>
              <w:rFonts w:ascii="Noto Sans" w:hAnsi="Noto Sans" w:cs="Noto Sans"/>
              <w:sz w:val="15"/>
              <w:szCs w:val="15"/>
              <w:lang w:val="ca-ES"/>
            </w:rPr>
            <w:t>07001 Palma</w:t>
          </w:r>
        </w:p>
        <w:p w:rsidRPr="00EF5E45" w:rsidR="00D95652" w:rsidP="00D95652" w:rsidRDefault="00D95652" w14:paraId="668C0C63" w14:textId="77777777">
          <w:pPr>
            <w:pStyle w:val="Peudepgina"/>
            <w:rPr>
              <w:rFonts w:ascii="Noto Sans" w:hAnsi="Noto Sans" w:cs="Noto Sans"/>
              <w:lang w:val="ca-ES"/>
            </w:rPr>
          </w:pPr>
          <w:r w:rsidRPr="00EF5E45">
            <w:rPr>
              <w:rFonts w:ascii="Noto Sans" w:hAnsi="Noto Sans" w:cs="Noto Sans"/>
              <w:lang w:val="ca-ES"/>
            </w:rPr>
            <w:t>Tel. 971 17 95 00</w:t>
          </w:r>
        </w:p>
        <w:p w:rsidRPr="00842E51" w:rsidR="003419D5" w:rsidP="00D95652" w:rsidRDefault="00D95652" w14:paraId="7D30D138" w14:textId="25C42E93">
          <w:pPr>
            <w:pStyle w:val="Peudepgina"/>
            <w:jc w:val="both"/>
          </w:pPr>
          <w:r w:rsidRPr="00EF5E45">
            <w:rPr>
              <w:rFonts w:ascii="Noto Sans" w:hAnsi="Noto Sans" w:cs="Noto Sans"/>
              <w:color w:val="004B99"/>
              <w:lang w:val="ca-ES"/>
            </w:rPr>
            <w:t>www.caib.es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Pr="00842E51" w:rsidR="003419D5" w:rsidP="00842E51" w:rsidRDefault="003419D5" w14:paraId="54D75280" w14:textId="77777777">
          <w:pPr>
            <w:pStyle w:val="Peudepgina"/>
            <w:jc w:val="center"/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Pr="00D95652" w:rsidR="003419D5" w:rsidP="003403A6" w:rsidRDefault="000D04E3" w14:paraId="6384DFF9" w14:textId="77777777">
          <w:pPr>
            <w:pStyle w:val="Nmerodepgina1"/>
            <w:rPr>
              <w:rFonts w:ascii="Noto Sans" w:hAnsi="Noto Sans"/>
            </w:rPr>
          </w:pPr>
          <w:r w:rsidRPr="00D95652">
            <w:rPr>
              <w:rFonts w:ascii="Noto Sans" w:hAnsi="Noto Sans"/>
            </w:rPr>
            <w:fldChar w:fldCharType="begin"/>
          </w:r>
          <w:r w:rsidRPr="00D95652" w:rsidR="003419D5">
            <w:rPr>
              <w:rFonts w:ascii="Noto Sans" w:hAnsi="Noto Sans"/>
            </w:rPr>
            <w:instrText>PAGE   \* MERGEFORMAT</w:instrText>
          </w:r>
          <w:r w:rsidRPr="00D95652">
            <w:rPr>
              <w:rFonts w:ascii="Noto Sans" w:hAnsi="Noto Sans"/>
            </w:rPr>
            <w:fldChar w:fldCharType="separate"/>
          </w:r>
          <w:r w:rsidRPr="00D95652" w:rsidR="007C0AC1">
            <w:rPr>
              <w:rFonts w:ascii="Noto Sans" w:hAnsi="Noto Sans"/>
              <w:noProof/>
            </w:rPr>
            <w:t>2</w:t>
          </w:r>
          <w:r w:rsidRPr="00D95652">
            <w:rPr>
              <w:rFonts w:ascii="Noto Sans" w:hAnsi="Noto Sans"/>
            </w:rPr>
            <w:fldChar w:fldCharType="end"/>
          </w:r>
        </w:p>
      </w:tc>
    </w:tr>
  </w:tbl>
  <w:p w:rsidRPr="003419D5" w:rsidR="003419D5" w:rsidRDefault="003419D5" w14:paraId="10603649" w14:textId="77777777">
    <w:pPr>
      <w:pStyle w:val="Piedep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036" w:type="dxa"/>
      <w:tblInd w:w="-1531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Pr="00842E51" w:rsidR="00AF6E68" w:rsidTr="00842E51" w14:paraId="48ED3912" w14:textId="77777777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Pr="00EF5E45" w:rsidR="00D95652" w:rsidP="00D95652" w:rsidRDefault="00D95652" w14:paraId="0736284B" w14:textId="77777777">
          <w:pPr>
            <w:pStyle w:val="NormalWeb"/>
            <w:spacing w:before="0" w:beforeAutospacing="0" w:after="0" w:afterAutospacing="0" w:line="220" w:lineRule="atLeast"/>
            <w:rPr>
              <w:sz w:val="15"/>
              <w:szCs w:val="15"/>
              <w:lang w:val="ca-ES"/>
            </w:rPr>
          </w:pPr>
          <w:r w:rsidRPr="00EF5E45">
            <w:rPr>
              <w:rFonts w:ascii="Noto Sans" w:hAnsi="Noto Sans" w:cs="Noto Sans"/>
              <w:sz w:val="15"/>
              <w:szCs w:val="15"/>
              <w:lang w:val="ca-ES"/>
            </w:rPr>
            <w:t>Carrer del Palau Reial, 17</w:t>
          </w:r>
        </w:p>
        <w:p w:rsidRPr="00EF5E45" w:rsidR="00D95652" w:rsidP="00D95652" w:rsidRDefault="00D95652" w14:paraId="43B484A3" w14:textId="77777777">
          <w:pPr>
            <w:pStyle w:val="NormalWeb"/>
            <w:spacing w:before="0" w:beforeAutospacing="0" w:after="0" w:afterAutospacing="0" w:line="220" w:lineRule="atLeast"/>
            <w:rPr>
              <w:sz w:val="15"/>
              <w:szCs w:val="15"/>
              <w:lang w:val="ca-ES"/>
            </w:rPr>
          </w:pPr>
          <w:r w:rsidRPr="00EF5E45">
            <w:rPr>
              <w:rFonts w:ascii="Noto Sans" w:hAnsi="Noto Sans" w:cs="Noto Sans"/>
              <w:sz w:val="15"/>
              <w:szCs w:val="15"/>
              <w:lang w:val="ca-ES"/>
            </w:rPr>
            <w:t>07001 Palma</w:t>
          </w:r>
        </w:p>
        <w:p w:rsidRPr="00EF5E45" w:rsidR="00D95652" w:rsidP="00D95652" w:rsidRDefault="00D95652" w14:paraId="7F512E50" w14:textId="77777777">
          <w:pPr>
            <w:pStyle w:val="Peudepgina"/>
            <w:rPr>
              <w:rFonts w:ascii="Noto Sans" w:hAnsi="Noto Sans" w:cs="Noto Sans"/>
              <w:lang w:val="ca-ES"/>
            </w:rPr>
          </w:pPr>
          <w:r w:rsidRPr="00EF5E45">
            <w:rPr>
              <w:rFonts w:ascii="Noto Sans" w:hAnsi="Noto Sans" w:cs="Noto Sans"/>
              <w:lang w:val="ca-ES"/>
            </w:rPr>
            <w:t>Tel. 971 17 95 00</w:t>
          </w:r>
        </w:p>
        <w:p w:rsidRPr="00084536" w:rsidR="00AF6E68" w:rsidP="00D95652" w:rsidRDefault="00D95652" w14:paraId="6E486352" w14:textId="686AAFBE">
          <w:pPr>
            <w:pStyle w:val="Peudepgina"/>
            <w:rPr>
              <w:rFonts w:ascii="Noto Sans" w:hAnsi="Noto Sans" w:cs="Noto Sans"/>
              <w:color w:val="004B99"/>
              <w:lang w:val="ca-ES"/>
            </w:rPr>
          </w:pPr>
          <w:r w:rsidRPr="00EF5E45">
            <w:rPr>
              <w:rFonts w:ascii="Noto Sans" w:hAnsi="Noto Sans" w:cs="Noto Sans"/>
              <w:color w:val="004B99"/>
              <w:lang w:val="ca-ES"/>
            </w:rPr>
            <w:t>www.caib.es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Pr="00084536" w:rsidR="00AF6E68" w:rsidP="00842E51" w:rsidRDefault="00AF6E68" w14:paraId="6A172E8F" w14:textId="77777777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Pr="00842E51" w:rsidR="00AF6E68" w:rsidP="003403A6" w:rsidRDefault="00AF6E68" w14:paraId="166201D6" w14:textId="77777777">
          <w:pPr>
            <w:pStyle w:val="Peudepgina"/>
          </w:pPr>
        </w:p>
      </w:tc>
    </w:tr>
  </w:tbl>
  <w:p w:rsidRPr="00AF6E68" w:rsidR="00AF6E68" w:rsidP="00AF6E68" w:rsidRDefault="00AF6E68" w14:paraId="4FB34892" w14:textId="77777777">
    <w:pPr>
      <w:pStyle w:val="Piedepgina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C0155" w:rsidP="002F3D33" w:rsidRDefault="007C0155" w14:paraId="382BB10F" w14:textId="77777777">
      <w:r>
        <w:separator/>
      </w:r>
    </w:p>
  </w:footnote>
  <w:footnote w:type="continuationSeparator" w:id="0">
    <w:p w:rsidR="007C0155" w:rsidP="002F3D33" w:rsidRDefault="007C0155" w14:paraId="152E859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F6E68" w:rsidP="00954DAB" w:rsidRDefault="00166737" w14:paraId="0876B27A" w14:textId="7FD7C4EC">
    <w:pPr>
      <w:pStyle w:val="Encabezado"/>
      <w:tabs>
        <w:tab w:val="clear" w:pos="4252"/>
        <w:tab w:val="clear" w:pos="8504"/>
        <w:tab w:val="left" w:pos="557"/>
      </w:tabs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04C0D61A" wp14:editId="77AB7B82">
          <wp:simplePos x="0" y="0"/>
          <wp:positionH relativeFrom="margin">
            <wp:posOffset>-1115800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D33" w:rsidP="00867E20" w:rsidRDefault="00D95652" w14:paraId="252105C1" w14:textId="2679B7A7">
    <w:pPr>
      <w:pStyle w:val="Encabezado"/>
      <w:spacing w:after="2700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72DAED0" wp14:editId="26875A4F">
          <wp:simplePos x="0" y="0"/>
          <wp:positionH relativeFrom="column">
            <wp:posOffset>-1038737</wp:posOffset>
          </wp:positionH>
          <wp:positionV relativeFrom="paragraph">
            <wp:posOffset>-84455</wp:posOffset>
          </wp:positionV>
          <wp:extent cx="2976173" cy="638002"/>
          <wp:effectExtent l="0" t="0" r="0" b="0"/>
          <wp:wrapNone/>
          <wp:docPr id="161410460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6173" cy="638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737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C1BD72A" wp14:editId="5B717CB1">
              <wp:simplePos x="0" y="0"/>
              <wp:positionH relativeFrom="column">
                <wp:posOffset>-1349375</wp:posOffset>
              </wp:positionH>
              <wp:positionV relativeFrom="paragraph">
                <wp:posOffset>10372090</wp:posOffset>
              </wp:positionV>
              <wp:extent cx="3587750" cy="2145665"/>
              <wp:effectExtent l="0" t="0" r="31750" b="26035"/>
              <wp:wrapNone/>
              <wp:docPr id="408274521" name="A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87750" cy="2145665"/>
                        <a:chOff x="0" y="0"/>
                        <a:chExt cx="3587750" cy="2145933"/>
                      </a:xfrm>
                    </wpg:grpSpPr>
                    <wps:wsp>
                      <wps:cNvPr id="1789333566" name="Connector recte 2"/>
                      <wps:cNvCnPr/>
                      <wps:spPr>
                        <a:xfrm flipH="1">
                          <a:off x="361950" y="0"/>
                          <a:ext cx="26427" cy="21459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9610962" name="Connector recte 4"/>
                      <wps:cNvCnPr/>
                      <wps:spPr>
                        <a:xfrm flipV="1">
                          <a:off x="9525" y="341328"/>
                          <a:ext cx="3578225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82153154" name="Connector recte 4"/>
                      <wps:cNvCnPr/>
                      <wps:spPr>
                        <a:xfrm flipV="1">
                          <a:off x="0" y="819150"/>
                          <a:ext cx="3578317" cy="105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>
            <v:group id="Agrupa 1" style="position:absolute;margin-left:-106.25pt;margin-top:816.7pt;width:282.5pt;height:168.95pt;z-index:251658240" coordsize="35877,21459" o:spid="_x0000_s1026" w14:anchorId="5EEC6F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zFjwIAAIQJAAAOAAAAZHJzL2Uyb0RvYy54bWzslktv1DAQx+9IfAcrd5o42Tw26m4PWygH&#10;BBUF7q5jbyIltmW7m91vz9h5FHYpggUOSL3kZc945uf/jHN5te9atGPaNFKsAnwRBYgJKqtGbFfB&#10;509vXhUBMpaIirRSsFVwYCa4Wr98cdmrksWylm3FNAInwpS9WgW1taoMQ0Nr1hFzIRUTMMil7oiF&#10;V70NK0168N61YRxFWdhLXSktKTMGvl4Pg8Ha++ecUfuBc8MsalcBxGb9VfvrvbuG60tSbjVRdUPH&#10;MMgZUXSkEbDo7OqaWIIedHPiqmuolkZye0FlF0rOG8p8DpANjo6yudHyQflctmW/VTMmQHvE6Wy3&#10;9P3uRqs7dauBRK+2wMK/uVz2XHfuDlGivUd2mJGxvUUUPiZpkecpkKUwFuNFmmXpAJXWQP7Ejtav&#10;n7JcJomzDKeFw+/C6RUIxDwyMH/G4K4minm0pgQGtxo1Feg3LyCKBJIIkCAd6HUjhQARSY003BiK&#10;XYguFjDaiJGaKQ0AnJAh3jbqLTjzghjhJRleOkynBONsEeeP/I4pkFJpY2+Y7JB7WAVtI1zgpCS7&#10;d8YOwKYpQM/FNkTjn+yhZW5yKz4yDjnClg1x+Qpjm1ajHYHaIJQyYfG4AX62M+NN286GkV/2p4bj&#10;fGfKfPX9jvFs4VeWws7GXSOk/tHqdj+FzIf5E4Ehb4fgXlYHv08eDUho2L9/rqUsX2Y4WmbxU1Ja&#10;/KKUvkxbNkppmcapF1KywElcOC9Ae66qvIjduKtHHOHMt7i5pp7VBAXwP6oJF0WM0wSni78tp6Ep&#10;FXiJoT+daCnBY2/CUZpPtTYdDFPbee5MUIFHffG8zuTPPDjq/TE4/pa4f4lv332Le/x5Wn8FAAD/&#10;/wMAUEsDBBQABgAIAAAAIQCr2uVp4wAAAA4BAAAPAAAAZHJzL2Rvd25yZXYueG1sTI/BTsMwEETv&#10;SPyDtUjcWscJKSXEqaoKOFVItEioNzfeJlFjO4rdJP17tic47szT7Ey+mkzLBux946wEMY+AoS2d&#10;bmwl4Xv/PlsC80FZrVpnUcIVPayK+7tcZdqN9guHXagYhVifKQl1CF3GuS9rNMrPXYeWvJPrjQp0&#10;9hXXvRop3LQ8jqIFN6qx9KFWHW5qLM+7i5HwMapxnYi3YXs+ba6Hffr5sxUo5ePDtH4FFnAKfzDc&#10;6lN1KKjT0V2s9qyVMItFnBJLziJJnoARk6Q36UjSy7NIgBc5/z+j+AUAAP//AwBQSwECLQAUAAYA&#10;CAAAACEAtoM4kv4AAADhAQAAEwAAAAAAAAAAAAAAAAAAAAAAW0NvbnRlbnRfVHlwZXNdLnhtbFBL&#10;AQItABQABgAIAAAAIQA4/SH/1gAAAJQBAAALAAAAAAAAAAAAAAAAAC8BAABfcmVscy8ucmVsc1BL&#10;AQItABQABgAIAAAAIQBES6zFjwIAAIQJAAAOAAAAAAAAAAAAAAAAAC4CAABkcnMvZTJvRG9jLnht&#10;bFBLAQItABQABgAIAAAAIQCr2uVp4wAAAA4BAAAPAAAAAAAAAAAAAAAAAOkEAABkcnMvZG93bnJl&#10;di54bWxQSwUGAAAAAAQABADzAAAA+QUAAAAA&#10;">
              <v:line id="Connector recte 2" style="position:absolute;flip:x;visibility:visible;mso-wrap-style:square" o:spid="_x0000_s1027" strokecolor="#4579b8 [3044]" o:connectortype="straight" from="3619,0" to="3883,2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bYygAAAOMAAAAPAAAAZHJzL2Rvd25yZXYueG1sRE/NTsJA&#10;EL6b+A6bMfEmWygUrCzEmBAbSBDQg8dJd2wburO1u9Li07skJB7n+5/5sje1OFHrKssKhoMIBHFu&#10;dcWFgo/31cMMhPPIGmvLpOBMDpaL25s5ptp2vKfTwRcihLBLUUHpfZNK6fKSDLqBbYgD92Vbgz6c&#10;bSF1i10IN7UcRVEiDVYcGkps6KWk/Hj4MQqyjNfrX169fQ53368+rjbbcTdV6v6uf34C4an3/+Kr&#10;O9Nh/nT2GMfxJEng8lMAQC7+AAAA//8DAFBLAQItABQABgAIAAAAIQDb4fbL7gAAAIUBAAATAAAA&#10;AAAAAAAAAAAAAAAAAABbQ29udGVudF9UeXBlc10ueG1sUEsBAi0AFAAGAAgAAAAhAFr0LFu/AAAA&#10;FQEAAAsAAAAAAAAAAAAAAAAAHwEAAF9yZWxzLy5yZWxzUEsBAi0AFAAGAAgAAAAhAHI8xtjKAAAA&#10;4wAAAA8AAAAAAAAAAAAAAAAABwIAAGRycy9kb3ducmV2LnhtbFBLBQYAAAAAAwADALcAAAD+AgAA&#10;AAA=&#10;"/>
              <v:line id="Connector recte 4" style="position:absolute;flip:y;visibility:visible;mso-wrap-style:square" o:spid="_x0000_s1028" strokecolor="#4579b8 [3044]" o:connectortype="straight" from="95,3413" to="35877,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XwizAAAAOIAAAAPAAAAZHJzL2Rvd25yZXYueG1sRI9Ba8JA&#10;FITvBf/D8gredBNbYk1dpRTEoKDW9tDjI/uaBLNv0+zWpP76riD0OMzMN8x82ZtanKl1lWUF8TgC&#10;QZxbXXGh4ON9NXoC4TyyxtoyKfglB8vF4G6OqbYdv9H56AsRIOxSVFB636RSurwkg25sG+LgfdnW&#10;oA+yLaRusQtwU8tJFCXSYMVhocSGXkvKT8cfoyDLeLO58Gr/GR++1/6h2u4eu6lSw/v+5RmEp97/&#10;h2/tTCtIprMkjmbJBK6Xwh2Qiz8AAAD//wMAUEsBAi0AFAAGAAgAAAAhANvh9svuAAAAhQEAABMA&#10;AAAAAAAAAAAAAAAAAAAAAFtDb250ZW50X1R5cGVzXS54bWxQSwECLQAUAAYACAAAACEAWvQsW78A&#10;AAAVAQAACwAAAAAAAAAAAAAAAAAfAQAAX3JlbHMvLnJlbHNQSwECLQAUAAYACAAAACEAKvF8IswA&#10;AADiAAAADwAAAAAAAAAAAAAAAAAHAgAAZHJzL2Rvd25yZXYueG1sUEsFBgAAAAADAAMAtwAAAAAD&#10;AAAAAA==&#10;"/>
              <v:line id="Connector recte 4" style="position:absolute;flip:y;visibility:visible;mso-wrap-style:square" o:spid="_x0000_s1029" strokecolor="#4579b8 [3044]" o:connectortype="straight" from="0,8191" to="35783,8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6WyQAAAOMAAAAPAAAAZHJzL2Rvd25yZXYueG1sRE9La8JA&#10;EL4X/A/LCL3VTXyG6CpSkAYL2moPPQ7ZMQlmZ9Ps1qT99d1Cocf53rPa9KYWN2pdZVlBPIpAEOdW&#10;V1woeDvvHhIQziNrrC2Tgi9ysFkP7laYatvxK91OvhAhhF2KCkrvm1RKl5dk0I1sQxy4i20N+nC2&#10;hdQtdiHc1HIcRXNpsOLQUGJDjyXl19OnUZBlvN9/8+74Hr98PPlJ9XyYdgul7of9dgnCU+//xX/u&#10;TIf5STKOZ5N4NoXfnwIAcv0DAAD//wMAUEsBAi0AFAAGAAgAAAAhANvh9svuAAAAhQEAABMAAAAA&#10;AAAAAAAAAAAAAAAAAFtDb250ZW50X1R5cGVzXS54bWxQSwECLQAUAAYACAAAACEAWvQsW78AAAAV&#10;AQAACwAAAAAAAAAAAAAAAAAfAQAAX3JlbHMvLnJlbHNQSwECLQAUAAYACAAAACEAVLt+lskAAADj&#10;AAAADwAAAAAAAAAAAAAAAAAHAgAAZHJzL2Rvd25yZXYueG1sUEsFBgAAAAADAAMAtwAAAP0CAAAA&#10;AA==&#10;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07C7D"/>
    <w:multiLevelType w:val="hybridMultilevel"/>
    <w:tmpl w:val="14B6108A"/>
    <w:lvl w:ilvl="0" w:tplc="0B0C2F7C">
      <w:start w:val="16"/>
      <w:numFmt w:val="bullet"/>
      <w:lvlText w:val="-"/>
      <w:lvlJc w:val="left"/>
      <w:pPr>
        <w:ind w:left="720" w:hanging="360"/>
      </w:pPr>
      <w:rPr>
        <w:rFonts w:hint="default" w:ascii="Noto Sans" w:hAnsi="Noto Sans" w:eastAsia="Calibri" w:cs="Noto Sans"/>
        <w:b w:val="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051844"/>
    <w:multiLevelType w:val="hybridMultilevel"/>
    <w:tmpl w:val="7654EFD6"/>
    <w:lvl w:ilvl="0" w:tplc="EC38D170">
      <w:start w:val="16"/>
      <w:numFmt w:val="bullet"/>
      <w:lvlText w:val="—"/>
      <w:lvlJc w:val="left"/>
      <w:pPr>
        <w:ind w:left="720" w:hanging="360"/>
      </w:pPr>
      <w:rPr>
        <w:rFonts w:hint="default" w:ascii="Noto Sans" w:hAnsi="Noto Sans" w:eastAsia="Calibri" w:cs="Noto Sans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40D1918"/>
    <w:multiLevelType w:val="hybridMultilevel"/>
    <w:tmpl w:val="6804E5B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882870">
    <w:abstractNumId w:val="0"/>
  </w:num>
  <w:num w:numId="2" w16cid:durableId="452330528">
    <w:abstractNumId w:val="1"/>
  </w:num>
  <w:num w:numId="3" w16cid:durableId="37782470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52"/>
    <w:rsid w:val="0001132A"/>
    <w:rsid w:val="000156CD"/>
    <w:rsid w:val="00023205"/>
    <w:rsid w:val="000237A9"/>
    <w:rsid w:val="00031C01"/>
    <w:rsid w:val="00034A40"/>
    <w:rsid w:val="00050D54"/>
    <w:rsid w:val="00074F0B"/>
    <w:rsid w:val="00083562"/>
    <w:rsid w:val="00084536"/>
    <w:rsid w:val="00084DFB"/>
    <w:rsid w:val="000950E0"/>
    <w:rsid w:val="000A7669"/>
    <w:rsid w:val="000B1813"/>
    <w:rsid w:val="000B184C"/>
    <w:rsid w:val="000D04E3"/>
    <w:rsid w:val="000D7FC3"/>
    <w:rsid w:val="0010508B"/>
    <w:rsid w:val="00110FE4"/>
    <w:rsid w:val="00114152"/>
    <w:rsid w:val="001266B7"/>
    <w:rsid w:val="001352A3"/>
    <w:rsid w:val="00166737"/>
    <w:rsid w:val="00182593"/>
    <w:rsid w:val="0018554B"/>
    <w:rsid w:val="001B4283"/>
    <w:rsid w:val="001C4557"/>
    <w:rsid w:val="001C76E5"/>
    <w:rsid w:val="001D2A3E"/>
    <w:rsid w:val="001D3D05"/>
    <w:rsid w:val="001E5FD1"/>
    <w:rsid w:val="001F71C0"/>
    <w:rsid w:val="0020001D"/>
    <w:rsid w:val="00203DA5"/>
    <w:rsid w:val="002054E5"/>
    <w:rsid w:val="00222923"/>
    <w:rsid w:val="002266B1"/>
    <w:rsid w:val="002502C7"/>
    <w:rsid w:val="0025130E"/>
    <w:rsid w:val="002516C2"/>
    <w:rsid w:val="0025741D"/>
    <w:rsid w:val="002635A5"/>
    <w:rsid w:val="00267167"/>
    <w:rsid w:val="00274B69"/>
    <w:rsid w:val="00292811"/>
    <w:rsid w:val="002C075E"/>
    <w:rsid w:val="002C5D7E"/>
    <w:rsid w:val="002E219A"/>
    <w:rsid w:val="002E58A0"/>
    <w:rsid w:val="002F1FA3"/>
    <w:rsid w:val="002F3D33"/>
    <w:rsid w:val="00307F7A"/>
    <w:rsid w:val="00322246"/>
    <w:rsid w:val="00323D33"/>
    <w:rsid w:val="00331224"/>
    <w:rsid w:val="003403A6"/>
    <w:rsid w:val="00340735"/>
    <w:rsid w:val="003419D5"/>
    <w:rsid w:val="00373894"/>
    <w:rsid w:val="00392DD5"/>
    <w:rsid w:val="003A5291"/>
    <w:rsid w:val="003C228C"/>
    <w:rsid w:val="003D785A"/>
    <w:rsid w:val="003F6178"/>
    <w:rsid w:val="003F6E57"/>
    <w:rsid w:val="00414FD5"/>
    <w:rsid w:val="00466CDE"/>
    <w:rsid w:val="00485578"/>
    <w:rsid w:val="004C6BE5"/>
    <w:rsid w:val="004D2A64"/>
    <w:rsid w:val="0050440F"/>
    <w:rsid w:val="00525616"/>
    <w:rsid w:val="00527831"/>
    <w:rsid w:val="005622F6"/>
    <w:rsid w:val="00574AA6"/>
    <w:rsid w:val="005A744F"/>
    <w:rsid w:val="005E3236"/>
    <w:rsid w:val="005E3E22"/>
    <w:rsid w:val="0060066E"/>
    <w:rsid w:val="006013FF"/>
    <w:rsid w:val="00635971"/>
    <w:rsid w:val="00651C37"/>
    <w:rsid w:val="00664EAF"/>
    <w:rsid w:val="00676231"/>
    <w:rsid w:val="006776B5"/>
    <w:rsid w:val="006B4CEB"/>
    <w:rsid w:val="006C5013"/>
    <w:rsid w:val="006F0D2E"/>
    <w:rsid w:val="007011B5"/>
    <w:rsid w:val="0072100A"/>
    <w:rsid w:val="007265EF"/>
    <w:rsid w:val="00750C99"/>
    <w:rsid w:val="007567B3"/>
    <w:rsid w:val="00760C2F"/>
    <w:rsid w:val="00762CDE"/>
    <w:rsid w:val="00772EEB"/>
    <w:rsid w:val="00774D29"/>
    <w:rsid w:val="0078498B"/>
    <w:rsid w:val="007C0155"/>
    <w:rsid w:val="007C099C"/>
    <w:rsid w:val="007C0AC1"/>
    <w:rsid w:val="007D487C"/>
    <w:rsid w:val="007E1E5B"/>
    <w:rsid w:val="007F6F4F"/>
    <w:rsid w:val="0080786F"/>
    <w:rsid w:val="0081333C"/>
    <w:rsid w:val="00822473"/>
    <w:rsid w:val="0083573F"/>
    <w:rsid w:val="008413FC"/>
    <w:rsid w:val="00842E51"/>
    <w:rsid w:val="008442CE"/>
    <w:rsid w:val="00867E20"/>
    <w:rsid w:val="00872B70"/>
    <w:rsid w:val="00875280"/>
    <w:rsid w:val="00895D5B"/>
    <w:rsid w:val="008A0BCD"/>
    <w:rsid w:val="008A3278"/>
    <w:rsid w:val="008A4F91"/>
    <w:rsid w:val="008A636B"/>
    <w:rsid w:val="008B14FE"/>
    <w:rsid w:val="008B7970"/>
    <w:rsid w:val="008D5C65"/>
    <w:rsid w:val="008E248C"/>
    <w:rsid w:val="008E4DBD"/>
    <w:rsid w:val="008E5F14"/>
    <w:rsid w:val="008F3D44"/>
    <w:rsid w:val="00954DAB"/>
    <w:rsid w:val="00955E01"/>
    <w:rsid w:val="0097710E"/>
    <w:rsid w:val="009A0E69"/>
    <w:rsid w:val="009A601A"/>
    <w:rsid w:val="009B0F8F"/>
    <w:rsid w:val="009D0416"/>
    <w:rsid w:val="009F36D4"/>
    <w:rsid w:val="00A24F99"/>
    <w:rsid w:val="00A26388"/>
    <w:rsid w:val="00A30092"/>
    <w:rsid w:val="00A31C73"/>
    <w:rsid w:val="00A32066"/>
    <w:rsid w:val="00A415B9"/>
    <w:rsid w:val="00A44270"/>
    <w:rsid w:val="00A45203"/>
    <w:rsid w:val="00A503A0"/>
    <w:rsid w:val="00A70754"/>
    <w:rsid w:val="00A90ED1"/>
    <w:rsid w:val="00A936B2"/>
    <w:rsid w:val="00A9443C"/>
    <w:rsid w:val="00A94FEA"/>
    <w:rsid w:val="00AA2E2E"/>
    <w:rsid w:val="00AC07F6"/>
    <w:rsid w:val="00AF6E68"/>
    <w:rsid w:val="00B049DA"/>
    <w:rsid w:val="00B2463B"/>
    <w:rsid w:val="00B4748B"/>
    <w:rsid w:val="00B522DD"/>
    <w:rsid w:val="00B611B6"/>
    <w:rsid w:val="00B615C5"/>
    <w:rsid w:val="00B70D3B"/>
    <w:rsid w:val="00B86DE2"/>
    <w:rsid w:val="00B934F0"/>
    <w:rsid w:val="00B94D23"/>
    <w:rsid w:val="00B96B23"/>
    <w:rsid w:val="00BA5DF3"/>
    <w:rsid w:val="00BC4D5A"/>
    <w:rsid w:val="00BC6866"/>
    <w:rsid w:val="00BF3976"/>
    <w:rsid w:val="00C004FA"/>
    <w:rsid w:val="00C168B0"/>
    <w:rsid w:val="00C24228"/>
    <w:rsid w:val="00C6481A"/>
    <w:rsid w:val="00CF5372"/>
    <w:rsid w:val="00D011E7"/>
    <w:rsid w:val="00D0518A"/>
    <w:rsid w:val="00D139EC"/>
    <w:rsid w:val="00D1453D"/>
    <w:rsid w:val="00D40806"/>
    <w:rsid w:val="00D41850"/>
    <w:rsid w:val="00D4481F"/>
    <w:rsid w:val="00D616E9"/>
    <w:rsid w:val="00D76585"/>
    <w:rsid w:val="00D82826"/>
    <w:rsid w:val="00D911CC"/>
    <w:rsid w:val="00D95652"/>
    <w:rsid w:val="00DA5056"/>
    <w:rsid w:val="00DD7696"/>
    <w:rsid w:val="00DF0E12"/>
    <w:rsid w:val="00DF1C34"/>
    <w:rsid w:val="00DF2AFF"/>
    <w:rsid w:val="00DF79D5"/>
    <w:rsid w:val="00DF7C2E"/>
    <w:rsid w:val="00E16ABC"/>
    <w:rsid w:val="00E425D6"/>
    <w:rsid w:val="00E52C6E"/>
    <w:rsid w:val="00E710FA"/>
    <w:rsid w:val="00E922C1"/>
    <w:rsid w:val="00EA0467"/>
    <w:rsid w:val="00EA45CB"/>
    <w:rsid w:val="00EC621C"/>
    <w:rsid w:val="00EE3B34"/>
    <w:rsid w:val="00EE77C0"/>
    <w:rsid w:val="00EE7C2F"/>
    <w:rsid w:val="00EF3F93"/>
    <w:rsid w:val="00EF4E56"/>
    <w:rsid w:val="00F01656"/>
    <w:rsid w:val="00F1333D"/>
    <w:rsid w:val="00F554E9"/>
    <w:rsid w:val="00F702BF"/>
    <w:rsid w:val="00F82EC6"/>
    <w:rsid w:val="00F84120"/>
    <w:rsid w:val="00F8738C"/>
    <w:rsid w:val="00FE6B74"/>
    <w:rsid w:val="00FF2218"/>
    <w:rsid w:val="00FF6974"/>
    <w:rsid w:val="02B56B5A"/>
    <w:rsid w:val="093E2BE3"/>
    <w:rsid w:val="0D86C821"/>
    <w:rsid w:val="0FCA1822"/>
    <w:rsid w:val="1220F7C3"/>
    <w:rsid w:val="13246841"/>
    <w:rsid w:val="1D797034"/>
    <w:rsid w:val="21CBECE3"/>
    <w:rsid w:val="22F8168E"/>
    <w:rsid w:val="3446A82E"/>
    <w:rsid w:val="38DA5C2B"/>
    <w:rsid w:val="3E892D5A"/>
    <w:rsid w:val="4D1CF0BB"/>
    <w:rsid w:val="5E8C105B"/>
    <w:rsid w:val="6835B65B"/>
    <w:rsid w:val="6FF0584A"/>
    <w:rsid w:val="763CA545"/>
    <w:rsid w:val="7746BC30"/>
    <w:rsid w:val="7809F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B7950"/>
  <w15:docId w15:val="{41D46995-9E59-4B02-9B5F-35B4F8BA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hAnsi="Calibri" w:eastAsia="Calibri" w:cs="Times New Roman"/>
        <w:lang w:val="ca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35971"/>
    <w:rPr>
      <w:rFonts w:ascii="Noto Sans" w:hAnsi="Noto Sans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EA45CB"/>
    <w:pPr>
      <w:keepNext/>
      <w:keepLines/>
      <w:spacing w:before="200"/>
      <w:outlineLvl w:val="4"/>
    </w:pPr>
    <w:rPr>
      <w:rFonts w:ascii="Calibri Light" w:hAnsi="Calibri Light" w:eastAsia="NSimSun" w:cs="Lucida Sans"/>
      <w:color w:val="1F4D7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qFormat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styleId="Peudepgina" w:customStyle="1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eastAsia="Times New Roman" w:cs="Bariol Regular"/>
      <w:sz w:val="15"/>
      <w:szCs w:val="15"/>
      <w:lang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styleId="Nmerodepgina1" w:customStyle="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95652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es-ES"/>
    </w:rPr>
  </w:style>
  <w:style w:type="paragraph" w:styleId="paragraph" w:customStyle="1">
    <w:name w:val="paragraph"/>
    <w:basedOn w:val="Normal"/>
    <w:rsid w:val="00D0518A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es-ES"/>
    </w:rPr>
  </w:style>
  <w:style w:type="character" w:styleId="normaltextrun" w:customStyle="1">
    <w:name w:val="normaltextrun"/>
    <w:basedOn w:val="Fuentedeprrafopredeter"/>
    <w:rsid w:val="00D0518A"/>
  </w:style>
  <w:style w:type="character" w:styleId="eop" w:customStyle="1">
    <w:name w:val="eop"/>
    <w:basedOn w:val="Fuentedeprrafopredeter"/>
    <w:rsid w:val="00D0518A"/>
  </w:style>
  <w:style w:type="character" w:styleId="Refdecomentario">
    <w:name w:val="annotation reference"/>
    <w:basedOn w:val="Fuentedeprrafopredeter"/>
    <w:uiPriority w:val="99"/>
    <w:semiHidden/>
    <w:unhideWhenUsed/>
    <w:rsid w:val="0026716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67167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267167"/>
    <w:rPr>
      <w:rFonts w:ascii="Noto Sans" w:hAnsi="Noto Sans"/>
      <w:lang w:val="ca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67167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267167"/>
    <w:rPr>
      <w:rFonts w:ascii="Noto Sans" w:hAnsi="Noto Sans"/>
      <w:b/>
      <w:bCs/>
      <w:lang w:val="ca" w:eastAsia="en-US"/>
    </w:rPr>
  </w:style>
  <w:style w:type="character" w:styleId="Ttulo5Car" w:customStyle="1">
    <w:name w:val="Título 5 Car"/>
    <w:basedOn w:val="Fuentedeprrafopredeter"/>
    <w:link w:val="Ttulo5"/>
    <w:semiHidden/>
    <w:rsid w:val="00EA45CB"/>
    <w:rPr>
      <w:rFonts w:ascii="Calibri Light" w:hAnsi="Calibri Light" w:eastAsia="NSimSun" w:cs="Lucida Sans"/>
      <w:color w:val="1F4D78"/>
      <w:sz w:val="22"/>
      <w:szCs w:val="22"/>
      <w:lang w:val="ca" w:eastAsia="en-US"/>
    </w:rPr>
  </w:style>
  <w:style w:type="paragraph" w:styleId="Prrafodelista">
    <w:name w:val="List Paragraph"/>
    <w:basedOn w:val="Normal"/>
    <w:uiPriority w:val="34"/>
    <w:qFormat/>
    <w:rsid w:val="00EA45CB"/>
    <w:pPr>
      <w:ind w:left="720"/>
      <w:contextualSpacing/>
    </w:pPr>
  </w:style>
  <w:style w:type="paragraph" w:styleId="parrafo2" w:customStyle="1">
    <w:name w:val="parrafo_2"/>
    <w:basedOn w:val="Normal"/>
    <w:uiPriority w:val="99"/>
    <w:semiHidden/>
    <w:qFormat/>
    <w:rsid w:val="00EA45CB"/>
    <w:pPr>
      <w:spacing w:before="280" w:after="280"/>
    </w:pPr>
    <w:rPr>
      <w:rFonts w:ascii="Times New Roman" w:hAnsi="Times New Roman" w:eastAsia="Times New Roman"/>
      <w:sz w:val="24"/>
      <w:szCs w:val="24"/>
    </w:rPr>
  </w:style>
  <w:style w:type="paragraph" w:styleId="parrafo" w:customStyle="1">
    <w:name w:val="parrafo"/>
    <w:basedOn w:val="Normal"/>
    <w:uiPriority w:val="99"/>
    <w:semiHidden/>
    <w:qFormat/>
    <w:rsid w:val="00EA45CB"/>
    <w:pPr>
      <w:spacing w:before="280" w:after="280"/>
    </w:pPr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42174\CAIB\ARXIUS-ASSLIN-HIS%20-%20Documents\Plantilles\Plantilla_base_6,5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FC5CB983DD74496363C32CCFDBD8A" ma:contentTypeVersion="3" ma:contentTypeDescription="Crea un document nou" ma:contentTypeScope="" ma:versionID="fed658a96fe7ccea1e4e20eec7955150">
  <xsd:schema xmlns:xsd="http://www.w3.org/2001/XMLSchema" xmlns:xs="http://www.w3.org/2001/XMLSchema" xmlns:p="http://schemas.microsoft.com/office/2006/metadata/properties" xmlns:ns2="2a693e50-5987-4815-a8af-f6ab46d9f795" xmlns:ns3="67cb24ab-224e-43d2-9a1d-1dcf067105ba" targetNamespace="http://schemas.microsoft.com/office/2006/metadata/properties" ma:root="true" ma:fieldsID="f5ca0a6f569eee32e0a97bea12e407dc" ns2:_="" ns3:_="">
    <xsd:import namespace="2a693e50-5987-4815-a8af-f6ab46d9f795"/>
    <xsd:import namespace="67cb24ab-224e-43d2-9a1d-1dcf067105b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93e50-5987-4815-a8af-f6ab46d9f79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b24ab-224e-43d2-9a1d-1dcf067105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a693e50-5987-4815-a8af-f6ab46d9f795">PSDEC3PKPJAF-755954574-11781</_dlc_DocId>
    <_dlc_DocIdUrl xmlns="2a693e50-5987-4815-a8af-f6ab46d9f795">
      <Url>https://caib.sharepoint.com/sites/ARXIUS-CAF/_layouts/15/DocIdRedir.aspx?ID=PSDEC3PKPJAF-755954574-11781</Url>
      <Description>PSDEC3PKPJAF-755954574-11781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B16C1-1C17-43F3-A365-EB0B3A3C187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DB77FB5-72B8-462F-BF95-81B4D95F382F}"/>
</file>

<file path=customXml/itemProps3.xml><?xml version="1.0" encoding="utf-8"?>
<ds:datastoreItem xmlns:ds="http://schemas.openxmlformats.org/officeDocument/2006/customXml" ds:itemID="{DDD3AAFF-D064-4FE2-A02B-79A7EFCE5978}">
  <ds:schemaRefs>
    <ds:schemaRef ds:uri="http://schemas.microsoft.com/office/2006/metadata/properties"/>
    <ds:schemaRef ds:uri="http://schemas.microsoft.com/office/infopath/2007/PartnerControls"/>
    <ds:schemaRef ds:uri="9088dc84-0d51-46ad-8af8-104a48be9b84"/>
    <ds:schemaRef ds:uri="4edfd84c-e40e-4374-8d0a-316d6d0e0f79"/>
  </ds:schemaRefs>
</ds:datastoreItem>
</file>

<file path=customXml/itemProps4.xml><?xml version="1.0" encoding="utf-8"?>
<ds:datastoreItem xmlns:ds="http://schemas.openxmlformats.org/officeDocument/2006/customXml" ds:itemID="{D8285E6F-B4EF-499B-B0B6-C7DC7B10663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C:\Users\u142174\CAIB\ARXIUS-ASSLIN-HIS - Documents\Plantilles\Plantilla_base_6,5.dotx</ap:Template>
  <ap:Application>Microsoft Word for the web</ap:Application>
  <ap:DocSecurity>0</ap:DocSecurity>
  <ap:ScaleCrop>false</ap:ScaleCrop>
  <ap:Company>Govern de les Illes Balears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Xavier Grimal Agell</dc:creator>
  <keywords/>
  <lastModifiedBy>Maria Asuncion Navarro Perez</lastModifiedBy>
  <revision>31</revision>
  <lastPrinted>2024-03-04T18:33:00.0000000Z</lastPrinted>
  <dcterms:created xsi:type="dcterms:W3CDTF">2026-08-07T20:22:00.0000000Z</dcterms:created>
  <dcterms:modified xsi:type="dcterms:W3CDTF">2026-08-24T13:23:32.1164739Z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0x010100C50FC5CB983DD74496363C32CCFDBD8A</vt:lpwstr>
  </property>
  <property fmtid="{D5CDD505-2E9C-101B-9397-08002B2CF9AE}" pid="3" name="_dlc_DocIdItemGuid">
    <vt:lpwstr>16c22fc6-5cf4-4b81-9ef1-732aeec545ec</vt:lpwstr>
  </property>
  <property fmtid="{D5CDD505-2E9C-101B-9397-08002B2CF9AE}" pid="4" name="MediaServiceImageTags">
    <vt:lpwstr/>
  </property>
</Properties>
</file>