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0C18C" w14:textId="77777777" w:rsidR="00EA18A9" w:rsidRPr="006C1D7D" w:rsidRDefault="00EA18A9">
      <w:pPr>
        <w:pStyle w:val="Textoindependiente"/>
        <w:rPr>
          <w:rFonts w:ascii="Times New Roman" w:hAnsi="Times New Roman"/>
          <w:sz w:val="22"/>
          <w:szCs w:val="22"/>
        </w:rPr>
      </w:pPr>
    </w:p>
    <w:p w14:paraId="1D77158D" w14:textId="77777777" w:rsidR="007338D0" w:rsidRPr="007338D0" w:rsidRDefault="007338D0" w:rsidP="00DC29F5">
      <w:pPr>
        <w:spacing w:before="120" w:after="120"/>
        <w:ind w:left="1701" w:right="1701"/>
        <w:rPr>
          <w:rFonts w:ascii="Noto Sans" w:hAnsi="Noto Sans" w:cs="Noto Sans"/>
          <w:b/>
          <w:bCs/>
          <w:sz w:val="21"/>
          <w:szCs w:val="21"/>
          <w:lang w:val="es-ES"/>
        </w:rPr>
      </w:pPr>
      <w:bookmarkStart w:id="0" w:name="_Hlk201857236"/>
      <w:r w:rsidRPr="007338D0">
        <w:rPr>
          <w:rFonts w:ascii="Noto Sans" w:hAnsi="Noto Sans" w:cs="Noto Sans"/>
          <w:b/>
          <w:bCs/>
          <w:sz w:val="21"/>
          <w:szCs w:val="21"/>
          <w:lang w:val="es-ES"/>
        </w:rPr>
        <w:t>ANEXO 3</w:t>
      </w:r>
    </w:p>
    <w:p w14:paraId="0BD28B24" w14:textId="3233EBF2" w:rsidR="007338D0" w:rsidRPr="004C1C5B" w:rsidRDefault="007338D0" w:rsidP="00DC29F5">
      <w:pPr>
        <w:spacing w:before="120" w:after="120"/>
        <w:ind w:left="1701" w:right="1701"/>
        <w:rPr>
          <w:rFonts w:ascii="Noto Sans" w:hAnsi="Noto Sans" w:cs="Noto Sans"/>
          <w:b/>
          <w:bCs/>
          <w:sz w:val="21"/>
          <w:szCs w:val="21"/>
          <w:lang w:val="es-ES"/>
        </w:rPr>
      </w:pPr>
      <w:r w:rsidRPr="004C1C5B">
        <w:rPr>
          <w:rFonts w:ascii="Noto Sans" w:hAnsi="Noto Sans" w:cs="Noto Sans"/>
          <w:b/>
          <w:bCs/>
          <w:sz w:val="21"/>
          <w:szCs w:val="21"/>
          <w:lang w:val="es-ES"/>
        </w:rPr>
        <w:t>Instrucciones sobre la justificación de los gastos a cargo del módulo de sostenimiento realizad</w:t>
      </w:r>
      <w:r w:rsidR="00AE3B7D">
        <w:rPr>
          <w:rFonts w:ascii="Noto Sans" w:hAnsi="Noto Sans" w:cs="Noto Sans"/>
          <w:b/>
          <w:bCs/>
          <w:sz w:val="21"/>
          <w:szCs w:val="21"/>
          <w:lang w:val="es-ES"/>
        </w:rPr>
        <w:t>o</w:t>
      </w:r>
      <w:r w:rsidRPr="004C1C5B">
        <w:rPr>
          <w:rFonts w:ascii="Noto Sans" w:hAnsi="Noto Sans" w:cs="Noto Sans"/>
          <w:b/>
          <w:bCs/>
          <w:sz w:val="21"/>
          <w:szCs w:val="21"/>
          <w:lang w:val="es-ES"/>
        </w:rPr>
        <w:t>s por los centros con concierto educativo singular de primer ciclo de educación infantil</w:t>
      </w:r>
    </w:p>
    <w:bookmarkEnd w:id="0"/>
    <w:p w14:paraId="077ADA53" w14:textId="77777777" w:rsidR="00EA18A9" w:rsidRPr="004C1C5B" w:rsidRDefault="00EA18A9" w:rsidP="002D3C4D">
      <w:pPr>
        <w:spacing w:before="120" w:after="120"/>
        <w:ind w:right="1701"/>
        <w:rPr>
          <w:rFonts w:ascii="Noto Sans" w:hAnsi="Noto Sans" w:cs="Noto Sans"/>
          <w:sz w:val="21"/>
          <w:szCs w:val="21"/>
          <w:lang w:val="es-ES"/>
        </w:rPr>
      </w:pPr>
    </w:p>
    <w:p w14:paraId="64855554" w14:textId="0147F84D" w:rsidR="004E7024" w:rsidRPr="000141CA" w:rsidRDefault="007338D0" w:rsidP="000141CA">
      <w:pPr>
        <w:pStyle w:val="Prrafodelista"/>
        <w:numPr>
          <w:ilvl w:val="0"/>
          <w:numId w:val="1"/>
        </w:numPr>
        <w:spacing w:before="120" w:after="120"/>
        <w:ind w:left="1985" w:right="1701" w:hanging="284"/>
        <w:jc w:val="left"/>
        <w:rPr>
          <w:rFonts w:ascii="Noto Sans" w:hAnsi="Noto Sans"/>
          <w:sz w:val="21"/>
          <w:szCs w:val="21"/>
          <w:lang w:val="es-ES"/>
        </w:rPr>
      </w:pPr>
      <w:r w:rsidRPr="004C1C5B">
        <w:rPr>
          <w:rFonts w:ascii="Noto Sans" w:hAnsi="Noto Sans"/>
          <w:sz w:val="21"/>
          <w:szCs w:val="21"/>
          <w:lang w:val="es-ES"/>
        </w:rPr>
        <w:t xml:space="preserve">Los centros con concierto educativo singular de primer ciclo de educación infantil deben presentar una justificación única por curso escolar, que comprenda el total de ingresos percibidos a cargo del módulo de sostenimiento. </w:t>
      </w:r>
      <w:r w:rsidRPr="004C1C5B">
        <w:rPr>
          <w:rFonts w:ascii="Noto Sans" w:hAnsi="Noto Sans"/>
          <w:b/>
          <w:bCs/>
          <w:sz w:val="21"/>
          <w:szCs w:val="21"/>
          <w:lang w:val="es-ES"/>
        </w:rPr>
        <w:t>No será necesario justificar ningún gasto concreto ni presentar facturas asociadas a partidas específicas.</w:t>
      </w:r>
    </w:p>
    <w:p w14:paraId="00991294" w14:textId="539315EB" w:rsidR="00794EBB" w:rsidRPr="004C1C5B" w:rsidRDefault="00CA0978" w:rsidP="00794EBB">
      <w:pPr>
        <w:pStyle w:val="Prrafodelista"/>
        <w:numPr>
          <w:ilvl w:val="0"/>
          <w:numId w:val="1"/>
        </w:numPr>
        <w:spacing w:before="120"/>
        <w:ind w:left="1985" w:right="1701" w:hanging="284"/>
        <w:jc w:val="left"/>
        <w:rPr>
          <w:rFonts w:ascii="Noto Sans" w:hAnsi="Noto Sans"/>
          <w:sz w:val="21"/>
          <w:szCs w:val="21"/>
          <w:lang w:val="es-ES"/>
        </w:rPr>
      </w:pPr>
      <w:r w:rsidRPr="004C1C5B">
        <w:rPr>
          <w:rFonts w:ascii="Noto Sans" w:hAnsi="Noto Sans" w:cs="Noto Sans"/>
          <w:sz w:val="21"/>
          <w:szCs w:val="21"/>
          <w:lang w:val="es-ES"/>
        </w:rPr>
        <w:t xml:space="preserve">La </w:t>
      </w:r>
      <w:r w:rsidR="007338D0" w:rsidRPr="004C1C5B">
        <w:rPr>
          <w:rFonts w:ascii="Noto Sans" w:hAnsi="Noto Sans" w:cs="Noto Sans"/>
          <w:sz w:val="21"/>
          <w:szCs w:val="21"/>
          <w:lang w:val="es-ES"/>
        </w:rPr>
        <w:t>justificación</w:t>
      </w:r>
      <w:r w:rsidRPr="004C1C5B">
        <w:rPr>
          <w:rFonts w:ascii="Noto Sans" w:hAnsi="Noto Sans" w:cs="Noto Sans"/>
          <w:sz w:val="21"/>
          <w:szCs w:val="21"/>
          <w:lang w:val="es-ES"/>
        </w:rPr>
        <w:t xml:space="preserve"> </w:t>
      </w:r>
      <w:r w:rsidR="007338D0" w:rsidRPr="004C1C5B">
        <w:rPr>
          <w:rFonts w:ascii="Noto Sans" w:hAnsi="Noto Sans" w:cs="Noto Sans"/>
          <w:sz w:val="21"/>
          <w:szCs w:val="21"/>
          <w:lang w:val="es-ES"/>
        </w:rPr>
        <w:t xml:space="preserve">deberá acreditar el cumplimiento de los siguientes </w:t>
      </w:r>
      <w:r w:rsidR="004C1C5B" w:rsidRPr="004C1C5B">
        <w:rPr>
          <w:rFonts w:ascii="Noto Sans" w:hAnsi="Noto Sans" w:cs="Noto Sans"/>
          <w:b/>
          <w:bCs/>
          <w:sz w:val="21"/>
          <w:szCs w:val="21"/>
          <w:lang w:val="es-ES"/>
        </w:rPr>
        <w:t>requisitos</w:t>
      </w:r>
      <w:r w:rsidR="004C1C5B">
        <w:rPr>
          <w:rFonts w:ascii="Noto Sans" w:hAnsi="Noto Sans" w:cs="Noto Sans"/>
          <w:b/>
          <w:bCs/>
          <w:sz w:val="21"/>
          <w:szCs w:val="21"/>
          <w:lang w:val="es-ES"/>
        </w:rPr>
        <w:t xml:space="preserve"> imprescindibles</w:t>
      </w:r>
      <w:r w:rsidR="007338D0" w:rsidRPr="004C1C5B">
        <w:rPr>
          <w:rFonts w:ascii="Noto Sans" w:hAnsi="Noto Sans" w:cs="Noto Sans"/>
          <w:sz w:val="21"/>
          <w:szCs w:val="21"/>
          <w:lang w:val="es-ES"/>
        </w:rPr>
        <w:t xml:space="preserve"> para considerar correctamente aplicados los fondos públicos:</w:t>
      </w:r>
      <w:r w:rsidRPr="004C1C5B">
        <w:rPr>
          <w:rFonts w:ascii="Noto Sans" w:hAnsi="Noto Sans" w:cs="Noto Sans"/>
          <w:sz w:val="21"/>
          <w:szCs w:val="21"/>
          <w:lang w:val="es-ES"/>
        </w:rPr>
        <w:t xml:space="preserve"> </w:t>
      </w:r>
    </w:p>
    <w:p w14:paraId="66477A03" w14:textId="25B9D638" w:rsidR="00EA18A9" w:rsidRPr="004C1C5B" w:rsidRDefault="00CA0978" w:rsidP="002E4CD5">
      <w:pPr>
        <w:pStyle w:val="Prrafodelista"/>
        <w:ind w:left="2410" w:right="1701" w:firstLine="0"/>
        <w:jc w:val="left"/>
        <w:rPr>
          <w:rFonts w:ascii="Noto Sans" w:hAnsi="Noto Sans"/>
          <w:sz w:val="21"/>
          <w:szCs w:val="21"/>
          <w:lang w:val="es-ES"/>
        </w:rPr>
      </w:pPr>
      <w:r w:rsidRPr="004C1C5B">
        <w:rPr>
          <w:rFonts w:ascii="Noto Sans" w:hAnsi="Noto Sans" w:cs="Noto Sans"/>
          <w:sz w:val="21"/>
          <w:szCs w:val="21"/>
          <w:lang w:val="es-ES"/>
        </w:rPr>
        <w:t xml:space="preserve">a. </w:t>
      </w:r>
      <w:r w:rsidR="007338D0" w:rsidRPr="004C1C5B">
        <w:rPr>
          <w:rFonts w:ascii="Noto Sans" w:hAnsi="Noto Sans" w:cs="Noto Sans"/>
          <w:sz w:val="21"/>
          <w:szCs w:val="21"/>
          <w:lang w:val="es-ES"/>
        </w:rPr>
        <w:t xml:space="preserve">Que </w:t>
      </w:r>
      <w:r w:rsidR="007338D0" w:rsidRPr="004C1C5B">
        <w:rPr>
          <w:rFonts w:ascii="Noto Sans" w:hAnsi="Noto Sans" w:cs="Noto Sans"/>
          <w:b/>
          <w:bCs/>
          <w:sz w:val="21"/>
          <w:szCs w:val="21"/>
          <w:lang w:val="es-ES"/>
        </w:rPr>
        <w:t xml:space="preserve">los servicios escolares complementarios </w:t>
      </w:r>
      <w:r w:rsidR="007338D0" w:rsidRPr="004C1C5B">
        <w:rPr>
          <w:rFonts w:ascii="Noto Sans" w:hAnsi="Noto Sans" w:cs="Noto Sans"/>
          <w:sz w:val="21"/>
          <w:szCs w:val="21"/>
          <w:lang w:val="es-ES"/>
        </w:rPr>
        <w:t>ofrecidos por el centro</w:t>
      </w:r>
      <w:r w:rsidR="007338D0" w:rsidRPr="004C1C5B">
        <w:rPr>
          <w:rFonts w:ascii="Noto Sans" w:hAnsi="Noto Sans" w:cs="Noto Sans"/>
          <w:b/>
          <w:bCs/>
          <w:sz w:val="21"/>
          <w:szCs w:val="21"/>
          <w:lang w:val="es-ES"/>
        </w:rPr>
        <w:t xml:space="preserve"> y las cuotas han sido autorizados por la Consejería de Educación y Universidades.</w:t>
      </w:r>
      <w:r w:rsidR="007338D0" w:rsidRPr="004C1C5B">
        <w:rPr>
          <w:rFonts w:ascii="Noto Sans" w:hAnsi="Noto Sans" w:cs="Noto Sans"/>
          <w:sz w:val="21"/>
          <w:szCs w:val="21"/>
          <w:lang w:val="es-ES"/>
        </w:rPr>
        <w:t xml:space="preserve"> </w:t>
      </w:r>
    </w:p>
    <w:p w14:paraId="4EF20C8B" w14:textId="486447FC" w:rsidR="006C1D7D" w:rsidRPr="004C1C5B" w:rsidRDefault="00CA0978" w:rsidP="002E4CD5">
      <w:pPr>
        <w:pStyle w:val="Prrafodelista"/>
        <w:spacing w:before="120" w:after="120"/>
        <w:ind w:left="2381" w:right="1701" w:firstLine="0"/>
        <w:jc w:val="left"/>
        <w:rPr>
          <w:rFonts w:ascii="Noto Sans" w:hAnsi="Noto Sans" w:cs="Noto Sans"/>
          <w:sz w:val="21"/>
          <w:szCs w:val="21"/>
          <w:lang w:val="es-ES"/>
        </w:rPr>
      </w:pPr>
      <w:r w:rsidRPr="004C1C5B">
        <w:rPr>
          <w:rFonts w:ascii="Noto Sans" w:hAnsi="Noto Sans" w:cs="Noto Sans"/>
          <w:sz w:val="21"/>
          <w:szCs w:val="21"/>
          <w:lang w:val="es-ES"/>
        </w:rPr>
        <w:t xml:space="preserve">b. </w:t>
      </w:r>
      <w:r w:rsidR="004C1C5B" w:rsidRPr="004C1C5B">
        <w:rPr>
          <w:rFonts w:ascii="Noto Sans" w:hAnsi="Noto Sans" w:cs="Noto Sans"/>
          <w:sz w:val="21"/>
          <w:szCs w:val="21"/>
          <w:lang w:val="es-ES"/>
        </w:rPr>
        <w:t xml:space="preserve">Que </w:t>
      </w:r>
      <w:r w:rsidR="004C1C5B" w:rsidRPr="004C1C5B">
        <w:rPr>
          <w:rFonts w:ascii="Noto Sans" w:hAnsi="Noto Sans" w:cs="Noto Sans"/>
          <w:b/>
          <w:bCs/>
          <w:sz w:val="21"/>
          <w:szCs w:val="21"/>
          <w:lang w:val="es-ES"/>
        </w:rPr>
        <w:t>han comunicado a la Consejería de Educación y Universidades las actividades extraescolares y las correspondientes cuotas</w:t>
      </w:r>
      <w:r w:rsidR="004C1C5B" w:rsidRPr="004C1C5B">
        <w:rPr>
          <w:rFonts w:ascii="Noto Sans" w:hAnsi="Noto Sans" w:cs="Noto Sans"/>
          <w:sz w:val="21"/>
          <w:szCs w:val="21"/>
          <w:lang w:val="es-ES"/>
        </w:rPr>
        <w:t>.</w:t>
      </w:r>
    </w:p>
    <w:p w14:paraId="2E8CA539" w14:textId="22A91DA9" w:rsidR="004E7024" w:rsidRPr="000141CA" w:rsidRDefault="00CA0978" w:rsidP="000141CA">
      <w:pPr>
        <w:pStyle w:val="Prrafodelista"/>
        <w:spacing w:before="120" w:after="120"/>
        <w:ind w:left="2381" w:right="1701" w:firstLine="0"/>
        <w:jc w:val="left"/>
        <w:rPr>
          <w:rFonts w:ascii="Noto Sans" w:hAnsi="Noto Sans" w:cs="Noto Sans"/>
          <w:sz w:val="21"/>
          <w:szCs w:val="21"/>
          <w:lang w:val="es-ES"/>
        </w:rPr>
      </w:pPr>
      <w:r w:rsidRPr="004C1C5B">
        <w:rPr>
          <w:rFonts w:ascii="Noto Sans" w:hAnsi="Noto Sans"/>
          <w:sz w:val="21"/>
          <w:szCs w:val="21"/>
          <w:lang w:val="es-ES"/>
        </w:rPr>
        <w:t>c</w:t>
      </w:r>
      <w:r w:rsidRPr="004C1C5B">
        <w:rPr>
          <w:rFonts w:ascii="Noto Sans" w:hAnsi="Noto Sans" w:cs="Noto Sans"/>
          <w:sz w:val="21"/>
          <w:szCs w:val="21"/>
          <w:lang w:val="es-ES"/>
        </w:rPr>
        <w:t xml:space="preserve">. </w:t>
      </w:r>
      <w:r w:rsidR="004C1C5B" w:rsidRPr="004C1C5B">
        <w:rPr>
          <w:rFonts w:ascii="Noto Sans" w:hAnsi="Noto Sans" w:cs="Noto Sans"/>
          <w:sz w:val="21"/>
          <w:szCs w:val="21"/>
          <w:lang w:val="es-ES"/>
        </w:rPr>
        <w:t xml:space="preserve">Que </w:t>
      </w:r>
      <w:r w:rsidR="004C1C5B" w:rsidRPr="004C1C5B">
        <w:rPr>
          <w:rFonts w:ascii="Noto Sans" w:hAnsi="Noto Sans" w:cs="Noto Sans"/>
          <w:b/>
          <w:bCs/>
          <w:sz w:val="21"/>
          <w:szCs w:val="21"/>
          <w:lang w:val="es-ES"/>
        </w:rPr>
        <w:t>se cumplen los requisitos derivados del concierto educativo</w:t>
      </w:r>
      <w:r w:rsidR="004C1C5B" w:rsidRPr="004C1C5B">
        <w:rPr>
          <w:rFonts w:ascii="Noto Sans" w:hAnsi="Noto Sans" w:cs="Noto Sans"/>
          <w:sz w:val="21"/>
          <w:szCs w:val="21"/>
          <w:lang w:val="es-ES"/>
        </w:rPr>
        <w:t xml:space="preserve">, especialmente en materia de gratuidad del servicio educativo, </w:t>
      </w:r>
      <w:r w:rsidR="004C1C5B" w:rsidRPr="004C1C5B">
        <w:rPr>
          <w:rFonts w:ascii="Noto Sans" w:hAnsi="Noto Sans" w:cs="Noto Sans"/>
          <w:b/>
          <w:bCs/>
          <w:sz w:val="21"/>
          <w:szCs w:val="21"/>
          <w:lang w:val="es-ES"/>
        </w:rPr>
        <w:t>no cobro de matrícula</w:t>
      </w:r>
      <w:r w:rsidR="004C1C5B" w:rsidRPr="004C1C5B">
        <w:rPr>
          <w:rFonts w:ascii="Noto Sans" w:hAnsi="Noto Sans" w:cs="Noto Sans"/>
          <w:sz w:val="21"/>
          <w:szCs w:val="21"/>
          <w:lang w:val="es-ES"/>
        </w:rPr>
        <w:t xml:space="preserve"> y otras condiciones establecidas por normativa (el centro tendrá que disponer de documentación que lo acredite).</w:t>
      </w:r>
      <w:r w:rsidRPr="004C1C5B">
        <w:rPr>
          <w:rFonts w:ascii="Noto Sans" w:hAnsi="Noto Sans"/>
          <w:sz w:val="21"/>
          <w:szCs w:val="21"/>
          <w:lang w:val="es-ES"/>
        </w:rPr>
        <w:br/>
        <w:t>d</w:t>
      </w:r>
      <w:r w:rsidRPr="004C1C5B">
        <w:rPr>
          <w:rFonts w:ascii="Noto Sans" w:hAnsi="Noto Sans" w:cs="Noto Sans"/>
          <w:sz w:val="21"/>
          <w:szCs w:val="21"/>
          <w:lang w:val="es-ES"/>
        </w:rPr>
        <w:t xml:space="preserve">. </w:t>
      </w:r>
      <w:r w:rsidR="004C1C5B" w:rsidRPr="004C1C5B">
        <w:rPr>
          <w:rFonts w:ascii="Noto Sans" w:hAnsi="Noto Sans" w:cs="Noto Sans"/>
          <w:sz w:val="21"/>
          <w:szCs w:val="21"/>
          <w:lang w:val="es-ES"/>
        </w:rPr>
        <w:t xml:space="preserve">Que se presenta una </w:t>
      </w:r>
      <w:r w:rsidR="004C1C5B" w:rsidRPr="004C1C5B">
        <w:rPr>
          <w:rFonts w:ascii="Noto Sans" w:hAnsi="Noto Sans" w:cs="Noto Sans"/>
          <w:b/>
          <w:bCs/>
          <w:sz w:val="21"/>
          <w:szCs w:val="21"/>
          <w:lang w:val="es-ES"/>
        </w:rPr>
        <w:t>declaración responsable</w:t>
      </w:r>
      <w:r w:rsidR="004C1C5B" w:rsidRPr="004C1C5B">
        <w:rPr>
          <w:rFonts w:ascii="Noto Sans" w:hAnsi="Noto Sans" w:cs="Noto Sans"/>
          <w:sz w:val="21"/>
          <w:szCs w:val="21"/>
          <w:lang w:val="es-ES"/>
        </w:rPr>
        <w:t xml:space="preserve"> conforme el importe sobrante del módulo de sostenimiento, si hubiera, se reinvertirá en </w:t>
      </w:r>
      <w:r w:rsidR="004C1C5B" w:rsidRPr="004C1C5B">
        <w:rPr>
          <w:rFonts w:ascii="Noto Sans" w:hAnsi="Noto Sans" w:cs="Noto Sans"/>
          <w:b/>
          <w:bCs/>
          <w:sz w:val="21"/>
          <w:szCs w:val="21"/>
          <w:lang w:val="es-ES"/>
        </w:rPr>
        <w:t>mejoras educativas del centro</w:t>
      </w:r>
      <w:r w:rsidR="004C1C5B" w:rsidRPr="004C1C5B">
        <w:rPr>
          <w:rFonts w:ascii="Noto Sans" w:hAnsi="Noto Sans" w:cs="Noto Sans"/>
          <w:sz w:val="21"/>
          <w:szCs w:val="21"/>
          <w:lang w:val="es-ES"/>
        </w:rPr>
        <w:t>.</w:t>
      </w:r>
    </w:p>
    <w:p w14:paraId="171E25A9" w14:textId="113604FB" w:rsidR="004E7024" w:rsidRPr="000141CA" w:rsidRDefault="004C1C5B" w:rsidP="000141CA">
      <w:pPr>
        <w:pStyle w:val="Prrafodelista"/>
        <w:numPr>
          <w:ilvl w:val="0"/>
          <w:numId w:val="1"/>
        </w:numPr>
        <w:spacing w:before="120" w:after="120"/>
        <w:ind w:left="1985" w:right="1701" w:hanging="284"/>
        <w:jc w:val="left"/>
        <w:rPr>
          <w:rFonts w:ascii="Noto Sans" w:hAnsi="Noto Sans"/>
          <w:sz w:val="21"/>
          <w:szCs w:val="21"/>
          <w:lang w:val="es-ES"/>
        </w:rPr>
      </w:pPr>
      <w:r w:rsidRPr="004C1C5B">
        <w:rPr>
          <w:rFonts w:ascii="Noto Sans" w:hAnsi="Noto Sans" w:cs="Noto Sans"/>
          <w:sz w:val="21"/>
          <w:szCs w:val="21"/>
          <w:lang w:val="es-ES"/>
        </w:rPr>
        <w:t>La Conse</w:t>
      </w:r>
      <w:r>
        <w:rPr>
          <w:rFonts w:ascii="Noto Sans" w:hAnsi="Noto Sans" w:cs="Noto Sans"/>
          <w:sz w:val="21"/>
          <w:szCs w:val="21"/>
          <w:lang w:val="es-ES"/>
        </w:rPr>
        <w:t>j</w:t>
      </w:r>
      <w:r w:rsidRPr="004C1C5B">
        <w:rPr>
          <w:rFonts w:ascii="Noto Sans" w:hAnsi="Noto Sans" w:cs="Noto Sans"/>
          <w:sz w:val="21"/>
          <w:szCs w:val="21"/>
          <w:lang w:val="es-ES"/>
        </w:rPr>
        <w:t>ería de Educación y Universidades</w:t>
      </w:r>
      <w:r w:rsidRPr="004C1C5B">
        <w:rPr>
          <w:rFonts w:ascii="Noto Sans" w:hAnsi="Noto Sans" w:cs="Noto Sans"/>
          <w:b/>
          <w:bCs/>
          <w:sz w:val="21"/>
          <w:szCs w:val="21"/>
          <w:lang w:val="es-ES"/>
        </w:rPr>
        <w:t xml:space="preserve"> se reserva el derecho de realizar comprobaciones</w:t>
      </w:r>
      <w:r w:rsidRPr="004C1C5B">
        <w:rPr>
          <w:rFonts w:ascii="Noto Sans" w:hAnsi="Noto Sans" w:cs="Noto Sans"/>
          <w:sz w:val="21"/>
          <w:szCs w:val="21"/>
          <w:lang w:val="es-ES"/>
        </w:rPr>
        <w:t xml:space="preserve"> para verificar la veracidad de las declaraciones y del cumplimiento de los requisitos.</w:t>
      </w:r>
    </w:p>
    <w:p w14:paraId="235F4F56" w14:textId="3F869226" w:rsidR="004E7024" w:rsidRPr="000141CA" w:rsidRDefault="004C1C5B" w:rsidP="004E7024">
      <w:pPr>
        <w:pStyle w:val="Prrafodelista"/>
        <w:numPr>
          <w:ilvl w:val="0"/>
          <w:numId w:val="1"/>
        </w:numPr>
        <w:spacing w:before="120" w:after="120"/>
        <w:ind w:left="1985" w:right="1701" w:hanging="284"/>
        <w:jc w:val="left"/>
        <w:rPr>
          <w:rFonts w:ascii="Noto Sans" w:eastAsia="Noto Sans" w:hAnsi="Noto Sans" w:cs="Noto Sans"/>
          <w:color w:val="000000"/>
          <w:sz w:val="21"/>
          <w:szCs w:val="21"/>
          <w:lang w:val="es-ES"/>
        </w:rPr>
      </w:pPr>
      <w:r w:rsidRPr="004C1C5B">
        <w:rPr>
          <w:rFonts w:ascii="Noto Sans" w:eastAsia="Noto Sans" w:hAnsi="Noto Sans" w:cs="Noto Sans"/>
          <w:color w:val="000000"/>
          <w:sz w:val="21"/>
          <w:szCs w:val="21"/>
          <w:lang w:val="es-ES"/>
        </w:rPr>
        <w:t>La Intervención General de la CAIB, adscrita a la Conse</w:t>
      </w:r>
      <w:r>
        <w:rPr>
          <w:rFonts w:ascii="Noto Sans" w:eastAsia="Noto Sans" w:hAnsi="Noto Sans" w:cs="Noto Sans"/>
          <w:color w:val="000000"/>
          <w:sz w:val="21"/>
          <w:szCs w:val="21"/>
          <w:lang w:val="es-ES"/>
        </w:rPr>
        <w:t>j</w:t>
      </w:r>
      <w:r w:rsidRPr="004C1C5B">
        <w:rPr>
          <w:rFonts w:ascii="Noto Sans" w:eastAsia="Noto Sans" w:hAnsi="Noto Sans" w:cs="Noto Sans"/>
          <w:color w:val="000000"/>
          <w:sz w:val="21"/>
          <w:szCs w:val="21"/>
          <w:lang w:val="es-ES"/>
        </w:rPr>
        <w:t>ería de Hacienda y Relaciones Exteriores, será el órgano encargado de ejecutar el control financiero, de acuerdo con la normativa vigente, dado que se trata de entidades perceptoras de fondos públicos. Así mismo, la Conse</w:t>
      </w:r>
      <w:r>
        <w:rPr>
          <w:rFonts w:ascii="Noto Sans" w:eastAsia="Noto Sans" w:hAnsi="Noto Sans" w:cs="Noto Sans"/>
          <w:color w:val="000000"/>
          <w:sz w:val="21"/>
          <w:szCs w:val="21"/>
          <w:lang w:val="es-ES"/>
        </w:rPr>
        <w:t>j</w:t>
      </w:r>
      <w:r w:rsidRPr="004C1C5B">
        <w:rPr>
          <w:rFonts w:ascii="Noto Sans" w:eastAsia="Noto Sans" w:hAnsi="Noto Sans" w:cs="Noto Sans"/>
          <w:color w:val="000000"/>
          <w:sz w:val="21"/>
          <w:szCs w:val="21"/>
          <w:lang w:val="es-ES"/>
        </w:rPr>
        <w:t>ería de Educación y Universidades podrá llevar a cabo las actuaciones de control que permita la normativa en materia de convenios, incluyendo la revisión de facturas y otra documentación justificativa.</w:t>
      </w:r>
    </w:p>
    <w:p w14:paraId="0725AC07" w14:textId="373B0C7D" w:rsidR="004E7024" w:rsidRPr="000141CA" w:rsidRDefault="004C1C5B" w:rsidP="004E7024">
      <w:pPr>
        <w:pStyle w:val="Prrafodelista"/>
        <w:numPr>
          <w:ilvl w:val="0"/>
          <w:numId w:val="1"/>
        </w:numPr>
        <w:spacing w:before="120" w:after="120"/>
        <w:ind w:left="1985" w:right="1701" w:hanging="284"/>
        <w:jc w:val="left"/>
        <w:rPr>
          <w:rFonts w:ascii="Noto Sans" w:hAnsi="Noto Sans"/>
          <w:sz w:val="21"/>
          <w:szCs w:val="21"/>
          <w:lang w:val="es-ES"/>
        </w:rPr>
      </w:pPr>
      <w:r w:rsidRPr="004C1C5B">
        <w:rPr>
          <w:rFonts w:ascii="Noto Sans" w:hAnsi="Noto Sans" w:cs="Noto Sans"/>
          <w:sz w:val="21"/>
          <w:szCs w:val="21"/>
          <w:lang w:val="es-ES"/>
        </w:rPr>
        <w:t xml:space="preserve">Los centros tienen que rellenar y presentar el </w:t>
      </w:r>
      <w:r w:rsidRPr="004C1C5B">
        <w:rPr>
          <w:rFonts w:ascii="Noto Sans" w:hAnsi="Noto Sans" w:cs="Noto Sans"/>
          <w:b/>
          <w:bCs/>
          <w:sz w:val="21"/>
          <w:szCs w:val="21"/>
          <w:lang w:val="es-ES"/>
        </w:rPr>
        <w:t>anexo 4 y 5</w:t>
      </w:r>
      <w:r w:rsidRPr="004C1C5B">
        <w:rPr>
          <w:rFonts w:ascii="Noto Sans" w:hAnsi="Noto Sans" w:cs="Noto Sans"/>
          <w:sz w:val="21"/>
          <w:szCs w:val="21"/>
          <w:lang w:val="es-ES"/>
        </w:rPr>
        <w:t xml:space="preserve"> con la información requerida.</w:t>
      </w:r>
    </w:p>
    <w:p w14:paraId="161A7D9D" w14:textId="16F384DB" w:rsidR="004E7024" w:rsidRPr="000141CA" w:rsidRDefault="004C1C5B" w:rsidP="004E7024">
      <w:pPr>
        <w:pStyle w:val="Prrafodelista"/>
        <w:numPr>
          <w:ilvl w:val="0"/>
          <w:numId w:val="1"/>
        </w:numPr>
        <w:spacing w:before="120" w:after="120"/>
        <w:ind w:left="1985" w:right="1701" w:hanging="284"/>
        <w:jc w:val="left"/>
        <w:rPr>
          <w:rFonts w:ascii="Noto Sans" w:hAnsi="Noto Sans"/>
          <w:sz w:val="21"/>
          <w:szCs w:val="21"/>
          <w:lang w:val="es-ES"/>
        </w:rPr>
      </w:pPr>
      <w:r w:rsidRPr="00973904">
        <w:rPr>
          <w:rFonts w:ascii="Noto Sans" w:hAnsi="Noto Sans"/>
          <w:sz w:val="21"/>
          <w:szCs w:val="21"/>
          <w:lang w:val="es-ES"/>
        </w:rPr>
        <w:lastRenderedPageBreak/>
        <w:t xml:space="preserve">El anexo 6, referido a las reinversiones del remanente en mejoras educativas, se deberá rellenar y presentar a partir del curso escolar 2025-2026, mediante el trámite establecido en estas </w:t>
      </w:r>
      <w:r w:rsidR="00973904" w:rsidRPr="00973904">
        <w:rPr>
          <w:rFonts w:ascii="Noto Sans" w:hAnsi="Noto Sans"/>
          <w:sz w:val="21"/>
          <w:szCs w:val="21"/>
          <w:lang w:val="es-ES"/>
        </w:rPr>
        <w:t>instrucciones.</w:t>
      </w:r>
    </w:p>
    <w:p w14:paraId="78181B88" w14:textId="6BA013EE" w:rsidR="004E7024" w:rsidRPr="000141CA" w:rsidRDefault="00973904" w:rsidP="004E7024">
      <w:pPr>
        <w:pStyle w:val="Prrafodelista"/>
        <w:numPr>
          <w:ilvl w:val="0"/>
          <w:numId w:val="1"/>
        </w:numPr>
        <w:spacing w:before="120" w:after="120"/>
        <w:ind w:left="1985" w:right="1701" w:hanging="284"/>
        <w:jc w:val="left"/>
        <w:rPr>
          <w:sz w:val="21"/>
          <w:szCs w:val="21"/>
          <w:lang w:val="es-ES"/>
        </w:rPr>
      </w:pPr>
      <w:r w:rsidRPr="00973904">
        <w:rPr>
          <w:rFonts w:ascii="Noto Sans" w:hAnsi="Noto Sans" w:cs="Noto Sans"/>
          <w:sz w:val="21"/>
          <w:szCs w:val="21"/>
          <w:lang w:val="es-ES"/>
        </w:rPr>
        <w:t>Esta información está disponible en la siguiente página web:</w:t>
      </w:r>
      <w:r w:rsidR="00CA0978" w:rsidRPr="00973904">
        <w:rPr>
          <w:rFonts w:ascii="Noto Sans" w:hAnsi="Noto Sans" w:cs="Noto Sans"/>
          <w:sz w:val="21"/>
          <w:szCs w:val="21"/>
          <w:lang w:val="es-ES"/>
        </w:rPr>
        <w:t xml:space="preserve"> </w:t>
      </w:r>
      <w:hyperlink r:id="rId7">
        <w:r w:rsidR="00CA0978" w:rsidRPr="00973904">
          <w:rPr>
            <w:rStyle w:val="EnlacedeInternet"/>
            <w:rFonts w:ascii="Noto Sans" w:hAnsi="Noto Sans" w:cs="Noto Sans"/>
            <w:sz w:val="21"/>
            <w:szCs w:val="21"/>
            <w:lang w:val="es-ES"/>
          </w:rPr>
          <w:t>https://www.caib.es/sites/centresconcertats/ca/novetats/?campa=yes</w:t>
        </w:r>
      </w:hyperlink>
    </w:p>
    <w:p w14:paraId="0A7315B1" w14:textId="57D6C360" w:rsidR="00EA18A9" w:rsidRPr="00973904" w:rsidRDefault="00973904">
      <w:pPr>
        <w:pStyle w:val="Prrafodelista"/>
        <w:numPr>
          <w:ilvl w:val="0"/>
          <w:numId w:val="1"/>
        </w:numPr>
        <w:spacing w:before="120" w:after="120"/>
        <w:ind w:left="1985" w:right="1701" w:hanging="284"/>
        <w:jc w:val="left"/>
        <w:rPr>
          <w:rFonts w:ascii="Noto Sans" w:hAnsi="Noto Sans" w:cs="Noto Sans"/>
          <w:sz w:val="21"/>
          <w:szCs w:val="21"/>
          <w:lang w:val="es-ES"/>
        </w:rPr>
      </w:pPr>
      <w:r w:rsidRPr="00973904">
        <w:rPr>
          <w:rFonts w:ascii="Noto Sans" w:hAnsi="Noto Sans" w:cs="Noto Sans"/>
          <w:sz w:val="21"/>
          <w:szCs w:val="21"/>
          <w:lang w:val="es-ES"/>
        </w:rPr>
        <w:t>Para tramitar la justificación</w:t>
      </w:r>
      <w:r w:rsidR="00CA0978" w:rsidRPr="00973904">
        <w:rPr>
          <w:rFonts w:ascii="Noto Sans" w:hAnsi="Noto Sans" w:cs="Noto Sans"/>
          <w:sz w:val="21"/>
          <w:szCs w:val="21"/>
          <w:lang w:val="es-ES"/>
        </w:rPr>
        <w:t>,</w:t>
      </w:r>
      <w:r w:rsidRPr="00973904">
        <w:rPr>
          <w:rFonts w:ascii="Noto Sans" w:hAnsi="Noto Sans" w:cs="Noto Sans"/>
          <w:sz w:val="21"/>
          <w:szCs w:val="21"/>
          <w:lang w:val="es-ES"/>
        </w:rPr>
        <w:t xml:space="preserve"> deben seguir los pasos siguientes:</w:t>
      </w:r>
    </w:p>
    <w:p w14:paraId="7C13E364" w14:textId="02293E0B" w:rsidR="00EA18A9" w:rsidRPr="00973904" w:rsidRDefault="00973904">
      <w:pPr>
        <w:pStyle w:val="Prrafodelista"/>
        <w:numPr>
          <w:ilvl w:val="0"/>
          <w:numId w:val="2"/>
        </w:numPr>
        <w:spacing w:before="120" w:after="120"/>
        <w:ind w:right="1701"/>
        <w:jc w:val="left"/>
        <w:rPr>
          <w:sz w:val="21"/>
          <w:szCs w:val="21"/>
          <w:lang w:val="es-ES"/>
        </w:rPr>
      </w:pPr>
      <w:r w:rsidRPr="00973904">
        <w:rPr>
          <w:rFonts w:ascii="Noto Sans" w:eastAsia="Noto Sans" w:hAnsi="Noto Sans" w:cs="Noto Sans"/>
          <w:sz w:val="21"/>
          <w:szCs w:val="21"/>
          <w:lang w:val="es-ES"/>
        </w:rPr>
        <w:t>Acceder</w:t>
      </w:r>
      <w:r w:rsidR="00CA0978" w:rsidRPr="00973904">
        <w:rPr>
          <w:rFonts w:ascii="Noto Sans" w:eastAsia="Noto Sans" w:hAnsi="Noto Sans" w:cs="Noto Sans"/>
          <w:sz w:val="21"/>
          <w:szCs w:val="21"/>
          <w:lang w:val="es-ES"/>
        </w:rPr>
        <w:t xml:space="preserve"> a </w:t>
      </w:r>
      <w:hyperlink r:id="rId8">
        <w:r w:rsidR="00CA0978" w:rsidRPr="00973904">
          <w:rPr>
            <w:rStyle w:val="EnlacedeInternet"/>
            <w:rFonts w:ascii="Noto Sans" w:eastAsia="Noto Sans" w:hAnsi="Noto Sans" w:cs="Noto Sans"/>
            <w:sz w:val="21"/>
            <w:szCs w:val="21"/>
            <w:lang w:val="es-ES"/>
          </w:rPr>
          <w:t>https://www.caib.es/sites/nominaprofessorat/ca/registre_electranic/</w:t>
        </w:r>
      </w:hyperlink>
    </w:p>
    <w:p w14:paraId="42510A28" w14:textId="40E48402" w:rsidR="002E4CD5" w:rsidRPr="00973904" w:rsidRDefault="00973904" w:rsidP="002E4CD5">
      <w:pPr>
        <w:pStyle w:val="Prrafodelista"/>
        <w:numPr>
          <w:ilvl w:val="0"/>
          <w:numId w:val="2"/>
        </w:numPr>
        <w:spacing w:before="120" w:after="120"/>
        <w:ind w:right="1701"/>
        <w:jc w:val="left"/>
        <w:rPr>
          <w:rFonts w:ascii="Noto Sans" w:hAnsi="Noto Sans"/>
          <w:sz w:val="21"/>
          <w:szCs w:val="21"/>
          <w:lang w:val="es-ES"/>
        </w:rPr>
      </w:pPr>
      <w:r w:rsidRPr="00973904">
        <w:rPr>
          <w:rFonts w:ascii="Noto Sans" w:eastAsia="Noto Sans" w:hAnsi="Noto Sans" w:cs="Noto Sans"/>
          <w:sz w:val="21"/>
          <w:szCs w:val="21"/>
          <w:lang w:val="es-ES"/>
        </w:rPr>
        <w:t>Ir al apartado «Aportación de documentación de los centros»</w:t>
      </w:r>
    </w:p>
    <w:p w14:paraId="142539E7" w14:textId="48960D30" w:rsidR="006745B8" w:rsidRPr="00973904" w:rsidRDefault="00973904" w:rsidP="002E4CD5">
      <w:pPr>
        <w:pStyle w:val="Prrafodelista"/>
        <w:numPr>
          <w:ilvl w:val="0"/>
          <w:numId w:val="2"/>
        </w:numPr>
        <w:spacing w:before="120" w:after="120"/>
        <w:ind w:right="1701"/>
        <w:jc w:val="left"/>
        <w:rPr>
          <w:rFonts w:ascii="Noto Sans" w:hAnsi="Noto Sans"/>
          <w:sz w:val="21"/>
          <w:szCs w:val="21"/>
          <w:lang w:val="es-ES"/>
        </w:rPr>
      </w:pPr>
      <w:r w:rsidRPr="00973904">
        <w:rPr>
          <w:rFonts w:ascii="Noto Sans" w:eastAsia="Noto Sans" w:hAnsi="Noto Sans" w:cs="Noto Sans"/>
          <w:sz w:val="21"/>
          <w:szCs w:val="21"/>
          <w:lang w:val="es-ES"/>
        </w:rPr>
        <w:t>Descargar</w:t>
      </w:r>
      <w:r w:rsidR="00CA0978" w:rsidRPr="00973904">
        <w:rPr>
          <w:rFonts w:ascii="Noto Sans" w:eastAsia="Noto Sans" w:hAnsi="Noto Sans" w:cs="Noto Sans"/>
          <w:sz w:val="21"/>
          <w:szCs w:val="21"/>
          <w:lang w:val="es-ES"/>
        </w:rPr>
        <w:t xml:space="preserve"> </w:t>
      </w:r>
      <w:r w:rsidRPr="00973904">
        <w:rPr>
          <w:rFonts w:ascii="Noto Sans" w:eastAsia="Noto Sans" w:hAnsi="Noto Sans" w:cs="Noto Sans"/>
          <w:sz w:val="21"/>
          <w:szCs w:val="21"/>
          <w:lang w:val="es-ES"/>
        </w:rPr>
        <w:t>y</w:t>
      </w:r>
      <w:r w:rsidR="00CA0978" w:rsidRPr="00973904">
        <w:rPr>
          <w:rFonts w:ascii="Noto Sans" w:eastAsia="Noto Sans" w:hAnsi="Noto Sans" w:cs="Noto Sans"/>
          <w:sz w:val="21"/>
          <w:szCs w:val="21"/>
          <w:lang w:val="es-ES"/>
        </w:rPr>
        <w:t xml:space="preserve"> </w:t>
      </w:r>
      <w:r w:rsidRPr="00973904">
        <w:rPr>
          <w:rFonts w:ascii="Noto Sans" w:eastAsia="Noto Sans" w:hAnsi="Noto Sans" w:cs="Noto Sans"/>
          <w:sz w:val="21"/>
          <w:szCs w:val="21"/>
          <w:lang w:val="es-ES"/>
        </w:rPr>
        <w:t>relle</w:t>
      </w:r>
      <w:r w:rsidR="00CA0978" w:rsidRPr="00973904">
        <w:rPr>
          <w:rFonts w:ascii="Noto Sans" w:eastAsia="Noto Sans" w:hAnsi="Noto Sans" w:cs="Noto Sans"/>
          <w:sz w:val="21"/>
          <w:szCs w:val="21"/>
          <w:lang w:val="es-ES"/>
        </w:rPr>
        <w:t>nar</w:t>
      </w:r>
      <w:r w:rsidR="006745B8" w:rsidRPr="00973904">
        <w:rPr>
          <w:rFonts w:ascii="Noto Sans" w:eastAsia="Noto Sans" w:hAnsi="Noto Sans" w:cs="Noto Sans"/>
          <w:sz w:val="21"/>
          <w:szCs w:val="21"/>
          <w:lang w:val="es-ES"/>
        </w:rPr>
        <w:t>:</w:t>
      </w:r>
    </w:p>
    <w:p w14:paraId="6899CDE0" w14:textId="31728BC9" w:rsidR="006745B8" w:rsidRPr="00973904" w:rsidRDefault="00973904" w:rsidP="006745B8">
      <w:pPr>
        <w:pStyle w:val="Prrafodelista"/>
        <w:numPr>
          <w:ilvl w:val="0"/>
          <w:numId w:val="4"/>
        </w:numPr>
        <w:spacing w:before="120" w:after="120"/>
        <w:ind w:right="1701"/>
        <w:jc w:val="left"/>
        <w:rPr>
          <w:rFonts w:ascii="Noto Sans" w:hAnsi="Noto Sans"/>
          <w:sz w:val="21"/>
          <w:szCs w:val="21"/>
          <w:lang w:val="es-ES"/>
        </w:rPr>
      </w:pPr>
      <w:r w:rsidRPr="00973904">
        <w:rPr>
          <w:rFonts w:ascii="Noto Sans" w:eastAsia="Noto Sans" w:hAnsi="Noto Sans" w:cs="Noto Sans"/>
          <w:sz w:val="21"/>
          <w:szCs w:val="21"/>
          <w:lang w:val="es-ES"/>
        </w:rPr>
        <w:t>El anexo 4 «Declaración responsable de autorización de los servicios educativos complementarios y de comunicación para el curso escolar 202__-202__»</w:t>
      </w:r>
    </w:p>
    <w:p w14:paraId="110ACFA0" w14:textId="401888CF" w:rsidR="00EA18A9" w:rsidRPr="00973904" w:rsidRDefault="00973904" w:rsidP="006745B8">
      <w:pPr>
        <w:pStyle w:val="Prrafodelista"/>
        <w:numPr>
          <w:ilvl w:val="0"/>
          <w:numId w:val="4"/>
        </w:numPr>
        <w:spacing w:before="120" w:after="120"/>
        <w:ind w:right="1701"/>
        <w:jc w:val="left"/>
        <w:rPr>
          <w:rFonts w:ascii="Noto Sans" w:hAnsi="Noto Sans"/>
          <w:sz w:val="21"/>
          <w:szCs w:val="21"/>
          <w:lang w:val="es-ES"/>
        </w:rPr>
      </w:pPr>
      <w:r w:rsidRPr="00973904">
        <w:rPr>
          <w:rFonts w:ascii="Noto Sans" w:eastAsia="Noto Sans" w:hAnsi="Noto Sans" w:cs="Noto Sans"/>
          <w:sz w:val="21"/>
          <w:szCs w:val="21"/>
          <w:lang w:val="es-ES"/>
        </w:rPr>
        <w:t>El anexo 5 «Declaración Responsable de cumplimiento de los requisitos establecidos para poder percibir el módulo de sostenimiento y de la reinversión del remanente en mejoras educativas».</w:t>
      </w:r>
    </w:p>
    <w:p w14:paraId="72158D25" w14:textId="3FD4B210" w:rsidR="00B700B7" w:rsidRPr="00B700B7" w:rsidRDefault="00973904" w:rsidP="00393AA8">
      <w:pPr>
        <w:pStyle w:val="Prrafodelista"/>
        <w:numPr>
          <w:ilvl w:val="0"/>
          <w:numId w:val="2"/>
        </w:numPr>
        <w:spacing w:before="120"/>
        <w:ind w:right="1701" w:firstLine="0"/>
        <w:jc w:val="left"/>
        <w:rPr>
          <w:rFonts w:ascii="Noto Sans" w:hAnsi="Noto Sans"/>
          <w:sz w:val="21"/>
          <w:szCs w:val="21"/>
          <w:lang w:val="es-ES"/>
        </w:rPr>
      </w:pPr>
      <w:r w:rsidRPr="00B700B7">
        <w:rPr>
          <w:rFonts w:ascii="Noto Sans" w:eastAsia="Noto Sans" w:hAnsi="Noto Sans" w:cs="Noto Sans"/>
          <w:sz w:val="21"/>
          <w:szCs w:val="21"/>
          <w:lang w:val="es-ES"/>
        </w:rPr>
        <w:t xml:space="preserve">Hacer clic a </w:t>
      </w:r>
      <w:r w:rsidRPr="00B700B7">
        <w:rPr>
          <w:rFonts w:ascii="Noto Sans" w:eastAsia="Noto Sans" w:hAnsi="Noto Sans" w:cs="Noto Sans"/>
          <w:b/>
          <w:bCs/>
          <w:sz w:val="21"/>
          <w:szCs w:val="21"/>
          <w:lang w:val="es-ES"/>
        </w:rPr>
        <w:t>«Acceso al trámite telemático»</w:t>
      </w:r>
      <w:r w:rsidRPr="00B700B7">
        <w:rPr>
          <w:rFonts w:ascii="Noto Sans" w:eastAsia="Noto Sans" w:hAnsi="Noto Sans" w:cs="Noto Sans"/>
          <w:sz w:val="21"/>
          <w:szCs w:val="21"/>
          <w:lang w:val="es-ES"/>
        </w:rPr>
        <w:t xml:space="preserve">, elegir el tipo de solicitud: </w:t>
      </w:r>
      <w:r w:rsidRPr="00B700B7">
        <w:rPr>
          <w:rFonts w:ascii="Noto Sans" w:eastAsia="Noto Sans" w:hAnsi="Noto Sans" w:cs="Noto Sans"/>
          <w:b/>
          <w:bCs/>
          <w:sz w:val="21"/>
          <w:szCs w:val="21"/>
          <w:lang w:val="es-ES"/>
        </w:rPr>
        <w:t>«Justificación de los gastos, a cargo del módulo de sostenimiento, realizadas por los centros con concierto educativo singular de primer ciclo de educación infantil»</w:t>
      </w:r>
      <w:r w:rsidRPr="00B700B7">
        <w:rPr>
          <w:rFonts w:ascii="Noto Sans" w:eastAsia="Noto Sans" w:hAnsi="Noto Sans" w:cs="Noto Sans"/>
          <w:sz w:val="21"/>
          <w:szCs w:val="21"/>
          <w:lang w:val="es-ES"/>
        </w:rPr>
        <w:t xml:space="preserve"> y adjuntar los anexos 4 y 5 rellenados. </w:t>
      </w:r>
    </w:p>
    <w:p w14:paraId="638B9030" w14:textId="0F7A9612" w:rsidR="004E7024" w:rsidRPr="000141CA" w:rsidRDefault="00B700B7" w:rsidP="000141CA">
      <w:pPr>
        <w:pStyle w:val="Prrafodelista"/>
        <w:spacing w:before="120"/>
        <w:ind w:left="2421" w:right="1701" w:firstLine="0"/>
        <w:jc w:val="left"/>
        <w:rPr>
          <w:rFonts w:ascii="Noto Sans" w:eastAsia="Noto Sans" w:hAnsi="Noto Sans" w:cs="Noto Sans"/>
          <w:sz w:val="21"/>
          <w:szCs w:val="21"/>
          <w:lang w:val="es-ES"/>
        </w:rPr>
      </w:pPr>
      <w:r w:rsidRPr="00B700B7">
        <w:rPr>
          <w:rFonts w:ascii="Noto Sans" w:eastAsia="Noto Sans" w:hAnsi="Noto Sans" w:cs="Noto Sans"/>
          <w:sz w:val="21"/>
          <w:szCs w:val="21"/>
          <w:lang w:val="es-ES"/>
        </w:rPr>
        <w:t>A partir del curso 2025-2026, también se deberá adjuntar el anexo 6.</w:t>
      </w:r>
    </w:p>
    <w:p w14:paraId="13E601AE" w14:textId="4A8DC1B6" w:rsidR="00EA18A9" w:rsidRPr="00B700B7" w:rsidRDefault="00B700B7">
      <w:pPr>
        <w:pStyle w:val="Prrafodelista"/>
        <w:numPr>
          <w:ilvl w:val="0"/>
          <w:numId w:val="1"/>
        </w:numPr>
        <w:spacing w:before="120" w:line="259" w:lineRule="auto"/>
        <w:ind w:left="1985" w:right="1701" w:hanging="284"/>
        <w:jc w:val="left"/>
        <w:rPr>
          <w:rFonts w:ascii="Noto Sans" w:hAnsi="Noto Sans"/>
          <w:sz w:val="21"/>
          <w:szCs w:val="21"/>
          <w:lang w:val="es-ES"/>
        </w:rPr>
      </w:pPr>
      <w:r w:rsidRPr="00B700B7">
        <w:rPr>
          <w:rFonts w:ascii="Noto Sans" w:hAnsi="Noto Sans" w:cs="Noto Sans"/>
          <w:sz w:val="21"/>
          <w:szCs w:val="21"/>
          <w:lang w:val="es-ES"/>
        </w:rPr>
        <w:t xml:space="preserve">Todas las justificaciones </w:t>
      </w:r>
      <w:r>
        <w:rPr>
          <w:rFonts w:ascii="Noto Sans" w:hAnsi="Noto Sans" w:cs="Noto Sans"/>
          <w:sz w:val="21"/>
          <w:szCs w:val="21"/>
          <w:lang w:val="es-ES"/>
        </w:rPr>
        <w:t>deben</w:t>
      </w:r>
      <w:r w:rsidRPr="00B700B7">
        <w:rPr>
          <w:rFonts w:ascii="Noto Sans" w:hAnsi="Noto Sans" w:cs="Noto Sans"/>
          <w:sz w:val="21"/>
          <w:szCs w:val="21"/>
          <w:lang w:val="es-ES"/>
        </w:rPr>
        <w:t xml:space="preserve"> tramitar</w:t>
      </w:r>
      <w:r>
        <w:rPr>
          <w:rFonts w:ascii="Noto Sans" w:hAnsi="Noto Sans" w:cs="Noto Sans"/>
          <w:sz w:val="21"/>
          <w:szCs w:val="21"/>
          <w:lang w:val="es-ES"/>
        </w:rPr>
        <w:t>se</w:t>
      </w:r>
      <w:r w:rsidRPr="00B700B7">
        <w:rPr>
          <w:rFonts w:ascii="Noto Sans" w:hAnsi="Noto Sans" w:cs="Noto Sans"/>
          <w:sz w:val="21"/>
          <w:szCs w:val="21"/>
          <w:lang w:val="es-ES"/>
        </w:rPr>
        <w:t xml:space="preserve"> antes del último día del mes de</w:t>
      </w:r>
      <w:r w:rsidR="000141CA">
        <w:rPr>
          <w:rFonts w:ascii="Noto Sans" w:hAnsi="Noto Sans" w:cs="Noto Sans"/>
          <w:sz w:val="21"/>
          <w:szCs w:val="21"/>
          <w:lang w:val="es-ES"/>
        </w:rPr>
        <w:t xml:space="preserve"> </w:t>
      </w:r>
      <w:r w:rsidRPr="00B700B7">
        <w:rPr>
          <w:rFonts w:ascii="Noto Sans" w:hAnsi="Noto Sans" w:cs="Noto Sans"/>
          <w:sz w:val="21"/>
          <w:szCs w:val="21"/>
          <w:lang w:val="es-ES"/>
        </w:rPr>
        <w:t>febrero del año siguiente al curso a justificar (por ejemplo, en el mes de febrero de 2026 se tiene que enviar la justificación del curso 2024-2025)</w:t>
      </w:r>
    </w:p>
    <w:p w14:paraId="79DB3ECF" w14:textId="48AD3964" w:rsidR="00EA18A9" w:rsidRPr="00B700B7" w:rsidRDefault="00B700B7">
      <w:pPr>
        <w:pStyle w:val="Prrafodelista"/>
        <w:numPr>
          <w:ilvl w:val="0"/>
          <w:numId w:val="1"/>
        </w:numPr>
        <w:spacing w:before="120" w:after="120" w:line="259" w:lineRule="auto"/>
        <w:ind w:left="1985" w:right="1701" w:hanging="284"/>
        <w:jc w:val="left"/>
        <w:rPr>
          <w:rFonts w:ascii="Noto Sans" w:hAnsi="Noto Sans"/>
          <w:sz w:val="21"/>
          <w:szCs w:val="21"/>
          <w:lang w:val="es-ES"/>
        </w:rPr>
      </w:pPr>
      <w:r w:rsidRPr="00B700B7">
        <w:rPr>
          <w:rFonts w:ascii="Noto Sans" w:hAnsi="Noto Sans" w:cs="Noto Sans"/>
          <w:sz w:val="21"/>
          <w:szCs w:val="21"/>
          <w:lang w:val="es-ES"/>
        </w:rPr>
        <w:t xml:space="preserve">La justificación de la letra </w:t>
      </w:r>
      <w:r w:rsidRPr="00B700B7">
        <w:rPr>
          <w:rFonts w:ascii="Noto Sans" w:hAnsi="Noto Sans" w:cs="Noto Sans"/>
          <w:i/>
          <w:iCs/>
          <w:sz w:val="21"/>
          <w:szCs w:val="21"/>
          <w:lang w:val="es-ES"/>
        </w:rPr>
        <w:t>a</w:t>
      </w:r>
      <w:r w:rsidRPr="00B700B7">
        <w:rPr>
          <w:rFonts w:ascii="Noto Sans" w:hAnsi="Noto Sans" w:cs="Noto Sans"/>
          <w:sz w:val="21"/>
          <w:szCs w:val="21"/>
          <w:lang w:val="es-ES"/>
        </w:rPr>
        <w:t xml:space="preserve"> del punto 2 de estas Instrucciones se </w:t>
      </w:r>
      <w:r>
        <w:rPr>
          <w:rFonts w:ascii="Noto Sans" w:hAnsi="Noto Sans" w:cs="Noto Sans"/>
          <w:sz w:val="21"/>
          <w:szCs w:val="21"/>
          <w:lang w:val="es-ES"/>
        </w:rPr>
        <w:t>debe</w:t>
      </w:r>
      <w:r w:rsidRPr="00B700B7">
        <w:rPr>
          <w:rFonts w:ascii="Noto Sans" w:hAnsi="Noto Sans" w:cs="Noto Sans"/>
          <w:sz w:val="21"/>
          <w:szCs w:val="21"/>
          <w:lang w:val="es-ES"/>
        </w:rPr>
        <w:t xml:space="preserve"> presentar a partir del curso 2025-2026. La justificación de la letra </w:t>
      </w:r>
      <w:r w:rsidRPr="00B700B7">
        <w:rPr>
          <w:rFonts w:ascii="Noto Sans" w:hAnsi="Noto Sans" w:cs="Noto Sans"/>
          <w:i/>
          <w:iCs/>
          <w:sz w:val="21"/>
          <w:szCs w:val="21"/>
          <w:lang w:val="es-ES"/>
        </w:rPr>
        <w:t>b</w:t>
      </w:r>
      <w:r w:rsidRPr="00B700B7">
        <w:rPr>
          <w:rFonts w:ascii="Noto Sans" w:hAnsi="Noto Sans" w:cs="Noto Sans"/>
          <w:sz w:val="21"/>
          <w:szCs w:val="21"/>
          <w:lang w:val="es-ES"/>
        </w:rPr>
        <w:t xml:space="preserve"> del punto 2 no se tiene que presentar hasta que la Conse</w:t>
      </w:r>
      <w:r>
        <w:rPr>
          <w:rFonts w:ascii="Noto Sans" w:hAnsi="Noto Sans" w:cs="Noto Sans"/>
          <w:sz w:val="21"/>
          <w:szCs w:val="21"/>
          <w:lang w:val="es-ES"/>
        </w:rPr>
        <w:t>j</w:t>
      </w:r>
      <w:r w:rsidRPr="00B700B7">
        <w:rPr>
          <w:rFonts w:ascii="Noto Sans" w:hAnsi="Noto Sans" w:cs="Noto Sans"/>
          <w:sz w:val="21"/>
          <w:szCs w:val="21"/>
          <w:lang w:val="es-ES"/>
        </w:rPr>
        <w:t>ería de Educación y</w:t>
      </w:r>
      <w:r>
        <w:rPr>
          <w:rFonts w:ascii="Noto Sans" w:hAnsi="Noto Sans" w:cs="Noto Sans"/>
          <w:sz w:val="21"/>
          <w:szCs w:val="21"/>
          <w:lang w:val="es-ES"/>
        </w:rPr>
        <w:t xml:space="preserve"> </w:t>
      </w:r>
      <w:r w:rsidRPr="00B700B7">
        <w:rPr>
          <w:rFonts w:ascii="Noto Sans" w:hAnsi="Noto Sans" w:cs="Noto Sans"/>
          <w:sz w:val="21"/>
          <w:szCs w:val="21"/>
          <w:lang w:val="es-ES"/>
        </w:rPr>
        <w:t>Universidades apruebe el correspondiente procedimiento</w:t>
      </w:r>
      <w:r>
        <w:rPr>
          <w:rFonts w:ascii="Noto Sans" w:hAnsi="Noto Sans" w:cs="Noto Sans"/>
          <w:sz w:val="21"/>
          <w:szCs w:val="21"/>
          <w:lang w:val="es-ES"/>
        </w:rPr>
        <w:t>.</w:t>
      </w:r>
      <w:r w:rsidR="00CA0978" w:rsidRPr="00B700B7">
        <w:rPr>
          <w:rFonts w:ascii="Noto Sans" w:hAnsi="Noto Sans" w:cs="Noto Sans"/>
          <w:sz w:val="21"/>
          <w:szCs w:val="21"/>
          <w:lang w:val="es-ES"/>
        </w:rPr>
        <w:t xml:space="preserve"> </w:t>
      </w:r>
    </w:p>
    <w:p w14:paraId="46979936" w14:textId="77777777" w:rsidR="00794EBB" w:rsidRPr="004C1C5B" w:rsidRDefault="00794EBB" w:rsidP="00B700B7">
      <w:pPr>
        <w:spacing w:before="120"/>
        <w:ind w:left="1701" w:right="1701"/>
        <w:rPr>
          <w:rFonts w:ascii="Noto Sans" w:hAnsi="Noto Sans" w:cs="Noto Sans"/>
          <w:sz w:val="21"/>
          <w:szCs w:val="21"/>
          <w:lang w:val="es-ES"/>
        </w:rPr>
      </w:pPr>
    </w:p>
    <w:p w14:paraId="1B998533" w14:textId="77777777" w:rsidR="00B700B7" w:rsidRDefault="00B700B7" w:rsidP="00B700B7">
      <w:pPr>
        <w:spacing w:before="120" w:after="120"/>
        <w:ind w:left="1701" w:right="1701"/>
        <w:rPr>
          <w:rFonts w:ascii="Noto Sans" w:hAnsi="Noto Sans" w:cs="Noto Sans"/>
          <w:sz w:val="21"/>
          <w:szCs w:val="21"/>
          <w:lang w:val="es-ES"/>
        </w:rPr>
      </w:pPr>
      <w:r w:rsidRPr="00B700B7">
        <w:rPr>
          <w:rFonts w:ascii="Noto Sans" w:hAnsi="Noto Sans" w:cs="Noto Sans"/>
          <w:sz w:val="21"/>
          <w:szCs w:val="21"/>
          <w:lang w:val="es-ES"/>
        </w:rPr>
        <w:t>Palma, en fecha de la firma electrónica</w:t>
      </w:r>
    </w:p>
    <w:p w14:paraId="6BC3AF74" w14:textId="41087CFE" w:rsidR="00B700B7" w:rsidRPr="00B700B7" w:rsidRDefault="00B700B7" w:rsidP="00B700B7">
      <w:pPr>
        <w:spacing w:before="120" w:after="120"/>
        <w:ind w:left="1701" w:right="1701"/>
        <w:rPr>
          <w:rFonts w:ascii="Noto Sans" w:hAnsi="Noto Sans" w:cs="Noto Sans"/>
          <w:sz w:val="21"/>
          <w:szCs w:val="21"/>
          <w:lang w:val="es-ES"/>
        </w:rPr>
      </w:pPr>
      <w:r w:rsidRPr="00B700B7">
        <w:rPr>
          <w:rFonts w:ascii="Noto Sans" w:hAnsi="Noto Sans" w:cs="Noto Sans"/>
          <w:sz w:val="21"/>
          <w:szCs w:val="21"/>
          <w:lang w:val="es-ES"/>
        </w:rPr>
        <w:br/>
        <w:t>El director general de Personal Docente y Centros Conc</w:t>
      </w:r>
      <w:r w:rsidR="00467CE9">
        <w:rPr>
          <w:rFonts w:ascii="Noto Sans" w:hAnsi="Noto Sans" w:cs="Noto Sans"/>
          <w:sz w:val="21"/>
          <w:szCs w:val="21"/>
          <w:lang w:val="es-ES"/>
        </w:rPr>
        <w:t>ertado</w:t>
      </w:r>
      <w:r w:rsidRPr="00B700B7">
        <w:rPr>
          <w:rFonts w:ascii="Noto Sans" w:hAnsi="Noto Sans" w:cs="Noto Sans"/>
          <w:sz w:val="21"/>
          <w:szCs w:val="21"/>
          <w:lang w:val="es-ES"/>
        </w:rPr>
        <w:t>s</w:t>
      </w:r>
    </w:p>
    <w:p w14:paraId="3F4FD784" w14:textId="33AF6BB4" w:rsidR="00EA18A9" w:rsidRPr="00B700B7" w:rsidRDefault="00CA0978">
      <w:pPr>
        <w:spacing w:before="120" w:after="120"/>
        <w:ind w:left="1701" w:right="1701"/>
        <w:rPr>
          <w:rFonts w:ascii="Noto Sans" w:hAnsi="Noto Sans" w:cs="Noto Sans"/>
          <w:sz w:val="21"/>
          <w:szCs w:val="21"/>
          <w:lang w:val="es-ES"/>
        </w:rPr>
      </w:pPr>
      <w:r w:rsidRPr="00B700B7">
        <w:rPr>
          <w:rFonts w:ascii="Noto Sans" w:hAnsi="Noto Sans" w:cs="Noto Sans"/>
          <w:sz w:val="21"/>
          <w:szCs w:val="21"/>
          <w:lang w:val="es-ES"/>
        </w:rPr>
        <w:t>Ismael Alonso Sánchez</w:t>
      </w:r>
    </w:p>
    <w:sectPr w:rsidR="00EA18A9" w:rsidRPr="00B700B7">
      <w:headerReference w:type="default" r:id="rId9"/>
      <w:footerReference w:type="default" r:id="rId10"/>
      <w:headerReference w:type="first" r:id="rId11"/>
      <w:footerReference w:type="first" r:id="rId12"/>
      <w:pgSz w:w="11906" w:h="16838"/>
      <w:pgMar w:top="840" w:right="0" w:bottom="1240" w:left="400" w:header="0" w:footer="1049" w:gutter="0"/>
      <w:cols w:space="720"/>
      <w:formProt w:val="0"/>
      <w:titlePg/>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AC38F6" w14:textId="77777777" w:rsidR="00CA0978" w:rsidRDefault="00CA0978">
      <w:r>
        <w:separator/>
      </w:r>
    </w:p>
  </w:endnote>
  <w:endnote w:type="continuationSeparator" w:id="0">
    <w:p w14:paraId="35B9DCAB" w14:textId="77777777" w:rsidR="00CA0978" w:rsidRDefault="00CA0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altName w:val="Arial"/>
    <w:charset w:val="00"/>
    <w:family w:val="roman"/>
    <w:pitch w:val="variable"/>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83F07"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C. del Ter, 16</w:t>
    </w:r>
  </w:p>
  <w:p w14:paraId="4B36ED6C"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 xml:space="preserve">07009 Palma </w:t>
    </w:r>
  </w:p>
  <w:p w14:paraId="153F2812"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Tel. 971 17 78 00</w:t>
    </w:r>
  </w:p>
  <w:p w14:paraId="32F0FA3B" w14:textId="77777777" w:rsidR="004051F9" w:rsidRPr="004051F9" w:rsidRDefault="004051F9" w:rsidP="004051F9">
    <w:pPr>
      <w:tabs>
        <w:tab w:val="center" w:pos="4252"/>
        <w:tab w:val="right" w:pos="8504"/>
      </w:tabs>
      <w:rPr>
        <w:rFonts w:ascii="Noto Sans" w:eastAsia="Calibri" w:hAnsi="Noto Sans" w:cs="Times New Roman"/>
        <w:sz w:val="15"/>
        <w:szCs w:val="15"/>
      </w:rPr>
    </w:pPr>
    <w:r w:rsidRPr="004051F9">
      <w:rPr>
        <w:rFonts w:ascii="Noto Sans" w:eastAsia="Calibri" w:hAnsi="Noto Sans" w:cs="Noto Sans"/>
        <w:color w:val="004B99"/>
        <w:sz w:val="15"/>
        <w:szCs w:val="15"/>
        <w:lang w:eastAsia="zh-CN"/>
      </w:rPr>
      <w:t>educacio.caib.es</w:t>
    </w:r>
  </w:p>
  <w:p w14:paraId="611AB283" w14:textId="77777777" w:rsidR="00EA18A9" w:rsidRDefault="00EA18A9">
    <w:pPr>
      <w:pStyle w:val="Piedepgina"/>
    </w:pPr>
  </w:p>
  <w:p w14:paraId="583F237B" w14:textId="77777777" w:rsidR="00EA18A9" w:rsidRDefault="00EA18A9">
    <w:pPr>
      <w:pStyle w:val="Textoindependiente"/>
      <w:spacing w:line="12"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B3FE9" w14:textId="77777777" w:rsidR="00EA18A9" w:rsidRDefault="00EA18A9">
    <w:pPr>
      <w:pStyle w:val="Piedepgina"/>
    </w:pPr>
  </w:p>
  <w:p w14:paraId="5375649C"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C. del Ter, 16</w:t>
    </w:r>
  </w:p>
  <w:p w14:paraId="59A194E1"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 xml:space="preserve">07009 Palma </w:t>
    </w:r>
  </w:p>
  <w:p w14:paraId="26D95E45" w14:textId="77777777" w:rsidR="004051F9" w:rsidRPr="004051F9" w:rsidRDefault="004051F9" w:rsidP="004051F9">
    <w:pPr>
      <w:widowControl w:val="0"/>
      <w:suppressAutoHyphens/>
      <w:spacing w:line="220" w:lineRule="atLeast"/>
      <w:rPr>
        <w:rFonts w:ascii="Noto Sans" w:eastAsia="Times New Roman" w:hAnsi="Noto Sans" w:cs="Noto Sans"/>
        <w:sz w:val="15"/>
        <w:szCs w:val="15"/>
        <w:lang w:eastAsia="zh-CN"/>
      </w:rPr>
    </w:pPr>
    <w:r w:rsidRPr="004051F9">
      <w:rPr>
        <w:rFonts w:ascii="Noto Sans" w:eastAsia="Times New Roman" w:hAnsi="Noto Sans" w:cs="Noto Sans"/>
        <w:sz w:val="15"/>
        <w:szCs w:val="15"/>
        <w:lang w:eastAsia="zh-CN"/>
      </w:rPr>
      <w:t>Tel. 971 17 78 00</w:t>
    </w:r>
  </w:p>
  <w:p w14:paraId="7C02516F" w14:textId="77777777" w:rsidR="004051F9" w:rsidRPr="004051F9" w:rsidRDefault="004051F9" w:rsidP="004051F9">
    <w:pPr>
      <w:tabs>
        <w:tab w:val="center" w:pos="4252"/>
        <w:tab w:val="right" w:pos="8504"/>
      </w:tabs>
      <w:rPr>
        <w:rFonts w:ascii="Noto Sans" w:eastAsia="Calibri" w:hAnsi="Noto Sans" w:cs="Times New Roman"/>
        <w:sz w:val="15"/>
        <w:szCs w:val="15"/>
      </w:rPr>
    </w:pPr>
    <w:r w:rsidRPr="004051F9">
      <w:rPr>
        <w:rFonts w:ascii="Noto Sans" w:eastAsia="Calibri" w:hAnsi="Noto Sans" w:cs="Noto Sans"/>
        <w:color w:val="004B99"/>
        <w:sz w:val="15"/>
        <w:szCs w:val="15"/>
        <w:lang w:eastAsia="zh-CN"/>
      </w:rPr>
      <w:t>educacio.caib.es</w:t>
    </w:r>
  </w:p>
  <w:p w14:paraId="395A90EB" w14:textId="37C674A3" w:rsidR="00EA18A9" w:rsidRPr="00DC29F5" w:rsidRDefault="00EA18A9" w:rsidP="004051F9">
    <w:pPr>
      <w:pStyle w:val="Piedepgina"/>
      <w:rPr>
        <w:rFonts w:ascii="Noto Sans" w:hAnsi="Noto Sans"/>
        <w:color w:val="FF0000"/>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4B16B" w14:textId="77777777" w:rsidR="00CA0978" w:rsidRDefault="00CA0978">
      <w:r>
        <w:separator/>
      </w:r>
    </w:p>
  </w:footnote>
  <w:footnote w:type="continuationSeparator" w:id="0">
    <w:p w14:paraId="1860015A" w14:textId="77777777" w:rsidR="00CA0978" w:rsidRDefault="00CA09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0890B9" w14:textId="54080B86" w:rsidR="00EA18A9" w:rsidRDefault="00566FDE">
    <w:pPr>
      <w:pStyle w:val="Encabezado"/>
    </w:pPr>
    <w:r>
      <w:pict w14:anchorId="69005218">
        <v:shape id="shapetype_136" o:spid="_x0000_s1026" style="position:absolute;margin-left:0;margin-top:0;width:50pt;height:50pt;z-index:251658240;visibility:hidden"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14:paraId="5EA4DD20" w14:textId="77777777" w:rsidR="00EA18A9" w:rsidRDefault="00CA0978">
    <w:pPr>
      <w:pStyle w:val="Encabezado"/>
      <w:tabs>
        <w:tab w:val="clear" w:pos="4252"/>
        <w:tab w:val="clear" w:pos="8504"/>
        <w:tab w:val="left" w:pos="975"/>
      </w:tabs>
      <w:spacing w:after="1920"/>
    </w:pPr>
    <w:r>
      <w:rPr>
        <w:noProof/>
      </w:rPr>
      <w:drawing>
        <wp:anchor distT="0" distB="0" distL="114300" distR="114300" simplePos="0" relativeHeight="251656192" behindDoc="1" locked="0" layoutInCell="1" allowOverlap="1" wp14:anchorId="3D730461" wp14:editId="007BD608">
          <wp:simplePos x="0" y="0"/>
          <wp:positionH relativeFrom="column">
            <wp:posOffset>332740</wp:posOffset>
          </wp:positionH>
          <wp:positionV relativeFrom="paragraph">
            <wp:posOffset>221615</wp:posOffset>
          </wp:positionV>
          <wp:extent cx="683895" cy="1017905"/>
          <wp:effectExtent l="0" t="0" r="0" b="0"/>
          <wp:wrapNone/>
          <wp:docPr id="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4"/>
                  <pic:cNvPicPr>
                    <a:picLocks noChangeAspect="1" noChangeArrowheads="1"/>
                  </pic:cNvPicPr>
                </pic:nvPicPr>
                <pic:blipFill>
                  <a:blip r:embed="rId1"/>
                  <a:stretch>
                    <a:fillRect/>
                  </a:stretch>
                </pic:blipFill>
                <pic:spPr bwMode="auto">
                  <a:xfrm>
                    <a:off x="0" y="0"/>
                    <a:ext cx="683895" cy="1017905"/>
                  </a:xfrm>
                  <a:prstGeom prst="rect">
                    <a:avLst/>
                  </a:prstGeom>
                </pic:spPr>
              </pic:pic>
            </a:graphicData>
          </a:graphic>
        </wp:anchor>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66516" w14:textId="21CF9DBB" w:rsidR="00EA18A9" w:rsidRDefault="00DC29F5">
    <w:pPr>
      <w:pStyle w:val="Encabezado"/>
      <w:spacing w:before="360" w:after="1800"/>
    </w:pPr>
    <w:r>
      <w:rPr>
        <w:noProof/>
      </w:rPr>
      <w:drawing>
        <wp:anchor distT="0" distB="0" distL="114300" distR="114300" simplePos="0" relativeHeight="251657216" behindDoc="1" locked="0" layoutInCell="1" allowOverlap="1" wp14:anchorId="78EC651B" wp14:editId="14445E94">
          <wp:simplePos x="0" y="0"/>
          <wp:positionH relativeFrom="column">
            <wp:posOffset>102180</wp:posOffset>
          </wp:positionH>
          <wp:positionV relativeFrom="paragraph">
            <wp:posOffset>535664</wp:posOffset>
          </wp:positionV>
          <wp:extent cx="2091055" cy="612140"/>
          <wp:effectExtent l="0" t="0" r="0" b="0"/>
          <wp:wrapNone/>
          <wp:docPr id="4" name="0 Imagen" descr="Govern_comp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 Imagen" descr="Govern_complet.png"/>
                  <pic:cNvPicPr>
                    <a:picLocks noChangeAspect="1" noChangeArrowheads="1"/>
                  </pic:cNvPicPr>
                </pic:nvPicPr>
                <pic:blipFill>
                  <a:blip r:embed="rId1"/>
                  <a:stretch>
                    <a:fillRect/>
                  </a:stretch>
                </pic:blipFill>
                <pic:spPr bwMode="auto">
                  <a:xfrm>
                    <a:off x="0" y="0"/>
                    <a:ext cx="2091055" cy="612140"/>
                  </a:xfrm>
                  <a:prstGeom prst="rect">
                    <a:avLst/>
                  </a:prstGeom>
                </pic:spPr>
              </pic:pic>
            </a:graphicData>
          </a:graphic>
        </wp:anchor>
      </w:drawing>
    </w:r>
    <w:r w:rsidR="00566FDE">
      <w:pict w14:anchorId="29CEADC0">
        <v:shape id="_x0000_s1025" style="position:absolute;margin-left:0;margin-top:0;width:50pt;height:50pt;z-index:251659264;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AF31B1"/>
    <w:multiLevelType w:val="multilevel"/>
    <w:tmpl w:val="17EC392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70135609"/>
    <w:multiLevelType w:val="multilevel"/>
    <w:tmpl w:val="53DEC41E"/>
    <w:lvl w:ilvl="0">
      <w:start w:val="1"/>
      <w:numFmt w:val="decimal"/>
      <w:lvlText w:val="%1."/>
      <w:lvlJc w:val="left"/>
      <w:pPr>
        <w:ind w:left="680" w:firstLine="1021"/>
      </w:pPr>
      <w:rPr>
        <w:b w:val="0"/>
        <w:bCs w:val="0"/>
      </w:r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2" w15:restartNumberingAfterBreak="0">
    <w:nsid w:val="70D5648B"/>
    <w:multiLevelType w:val="hybridMultilevel"/>
    <w:tmpl w:val="E5B0129E"/>
    <w:lvl w:ilvl="0" w:tplc="0C0A0001">
      <w:start w:val="1"/>
      <w:numFmt w:val="bullet"/>
      <w:lvlText w:val=""/>
      <w:lvlJc w:val="left"/>
      <w:pPr>
        <w:ind w:left="3141" w:hanging="360"/>
      </w:pPr>
      <w:rPr>
        <w:rFonts w:ascii="Symbol" w:hAnsi="Symbol" w:hint="default"/>
      </w:rPr>
    </w:lvl>
    <w:lvl w:ilvl="1" w:tplc="0C0A0003" w:tentative="1">
      <w:start w:val="1"/>
      <w:numFmt w:val="bullet"/>
      <w:lvlText w:val="o"/>
      <w:lvlJc w:val="left"/>
      <w:pPr>
        <w:ind w:left="3861" w:hanging="360"/>
      </w:pPr>
      <w:rPr>
        <w:rFonts w:ascii="Courier New" w:hAnsi="Courier New" w:cs="Courier New" w:hint="default"/>
      </w:rPr>
    </w:lvl>
    <w:lvl w:ilvl="2" w:tplc="0C0A0005" w:tentative="1">
      <w:start w:val="1"/>
      <w:numFmt w:val="bullet"/>
      <w:lvlText w:val=""/>
      <w:lvlJc w:val="left"/>
      <w:pPr>
        <w:ind w:left="4581" w:hanging="360"/>
      </w:pPr>
      <w:rPr>
        <w:rFonts w:ascii="Wingdings" w:hAnsi="Wingdings" w:hint="default"/>
      </w:rPr>
    </w:lvl>
    <w:lvl w:ilvl="3" w:tplc="0C0A0001" w:tentative="1">
      <w:start w:val="1"/>
      <w:numFmt w:val="bullet"/>
      <w:lvlText w:val=""/>
      <w:lvlJc w:val="left"/>
      <w:pPr>
        <w:ind w:left="5301" w:hanging="360"/>
      </w:pPr>
      <w:rPr>
        <w:rFonts w:ascii="Symbol" w:hAnsi="Symbol" w:hint="default"/>
      </w:rPr>
    </w:lvl>
    <w:lvl w:ilvl="4" w:tplc="0C0A0003" w:tentative="1">
      <w:start w:val="1"/>
      <w:numFmt w:val="bullet"/>
      <w:lvlText w:val="o"/>
      <w:lvlJc w:val="left"/>
      <w:pPr>
        <w:ind w:left="6021" w:hanging="360"/>
      </w:pPr>
      <w:rPr>
        <w:rFonts w:ascii="Courier New" w:hAnsi="Courier New" w:cs="Courier New" w:hint="default"/>
      </w:rPr>
    </w:lvl>
    <w:lvl w:ilvl="5" w:tplc="0C0A0005" w:tentative="1">
      <w:start w:val="1"/>
      <w:numFmt w:val="bullet"/>
      <w:lvlText w:val=""/>
      <w:lvlJc w:val="left"/>
      <w:pPr>
        <w:ind w:left="6741" w:hanging="360"/>
      </w:pPr>
      <w:rPr>
        <w:rFonts w:ascii="Wingdings" w:hAnsi="Wingdings" w:hint="default"/>
      </w:rPr>
    </w:lvl>
    <w:lvl w:ilvl="6" w:tplc="0C0A0001" w:tentative="1">
      <w:start w:val="1"/>
      <w:numFmt w:val="bullet"/>
      <w:lvlText w:val=""/>
      <w:lvlJc w:val="left"/>
      <w:pPr>
        <w:ind w:left="7461" w:hanging="360"/>
      </w:pPr>
      <w:rPr>
        <w:rFonts w:ascii="Symbol" w:hAnsi="Symbol" w:hint="default"/>
      </w:rPr>
    </w:lvl>
    <w:lvl w:ilvl="7" w:tplc="0C0A0003" w:tentative="1">
      <w:start w:val="1"/>
      <w:numFmt w:val="bullet"/>
      <w:lvlText w:val="o"/>
      <w:lvlJc w:val="left"/>
      <w:pPr>
        <w:ind w:left="8181" w:hanging="360"/>
      </w:pPr>
      <w:rPr>
        <w:rFonts w:ascii="Courier New" w:hAnsi="Courier New" w:cs="Courier New" w:hint="default"/>
      </w:rPr>
    </w:lvl>
    <w:lvl w:ilvl="8" w:tplc="0C0A0005" w:tentative="1">
      <w:start w:val="1"/>
      <w:numFmt w:val="bullet"/>
      <w:lvlText w:val=""/>
      <w:lvlJc w:val="left"/>
      <w:pPr>
        <w:ind w:left="8901" w:hanging="360"/>
      </w:pPr>
      <w:rPr>
        <w:rFonts w:ascii="Wingdings" w:hAnsi="Wingdings" w:hint="default"/>
      </w:rPr>
    </w:lvl>
  </w:abstractNum>
  <w:abstractNum w:abstractNumId="3" w15:restartNumberingAfterBreak="0">
    <w:nsid w:val="76835334"/>
    <w:multiLevelType w:val="multilevel"/>
    <w:tmpl w:val="7C2ABC90"/>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num w:numId="1" w16cid:durableId="197476763">
    <w:abstractNumId w:val="1"/>
  </w:num>
  <w:num w:numId="2" w16cid:durableId="1427000918">
    <w:abstractNumId w:val="3"/>
  </w:num>
  <w:num w:numId="3" w16cid:durableId="938370248">
    <w:abstractNumId w:val="0"/>
  </w:num>
  <w:num w:numId="4" w16cid:durableId="17098380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A18A9"/>
    <w:rsid w:val="000141CA"/>
    <w:rsid w:val="00065048"/>
    <w:rsid w:val="000D4572"/>
    <w:rsid w:val="001D1988"/>
    <w:rsid w:val="002042BB"/>
    <w:rsid w:val="00242A8F"/>
    <w:rsid w:val="002507F6"/>
    <w:rsid w:val="002A7E87"/>
    <w:rsid w:val="002D3C4D"/>
    <w:rsid w:val="002E4CD5"/>
    <w:rsid w:val="003E7B7B"/>
    <w:rsid w:val="004051F9"/>
    <w:rsid w:val="00467CE9"/>
    <w:rsid w:val="004C1C5B"/>
    <w:rsid w:val="004E7024"/>
    <w:rsid w:val="00566FDE"/>
    <w:rsid w:val="005B1488"/>
    <w:rsid w:val="00632413"/>
    <w:rsid w:val="006745B8"/>
    <w:rsid w:val="006C1D7D"/>
    <w:rsid w:val="006D0281"/>
    <w:rsid w:val="007338D0"/>
    <w:rsid w:val="00794EBB"/>
    <w:rsid w:val="008463F4"/>
    <w:rsid w:val="00973904"/>
    <w:rsid w:val="009B0CCC"/>
    <w:rsid w:val="00A31950"/>
    <w:rsid w:val="00A861F1"/>
    <w:rsid w:val="00AE3B7D"/>
    <w:rsid w:val="00B700B7"/>
    <w:rsid w:val="00CA0978"/>
    <w:rsid w:val="00D21923"/>
    <w:rsid w:val="00DC29F5"/>
    <w:rsid w:val="00EA18A9"/>
    <w:rsid w:val="00FC52F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2F07FC"/>
  <w15:docId w15:val="{D8F97B0C-A4CB-4949-A80B-0FA729312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qFormat/>
    <w:rPr>
      <w:rFonts w:ascii="Arial MT" w:eastAsia="Arial MT" w:hAnsi="Arial MT" w:cs="Arial MT"/>
      <w:lang w:val="ca-ES"/>
    </w:rPr>
  </w:style>
  <w:style w:type="character" w:customStyle="1" w:styleId="PiedepginaCar">
    <w:name w:val="Pie de página Car"/>
    <w:basedOn w:val="Fuentedeprrafopredeter"/>
    <w:qFormat/>
    <w:rPr>
      <w:rFonts w:ascii="Arial MT" w:eastAsia="Arial MT" w:hAnsi="Arial MT" w:cs="Arial MT"/>
      <w:lang w:val="ca-ES"/>
    </w:rPr>
  </w:style>
  <w:style w:type="character" w:customStyle="1" w:styleId="TextoindependienteCar">
    <w:name w:val="Texto independiente Car"/>
    <w:basedOn w:val="Fuentedeprrafopredeter"/>
    <w:qFormat/>
    <w:rPr>
      <w:rFonts w:ascii="Arial MT" w:eastAsia="Arial MT" w:hAnsi="Arial MT" w:cs="Arial MT"/>
      <w:sz w:val="21"/>
      <w:szCs w:val="21"/>
      <w:lang w:val="ca-ES"/>
    </w:rPr>
  </w:style>
  <w:style w:type="character" w:customStyle="1" w:styleId="EnlacedeInternet">
    <w:name w:val="Enlace de Internet"/>
    <w:basedOn w:val="Fuentedeprrafopredeter"/>
    <w:rPr>
      <w:color w:val="0000FF"/>
      <w:u w:val="single"/>
    </w:rPr>
  </w:style>
  <w:style w:type="character" w:styleId="Mencinsinresolver">
    <w:name w:val="Unresolved Mention"/>
    <w:basedOn w:val="Fuentedeprrafopredeter"/>
    <w:qFormat/>
    <w:rPr>
      <w:color w:val="605E5C"/>
      <w:highlight w:val="lightGray"/>
    </w:rPr>
  </w:style>
  <w:style w:type="character" w:styleId="Hipervnculovisitado">
    <w:name w:val="FollowedHyperlink"/>
    <w:basedOn w:val="Fuentedeprrafopredeter"/>
    <w:qFormat/>
    <w:rPr>
      <w:color w:val="800080"/>
      <w:u w:val="single"/>
    </w:rPr>
  </w:style>
  <w:style w:type="character" w:styleId="Refdecomentario">
    <w:name w:val="annotation reference"/>
    <w:basedOn w:val="Fuentedeprrafopredeter"/>
    <w:qFormat/>
    <w:rPr>
      <w:sz w:val="16"/>
      <w:szCs w:val="16"/>
    </w:rPr>
  </w:style>
  <w:style w:type="character" w:customStyle="1" w:styleId="TextocomentarioCar">
    <w:name w:val="Texto comentario Car"/>
    <w:basedOn w:val="Fuentedeprrafopredeter"/>
    <w:qFormat/>
    <w:rPr>
      <w:rFonts w:ascii="Arial MT" w:eastAsia="Arial MT" w:hAnsi="Arial MT" w:cs="Arial MT"/>
      <w:sz w:val="20"/>
      <w:szCs w:val="20"/>
      <w:lang w:val="ca-ES"/>
    </w:rPr>
  </w:style>
  <w:style w:type="character" w:customStyle="1" w:styleId="AsuntodelcomentarioCar">
    <w:name w:val="Asunto del comentario Car"/>
    <w:basedOn w:val="TextocomentarioCar"/>
    <w:qFormat/>
    <w:rPr>
      <w:rFonts w:ascii="Arial MT" w:eastAsia="Arial MT" w:hAnsi="Arial MT" w:cs="Arial MT"/>
      <w:b/>
      <w:bCs/>
      <w:sz w:val="20"/>
      <w:szCs w:val="20"/>
      <w:lang w:val="ca-ES"/>
    </w:rPr>
  </w:style>
  <w:style w:type="character" w:customStyle="1" w:styleId="ListLabel1">
    <w:name w:val="ListLabel 1"/>
    <w:qFormat/>
    <w:rPr>
      <w:rFonts w:eastAsia="Arial MT" w:cs="Arial MT"/>
      <w:b w:val="0"/>
      <w:bCs w:val="0"/>
      <w:i w:val="0"/>
      <w:iCs w:val="0"/>
      <w:spacing w:val="-1"/>
      <w:w w:val="98"/>
      <w:sz w:val="21"/>
      <w:szCs w:val="21"/>
      <w:lang w:val="ca-ES" w:eastAsia="en-US" w:bidi="ar-SA"/>
    </w:rPr>
  </w:style>
  <w:style w:type="character" w:customStyle="1" w:styleId="ListLabel2">
    <w:name w:val="ListLabel 2"/>
    <w:qFormat/>
    <w:rPr>
      <w:lang w:val="ca-ES" w:eastAsia="en-US" w:bidi="ar-SA"/>
    </w:rPr>
  </w:style>
  <w:style w:type="character" w:customStyle="1" w:styleId="ListLabel3">
    <w:name w:val="ListLabel 3"/>
    <w:qFormat/>
    <w:rPr>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ascii="Noto Sans" w:hAnsi="Noto Sans" w:cs="Noto Sans"/>
      <w:sz w:val="21"/>
      <w:szCs w:val="21"/>
    </w:rPr>
  </w:style>
  <w:style w:type="character" w:customStyle="1" w:styleId="ListLabel20">
    <w:name w:val="ListLabel 20"/>
    <w:qFormat/>
    <w:rPr>
      <w:rFonts w:ascii="Noto Sans" w:eastAsia="Noto Sans" w:hAnsi="Noto Sans" w:cs="Noto Sans"/>
      <w:strike w:val="0"/>
      <w:dstrike w:val="0"/>
      <w:color w:val="0000FF"/>
      <w:sz w:val="21"/>
      <w:szCs w:val="21"/>
      <w:u w:val="single"/>
      <w:lang w:val="ca"/>
    </w:rPr>
  </w:style>
  <w:style w:type="paragraph" w:styleId="Ttulo">
    <w:name w:val="Title"/>
    <w:basedOn w:val="Normal"/>
    <w:next w:val="Textoindependiente"/>
    <w:uiPriority w:val="10"/>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rPr>
      <w:sz w:val="21"/>
      <w:szCs w:val="21"/>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rPr>
  </w:style>
  <w:style w:type="paragraph" w:styleId="Prrafodelista">
    <w:name w:val="List Paragraph"/>
    <w:basedOn w:val="Normal"/>
    <w:qFormat/>
    <w:pPr>
      <w:ind w:left="2508" w:right="2095" w:hanging="322"/>
      <w:jc w:val="both"/>
    </w:pPr>
  </w:style>
  <w:style w:type="paragraph" w:customStyle="1" w:styleId="TableParagraph">
    <w:name w:val="Table Paragraph"/>
    <w:basedOn w:val="Normal"/>
    <w:qFormat/>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customStyle="1" w:styleId="Piedepgina1">
    <w:name w:val="Pie de página1"/>
    <w:basedOn w:val="Normal"/>
    <w:qFormat/>
    <w:pPr>
      <w:spacing w:line="220" w:lineRule="atLeast"/>
    </w:pPr>
    <w:rPr>
      <w:rFonts w:ascii="Calibri" w:eastAsia="Times New Roman" w:hAnsi="Calibri" w:cs="Bariol Regular"/>
      <w:sz w:val="15"/>
      <w:szCs w:val="15"/>
      <w:lang w:val="es-ES" w:eastAsia="es-ES"/>
    </w:rPr>
  </w:style>
  <w:style w:type="paragraph" w:styleId="Textocomentario">
    <w:name w:val="annotation text"/>
    <w:basedOn w:val="Normal"/>
    <w:qFormat/>
    <w:rPr>
      <w:sz w:val="20"/>
      <w:szCs w:val="20"/>
    </w:rPr>
  </w:style>
  <w:style w:type="paragraph" w:styleId="Asuntodelcomentario">
    <w:name w:val="annotation subject"/>
    <w:basedOn w:val="Textocomentario"/>
    <w:next w:val="Textocomentario"/>
    <w:qFormat/>
    <w:rPr>
      <w:b/>
      <w:bCs/>
    </w:rPr>
  </w:style>
  <w:style w:type="paragraph" w:customStyle="1" w:styleId="Standard">
    <w:name w:val="Standard"/>
    <w:basedOn w:val="Normal"/>
    <w:qFormat/>
    <w:rPr>
      <w:rFonts w:ascii="Noto Sans" w:eastAsia="Calibri" w:hAnsi="Noto Sans" w:cs="Noto Sans"/>
      <w:lang w:eastAsia="zh-CN"/>
    </w:rPr>
  </w:style>
  <w:style w:type="character" w:styleId="Hipervnculo">
    <w:name w:val="Hyperlink"/>
    <w:basedOn w:val="Fuentedeprrafopredeter"/>
    <w:uiPriority w:val="99"/>
    <w:unhideWhenUsed/>
    <w:rsid w:val="006C1D7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5986910">
      <w:bodyDiv w:val="1"/>
      <w:marLeft w:val="0"/>
      <w:marRight w:val="0"/>
      <w:marTop w:val="0"/>
      <w:marBottom w:val="0"/>
      <w:divBdr>
        <w:top w:val="none" w:sz="0" w:space="0" w:color="auto"/>
        <w:left w:val="none" w:sz="0" w:space="0" w:color="auto"/>
        <w:bottom w:val="none" w:sz="0" w:space="0" w:color="auto"/>
        <w:right w:val="none" w:sz="0" w:space="0" w:color="auto"/>
      </w:divBdr>
    </w:div>
    <w:div w:id="16352565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caib.es/sites/nominaprofessorat/ca/registre_electrani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aib.es/sites/centresconcertats/ca/novetats/?campa=yes"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110</TotalTime>
  <Pages>2</Pages>
  <Words>644</Words>
  <Characters>3547</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Versió imprimible del document</vt:lpstr>
    </vt:vector>
  </TitlesOfParts>
  <Company>Govern de les Illes Balears</Company>
  <LinksUpToDate>false</LinksUpToDate>
  <CharactersWithSpaces>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Versió imprimible del document</dc:title>
  <dc:subject/>
  <dc:creator>Maria José Buades Pujol</dc:creator>
  <dc:description/>
  <cp:lastModifiedBy>MARIA VANESA VAZQUEZ RODRIGUEZ</cp:lastModifiedBy>
  <cp:revision>15</cp:revision>
  <cp:lastPrinted>2025-06-27T10:06:00Z</cp:lastPrinted>
  <dcterms:created xsi:type="dcterms:W3CDTF">2025-06-26T16:04:00Z</dcterms:created>
  <dcterms:modified xsi:type="dcterms:W3CDTF">2025-06-30T12:44:00Z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ContentTypeId">
    <vt:lpwstr>0x010100E0C0A48E3A9AD64F827BF983BE8E47A7</vt:lpwstr>
  </property>
  <property fmtid="{D5CDD505-2E9C-101B-9397-08002B2CF9AE}" pid="5" name="Created">
    <vt:filetime>2023-01-31T00:00:00Z</vt:filetime>
  </property>
  <property fmtid="{D5CDD505-2E9C-101B-9397-08002B2CF9AE}" pid="6" name="DocSecurity">
    <vt:i4>0</vt:i4>
  </property>
  <property fmtid="{D5CDD505-2E9C-101B-9397-08002B2CF9AE}" pid="7" name="HyperlinksChanged">
    <vt:bool>false</vt:bool>
  </property>
  <property fmtid="{D5CDD505-2E9C-101B-9397-08002B2CF9AE}" pid="8" name="LastSaved">
    <vt:filetime>2024-04-19T00:00:00Z</vt:filetime>
  </property>
  <property fmtid="{D5CDD505-2E9C-101B-9397-08002B2CF9AE}" pid="9" name="LinksUpToDate">
    <vt:bool>false</vt:bool>
  </property>
  <property fmtid="{D5CDD505-2E9C-101B-9397-08002B2CF9AE}" pid="10" name="Producer">
    <vt:lpwstr>iText® 5.5.13.3 ©2000-2022 iText Group NV (AGPL-version)</vt:lpwstr>
  </property>
  <property fmtid="{D5CDD505-2E9C-101B-9397-08002B2CF9AE}" pid="11" name="ScaleCrop">
    <vt:bool>false</vt:bool>
  </property>
  <property fmtid="{D5CDD505-2E9C-101B-9397-08002B2CF9AE}" pid="12" name="ShareDoc">
    <vt:bool>false</vt:bool>
  </property>
</Properties>
</file>