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A615B" w:rsidRPr="00555500" w:rsidTr="00FD62B0">
        <w:tc>
          <w:tcPr>
            <w:tcW w:w="8928" w:type="dxa"/>
          </w:tcPr>
          <w:p w:rsidR="00DA615B" w:rsidRPr="00555500" w:rsidRDefault="00DA615B" w:rsidP="00EA2FA8">
            <w:pPr>
              <w:spacing w:after="0" w:line="240" w:lineRule="auto"/>
              <w:jc w:val="center"/>
              <w:rPr>
                <w:rFonts w:ascii="Noto Sans" w:hAnsi="Noto Sans" w:cs="Noto Sans"/>
                <w:b/>
                <w:smallCaps/>
                <w:lang w:val="ca-ES"/>
              </w:rPr>
            </w:pPr>
            <w:r w:rsidRPr="00555500">
              <w:rPr>
                <w:rFonts w:ascii="Noto Sans" w:hAnsi="Noto Sans" w:cs="Noto Sans"/>
                <w:b/>
                <w:smallCaps/>
                <w:lang w:val="ca-ES"/>
              </w:rPr>
              <w:t xml:space="preserve">Annex </w:t>
            </w:r>
            <w:r w:rsidR="00EA2FA8">
              <w:rPr>
                <w:rFonts w:ascii="Noto Sans" w:hAnsi="Noto Sans" w:cs="Noto Sans"/>
                <w:b/>
                <w:smallCaps/>
                <w:lang w:val="ca-ES"/>
              </w:rPr>
              <w:t>2.2</w:t>
            </w:r>
            <w:r w:rsidRPr="00555500">
              <w:rPr>
                <w:rFonts w:ascii="Noto Sans" w:hAnsi="Noto Sans" w:cs="Noto Sans"/>
                <w:b/>
                <w:smallCaps/>
                <w:lang w:val="ca-ES"/>
              </w:rPr>
              <w:t>. Model d’oferta econòmica</w:t>
            </w:r>
          </w:p>
        </w:tc>
      </w:tr>
      <w:tr w:rsidR="00FD62B0" w:rsidRPr="00555500" w:rsidTr="00FD62B0">
        <w:tc>
          <w:tcPr>
            <w:tcW w:w="8928" w:type="dxa"/>
          </w:tcPr>
          <w:p w:rsidR="00FD62B0" w:rsidRPr="00555500" w:rsidRDefault="00FD62B0" w:rsidP="006F2184">
            <w:pPr>
              <w:spacing w:after="0" w:line="240" w:lineRule="auto"/>
              <w:rPr>
                <w:rFonts w:ascii="Noto Sans" w:hAnsi="Noto Sans" w:cs="Noto Sans"/>
                <w:b/>
                <w:smallCaps/>
                <w:lang w:val="ca-ES"/>
              </w:rPr>
            </w:pPr>
          </w:p>
        </w:tc>
      </w:tr>
    </w:tbl>
    <w:p w:rsidR="00DA615B" w:rsidRPr="00555500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1488"/>
        <w:gridCol w:w="1488"/>
        <w:gridCol w:w="2976"/>
      </w:tblGrid>
      <w:tr w:rsidR="00DA615B" w:rsidRPr="00555500" w:rsidTr="00DA615B">
        <w:tc>
          <w:tcPr>
            <w:tcW w:w="8928" w:type="dxa"/>
            <w:gridSpan w:val="4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Nom i llinatges: </w:t>
            </w:r>
          </w:p>
        </w:tc>
      </w:tr>
      <w:tr w:rsidR="00DA615B" w:rsidRPr="00555500" w:rsidTr="00DA615B">
        <w:tc>
          <w:tcPr>
            <w:tcW w:w="4464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DNI: </w:t>
            </w:r>
          </w:p>
        </w:tc>
        <w:tc>
          <w:tcPr>
            <w:tcW w:w="4464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Nacionalitat: </w:t>
            </w:r>
          </w:p>
        </w:tc>
      </w:tr>
      <w:tr w:rsidR="00DA615B" w:rsidRPr="00555500" w:rsidTr="00DA615B">
        <w:tc>
          <w:tcPr>
            <w:tcW w:w="8928" w:type="dxa"/>
            <w:gridSpan w:val="4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Adreça: </w:t>
            </w:r>
          </w:p>
        </w:tc>
      </w:tr>
      <w:tr w:rsidR="00DA615B" w:rsidRPr="00555500" w:rsidTr="00DA615B">
        <w:tc>
          <w:tcPr>
            <w:tcW w:w="2976" w:type="dxa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Localitat: </w:t>
            </w:r>
          </w:p>
        </w:tc>
        <w:tc>
          <w:tcPr>
            <w:tcW w:w="2976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Codi postal: </w:t>
            </w:r>
          </w:p>
        </w:tc>
        <w:tc>
          <w:tcPr>
            <w:tcW w:w="2976" w:type="dxa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>Municipi:</w:t>
            </w:r>
          </w:p>
        </w:tc>
      </w:tr>
      <w:tr w:rsidR="00DA615B" w:rsidRPr="00555500" w:rsidTr="00DA615B">
        <w:tc>
          <w:tcPr>
            <w:tcW w:w="4464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Província: </w:t>
            </w:r>
          </w:p>
        </w:tc>
        <w:tc>
          <w:tcPr>
            <w:tcW w:w="4464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País: </w:t>
            </w:r>
          </w:p>
        </w:tc>
      </w:tr>
      <w:tr w:rsidR="00DA615B" w:rsidRPr="00555500" w:rsidTr="00DA615B">
        <w:tc>
          <w:tcPr>
            <w:tcW w:w="8928" w:type="dxa"/>
            <w:gridSpan w:val="4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En representació de: </w:t>
            </w:r>
          </w:p>
        </w:tc>
      </w:tr>
      <w:tr w:rsidR="00DA615B" w:rsidRPr="00555500" w:rsidTr="00DA615B">
        <w:tc>
          <w:tcPr>
            <w:tcW w:w="8928" w:type="dxa"/>
            <w:gridSpan w:val="4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NIF: </w:t>
            </w:r>
          </w:p>
        </w:tc>
      </w:tr>
      <w:tr w:rsidR="00DA615B" w:rsidRPr="00555500" w:rsidTr="00DA615B">
        <w:tc>
          <w:tcPr>
            <w:tcW w:w="2976" w:type="dxa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Telèfon: </w:t>
            </w:r>
          </w:p>
        </w:tc>
        <w:tc>
          <w:tcPr>
            <w:tcW w:w="2976" w:type="dxa"/>
            <w:gridSpan w:val="2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Fax: </w:t>
            </w:r>
          </w:p>
        </w:tc>
        <w:tc>
          <w:tcPr>
            <w:tcW w:w="2976" w:type="dxa"/>
          </w:tcPr>
          <w:p w:rsidR="00DA615B" w:rsidRPr="00555500" w:rsidRDefault="00DA615B" w:rsidP="006F2184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555500">
              <w:rPr>
                <w:rFonts w:ascii="Noto Sans" w:hAnsi="Noto Sans" w:cs="Noto Sans"/>
                <w:b/>
                <w:lang w:val="ca-ES"/>
              </w:rPr>
              <w:t xml:space="preserve">A/e: </w:t>
            </w:r>
          </w:p>
        </w:tc>
      </w:tr>
    </w:tbl>
    <w:p w:rsidR="00DA615B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Pr="00555500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Default="0000789A" w:rsidP="006F2184">
      <w:pPr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DECLAR:</w:t>
      </w:r>
    </w:p>
    <w:p w:rsidR="009829C7" w:rsidRPr="00555500" w:rsidRDefault="009829C7" w:rsidP="006F2184">
      <w:pPr>
        <w:rPr>
          <w:rFonts w:ascii="Noto Sans" w:hAnsi="Noto Sans" w:cs="Noto Sans"/>
          <w:lang w:val="ca-ES"/>
        </w:rPr>
      </w:pPr>
    </w:p>
    <w:p w:rsidR="0000789A" w:rsidRPr="00555500" w:rsidRDefault="0000789A" w:rsidP="00F66060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Que estic informat/</w:t>
      </w:r>
      <w:r w:rsidR="00BB547C" w:rsidRPr="00555500">
        <w:rPr>
          <w:rFonts w:ascii="Noto Sans" w:hAnsi="Noto Sans" w:cs="Noto Sans"/>
          <w:lang w:val="ca-ES"/>
        </w:rPr>
        <w:t>informada</w:t>
      </w:r>
      <w:r w:rsidRPr="00555500">
        <w:rPr>
          <w:rFonts w:ascii="Noto Sans" w:hAnsi="Noto Sans" w:cs="Noto Sans"/>
          <w:lang w:val="ca-ES"/>
        </w:rPr>
        <w:t xml:space="preserve"> de les condicions i els requisits que s’exigeixen per poder ser adjudicatari/adjudicatària del contracte </w:t>
      </w:r>
      <w:r w:rsidR="00270B20" w:rsidRPr="00555500">
        <w:rPr>
          <w:rFonts w:ascii="Noto Sans" w:hAnsi="Noto Sans" w:cs="Noto Sans"/>
          <w:lang w:val="ca-ES"/>
        </w:rPr>
        <w:t>de</w:t>
      </w:r>
      <w:r w:rsidR="00F66060" w:rsidRPr="00555500">
        <w:rPr>
          <w:rFonts w:ascii="Noto Sans" w:hAnsi="Noto Sans" w:cs="Noto Sans"/>
          <w:lang w:val="ca-ES"/>
        </w:rPr>
        <w:t xml:space="preserve"> servei basat en l’Acord marc per a l’homologació del servei de neteja respectuós amb el medi ambient de la comunitat autònoma de les Illes Balears i dels seu sector públic instrumental (CC 1/2019 AM)</w:t>
      </w:r>
      <w:r w:rsidR="00270B20" w:rsidRPr="00555500">
        <w:rPr>
          <w:rFonts w:ascii="Noto Sans" w:hAnsi="Noto Sans" w:cs="Noto Sans"/>
          <w:lang w:val="ca-ES"/>
        </w:rPr>
        <w:t>.</w:t>
      </w:r>
    </w:p>
    <w:p w:rsidR="00270B20" w:rsidRPr="00555500" w:rsidRDefault="00270B20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00789A" w:rsidRPr="00555500" w:rsidRDefault="0000789A" w:rsidP="006F2184">
      <w:pPr>
        <w:pStyle w:val="Prrafodelista"/>
        <w:numPr>
          <w:ilvl w:val="0"/>
          <w:numId w:val="28"/>
        </w:numPr>
        <w:spacing w:after="0" w:line="240" w:lineRule="auto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 xml:space="preserve">Que em compromet, en nom propi </w:t>
      </w:r>
      <w:r w:rsidR="006F2184" w:rsidRPr="00555500">
        <w:rPr>
          <w:rFonts w:ascii="Noto Sans" w:hAnsi="Noto Sans" w:cs="Noto Sans"/>
          <w:lang w:val="ca-ES"/>
        </w:rPr>
        <w:t>/</w:t>
      </w:r>
      <w:r w:rsidR="00D15FBD" w:rsidRPr="00555500">
        <w:rPr>
          <w:rFonts w:ascii="Noto Sans" w:hAnsi="Noto Sans" w:cs="Noto Sans"/>
          <w:lang w:val="ca-ES"/>
        </w:rPr>
        <w:t xml:space="preserve">en nom de l’empresa que </w:t>
      </w:r>
      <w:proofErr w:type="spellStart"/>
      <w:r w:rsidR="00D15FBD" w:rsidRPr="00555500">
        <w:rPr>
          <w:rFonts w:ascii="Noto Sans" w:hAnsi="Noto Sans" w:cs="Noto Sans"/>
          <w:lang w:val="ca-ES"/>
        </w:rPr>
        <w:t>represent</w:t>
      </w:r>
      <w:proofErr w:type="spellEnd"/>
      <w:r w:rsidR="00BB547C" w:rsidRPr="00555500">
        <w:rPr>
          <w:rFonts w:ascii="Noto Sans" w:hAnsi="Noto Sans" w:cs="Noto Sans"/>
          <w:lang w:val="ca-ES"/>
        </w:rPr>
        <w:t xml:space="preserve">, </w:t>
      </w:r>
      <w:r w:rsidR="002D0899" w:rsidRPr="00555500">
        <w:rPr>
          <w:rFonts w:ascii="Noto Sans" w:hAnsi="Noto Sans" w:cs="Noto Sans"/>
          <w:lang w:val="ca-ES"/>
        </w:rPr>
        <w:t>a executa</w:t>
      </w:r>
      <w:r w:rsidRPr="00555500">
        <w:rPr>
          <w:rFonts w:ascii="Noto Sans" w:hAnsi="Noto Sans" w:cs="Noto Sans"/>
          <w:lang w:val="ca-ES"/>
        </w:rPr>
        <w:t>r-lo amb subjecció estricta als requisits i a les condicions estipula</w:t>
      </w:r>
      <w:r w:rsidR="00270B20" w:rsidRPr="00555500">
        <w:rPr>
          <w:rFonts w:ascii="Noto Sans" w:hAnsi="Noto Sans" w:cs="Noto Sans"/>
          <w:lang w:val="ca-ES"/>
        </w:rPr>
        <w:t>des</w:t>
      </w:r>
      <w:r w:rsidR="008C47FB" w:rsidRPr="00555500">
        <w:rPr>
          <w:rFonts w:ascii="Noto Sans" w:hAnsi="Noto Sans" w:cs="Noto Sans"/>
          <w:lang w:val="ca-ES"/>
        </w:rPr>
        <w:t xml:space="preserve"> en els plecs de clàusules administratives particulars</w:t>
      </w:r>
      <w:r w:rsidR="006F2184" w:rsidRPr="00555500">
        <w:rPr>
          <w:rFonts w:ascii="Noto Sans" w:hAnsi="Noto Sans" w:cs="Noto Sans"/>
          <w:lang w:val="ca-ES"/>
        </w:rPr>
        <w:t xml:space="preserve"> i</w:t>
      </w:r>
      <w:r w:rsidR="00270B20" w:rsidRPr="00555500">
        <w:rPr>
          <w:rFonts w:ascii="Noto Sans" w:hAnsi="Noto Sans" w:cs="Noto Sans"/>
          <w:lang w:val="ca-ES"/>
        </w:rPr>
        <w:t xml:space="preserve"> en els plecs de</w:t>
      </w:r>
      <w:r w:rsidR="008C47FB" w:rsidRPr="00555500">
        <w:rPr>
          <w:rFonts w:ascii="Noto Sans" w:hAnsi="Noto Sans" w:cs="Noto Sans"/>
          <w:lang w:val="ca-ES"/>
        </w:rPr>
        <w:t xml:space="preserve"> prescripcions tècniques </w:t>
      </w:r>
      <w:r w:rsidR="00BB547C" w:rsidRPr="00555500">
        <w:rPr>
          <w:rFonts w:ascii="Noto Sans" w:hAnsi="Noto Sans" w:cs="Noto Sans"/>
          <w:lang w:val="ca-ES"/>
        </w:rPr>
        <w:t>de l’Acord m</w:t>
      </w:r>
      <w:r w:rsidR="002D0899" w:rsidRPr="00555500">
        <w:rPr>
          <w:rFonts w:ascii="Noto Sans" w:hAnsi="Noto Sans" w:cs="Noto Sans"/>
          <w:lang w:val="ca-ES"/>
        </w:rPr>
        <w:t xml:space="preserve">arc </w:t>
      </w:r>
      <w:r w:rsidR="00BB547C" w:rsidRPr="00555500">
        <w:rPr>
          <w:rFonts w:ascii="Noto Sans" w:hAnsi="Noto Sans" w:cs="Noto Sans"/>
          <w:lang w:val="ca-ES"/>
        </w:rPr>
        <w:t>esmentat</w:t>
      </w:r>
      <w:r w:rsidR="002D0899" w:rsidRPr="00555500">
        <w:rPr>
          <w:rFonts w:ascii="Noto Sans" w:hAnsi="Noto Sans" w:cs="Noto Sans"/>
          <w:lang w:val="ca-ES"/>
        </w:rPr>
        <w:t xml:space="preserve"> </w:t>
      </w:r>
      <w:r w:rsidR="00270B20" w:rsidRPr="00555500">
        <w:rPr>
          <w:rFonts w:ascii="Noto Sans" w:hAnsi="Noto Sans" w:cs="Noto Sans"/>
          <w:lang w:val="ca-ES"/>
        </w:rPr>
        <w:t xml:space="preserve">així com </w:t>
      </w:r>
      <w:r w:rsidR="002D0899" w:rsidRPr="00555500">
        <w:rPr>
          <w:rFonts w:ascii="Noto Sans" w:hAnsi="Noto Sans" w:cs="Noto Sans"/>
          <w:lang w:val="ca-ES"/>
        </w:rPr>
        <w:t xml:space="preserve">en el </w:t>
      </w:r>
      <w:r w:rsidR="00FC4942" w:rsidRPr="00555500">
        <w:rPr>
          <w:rFonts w:ascii="Noto Sans" w:hAnsi="Noto Sans" w:cs="Noto Sans"/>
          <w:lang w:val="ca-ES"/>
        </w:rPr>
        <w:t>document de licitació</w:t>
      </w:r>
      <w:r w:rsidR="002D0899" w:rsidRPr="00555500">
        <w:rPr>
          <w:rFonts w:ascii="Noto Sans" w:hAnsi="Noto Sans" w:cs="Noto Sans"/>
          <w:lang w:val="ca-ES"/>
        </w:rPr>
        <w:t xml:space="preserve"> del </w:t>
      </w:r>
      <w:r w:rsidR="008C47FB" w:rsidRPr="00555500">
        <w:rPr>
          <w:rFonts w:ascii="Noto Sans" w:hAnsi="Noto Sans" w:cs="Noto Sans"/>
          <w:lang w:val="ca-ES"/>
        </w:rPr>
        <w:t>contracte</w:t>
      </w:r>
      <w:r w:rsidR="002D0899" w:rsidRPr="00555500">
        <w:rPr>
          <w:rFonts w:ascii="Noto Sans" w:hAnsi="Noto Sans" w:cs="Noto Sans"/>
          <w:lang w:val="ca-ES"/>
        </w:rPr>
        <w:t xml:space="preserve"> derivat</w:t>
      </w:r>
      <w:r w:rsidR="008C47FB" w:rsidRPr="00555500">
        <w:rPr>
          <w:rFonts w:ascii="Noto Sans" w:hAnsi="Noto Sans" w:cs="Noto Sans"/>
          <w:lang w:val="ca-ES"/>
        </w:rPr>
        <w:t>, pe</w:t>
      </w:r>
      <w:r w:rsidR="003969A2">
        <w:rPr>
          <w:rFonts w:ascii="Noto Sans" w:hAnsi="Noto Sans" w:cs="Noto Sans"/>
          <w:lang w:val="ca-ES"/>
        </w:rPr>
        <w:t xml:space="preserve">l preu </w:t>
      </w:r>
      <w:r w:rsidR="008C47FB" w:rsidRPr="00555500">
        <w:rPr>
          <w:rFonts w:ascii="Noto Sans" w:hAnsi="Noto Sans" w:cs="Noto Sans"/>
          <w:lang w:val="ca-ES"/>
        </w:rPr>
        <w:t>següent:</w:t>
      </w:r>
    </w:p>
    <w:p w:rsidR="00DA615B" w:rsidRPr="00555500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Preu (IVA exclòs): ............................................... euros (</w:t>
      </w:r>
      <w:r w:rsidRPr="00555500">
        <w:rPr>
          <w:rFonts w:ascii="Noto Sans" w:hAnsi="Noto Sans" w:cs="Noto Sans"/>
          <w:i/>
          <w:lang w:val="ca-ES"/>
        </w:rPr>
        <w:t>en números</w:t>
      </w:r>
      <w:r w:rsidRPr="00555500">
        <w:rPr>
          <w:rFonts w:ascii="Noto Sans" w:hAnsi="Noto Sans" w:cs="Noto Sans"/>
          <w:lang w:val="ca-ES"/>
        </w:rPr>
        <w:t>); ...................................................................................................</w:t>
      </w:r>
      <w:r w:rsidR="00DA615B" w:rsidRPr="00555500">
        <w:rPr>
          <w:rFonts w:ascii="Noto Sans" w:hAnsi="Noto Sans" w:cs="Noto Sans"/>
          <w:lang w:val="ca-ES"/>
        </w:rPr>
        <w:t>...............</w:t>
      </w:r>
      <w:r w:rsidRPr="00555500">
        <w:rPr>
          <w:rFonts w:ascii="Noto Sans" w:hAnsi="Noto Sans" w:cs="Noto Sans"/>
          <w:lang w:val="ca-ES"/>
        </w:rPr>
        <w:t xml:space="preserve"> (</w:t>
      </w:r>
      <w:r w:rsidRPr="00555500">
        <w:rPr>
          <w:rFonts w:ascii="Noto Sans" w:hAnsi="Noto Sans" w:cs="Noto Sans"/>
          <w:i/>
          <w:lang w:val="ca-ES"/>
        </w:rPr>
        <w:t>en lletres</w:t>
      </w:r>
      <w:r w:rsidRPr="00555500">
        <w:rPr>
          <w:rFonts w:ascii="Noto Sans" w:hAnsi="Noto Sans" w:cs="Noto Sans"/>
          <w:lang w:val="ca-ES"/>
        </w:rPr>
        <w:t>).</w:t>
      </w: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IVA: .....................................</w:t>
      </w:r>
      <w:r w:rsidR="00BB547C" w:rsidRPr="00555500">
        <w:rPr>
          <w:rFonts w:ascii="Noto Sans" w:hAnsi="Noto Sans" w:cs="Noto Sans"/>
          <w:lang w:val="ca-ES"/>
        </w:rPr>
        <w:t xml:space="preserve"> </w:t>
      </w:r>
      <w:r w:rsidRPr="00555500">
        <w:rPr>
          <w:rFonts w:ascii="Noto Sans" w:hAnsi="Noto Sans" w:cs="Noto Sans"/>
          <w:lang w:val="ca-ES"/>
        </w:rPr>
        <w:t>euros (</w:t>
      </w:r>
      <w:r w:rsidRPr="00555500">
        <w:rPr>
          <w:rFonts w:ascii="Noto Sans" w:hAnsi="Noto Sans" w:cs="Noto Sans"/>
          <w:i/>
          <w:lang w:val="ca-ES"/>
        </w:rPr>
        <w:t>en números</w:t>
      </w:r>
      <w:r w:rsidRPr="00555500">
        <w:rPr>
          <w:rFonts w:ascii="Noto Sans" w:hAnsi="Noto Sans" w:cs="Noto Sans"/>
          <w:lang w:val="ca-ES"/>
        </w:rPr>
        <w:t>); …………………………………………………. .....................................................................................</w:t>
      </w:r>
      <w:r w:rsidR="00DA615B" w:rsidRPr="00555500">
        <w:rPr>
          <w:rFonts w:ascii="Noto Sans" w:hAnsi="Noto Sans" w:cs="Noto Sans"/>
          <w:lang w:val="ca-ES"/>
        </w:rPr>
        <w:t>...........................</w:t>
      </w:r>
      <w:r w:rsidRPr="00555500">
        <w:rPr>
          <w:rFonts w:ascii="Noto Sans" w:hAnsi="Noto Sans" w:cs="Noto Sans"/>
          <w:lang w:val="ca-ES"/>
        </w:rPr>
        <w:t xml:space="preserve"> (</w:t>
      </w:r>
      <w:r w:rsidRPr="00555500">
        <w:rPr>
          <w:rFonts w:ascii="Noto Sans" w:hAnsi="Noto Sans" w:cs="Noto Sans"/>
          <w:i/>
          <w:lang w:val="ca-ES"/>
        </w:rPr>
        <w:t>en lletres</w:t>
      </w:r>
      <w:r w:rsidRPr="00555500">
        <w:rPr>
          <w:rFonts w:ascii="Noto Sans" w:hAnsi="Noto Sans" w:cs="Noto Sans"/>
          <w:lang w:val="ca-ES"/>
        </w:rPr>
        <w:t>)</w:t>
      </w:r>
      <w:r w:rsidR="00BB547C" w:rsidRPr="00555500">
        <w:rPr>
          <w:rFonts w:ascii="Noto Sans" w:hAnsi="Noto Sans" w:cs="Noto Sans"/>
          <w:lang w:val="ca-ES"/>
        </w:rPr>
        <w:t>.</w:t>
      </w: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Tipus impositiu d’IVA aplicable: ……….</w:t>
      </w: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</w:p>
    <w:p w:rsidR="00DA615B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Preu total</w:t>
      </w:r>
      <w:r w:rsidR="003969A2">
        <w:rPr>
          <w:rFonts w:ascii="Noto Sans" w:hAnsi="Noto Sans" w:cs="Noto Sans"/>
          <w:lang w:val="ca-ES"/>
        </w:rPr>
        <w:t xml:space="preserve"> (IVA inclòs)</w:t>
      </w:r>
      <w:r w:rsidRPr="00555500">
        <w:rPr>
          <w:rFonts w:ascii="Noto Sans" w:hAnsi="Noto Sans" w:cs="Noto Sans"/>
          <w:lang w:val="ca-ES"/>
        </w:rPr>
        <w:t>: ..........................................euros (</w:t>
      </w:r>
      <w:r w:rsidRPr="00555500">
        <w:rPr>
          <w:rFonts w:ascii="Noto Sans" w:hAnsi="Noto Sans" w:cs="Noto Sans"/>
          <w:i/>
          <w:lang w:val="ca-ES"/>
        </w:rPr>
        <w:t>en números</w:t>
      </w:r>
      <w:r w:rsidR="00DA615B" w:rsidRPr="00555500">
        <w:rPr>
          <w:rFonts w:ascii="Noto Sans" w:hAnsi="Noto Sans" w:cs="Noto Sans"/>
          <w:lang w:val="ca-ES"/>
        </w:rPr>
        <w:t xml:space="preserve">); </w:t>
      </w:r>
      <w:r w:rsidRPr="00555500">
        <w:rPr>
          <w:rFonts w:ascii="Noto Sans" w:hAnsi="Noto Sans" w:cs="Noto Sans"/>
          <w:lang w:val="ca-ES"/>
        </w:rPr>
        <w:t>...............</w:t>
      </w:r>
      <w:r w:rsidR="00DA615B" w:rsidRPr="00555500">
        <w:rPr>
          <w:rFonts w:ascii="Noto Sans" w:hAnsi="Noto Sans" w:cs="Noto Sans"/>
          <w:lang w:val="ca-ES"/>
        </w:rPr>
        <w:t>............................</w:t>
      </w:r>
    </w:p>
    <w:p w:rsidR="00F00CA6" w:rsidRPr="00555500" w:rsidRDefault="00F00CA6" w:rsidP="006F2184">
      <w:pPr>
        <w:spacing w:after="0" w:line="240" w:lineRule="auto"/>
        <w:ind w:left="357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.....................................................</w:t>
      </w:r>
      <w:r w:rsidR="00DA615B" w:rsidRPr="00555500">
        <w:rPr>
          <w:rFonts w:ascii="Noto Sans" w:hAnsi="Noto Sans" w:cs="Noto Sans"/>
          <w:lang w:val="ca-ES"/>
        </w:rPr>
        <w:t>..............................................................</w:t>
      </w:r>
      <w:r w:rsidRPr="00555500">
        <w:rPr>
          <w:rFonts w:ascii="Noto Sans" w:hAnsi="Noto Sans" w:cs="Noto Sans"/>
          <w:lang w:val="ca-ES"/>
        </w:rPr>
        <w:t xml:space="preserve"> (</w:t>
      </w:r>
      <w:r w:rsidRPr="00555500">
        <w:rPr>
          <w:rFonts w:ascii="Noto Sans" w:hAnsi="Noto Sans" w:cs="Noto Sans"/>
          <w:i/>
          <w:lang w:val="ca-ES"/>
        </w:rPr>
        <w:t>en lletres</w:t>
      </w:r>
      <w:r w:rsidRPr="00555500">
        <w:rPr>
          <w:rFonts w:ascii="Noto Sans" w:hAnsi="Noto Sans" w:cs="Noto Sans"/>
          <w:lang w:val="ca-ES"/>
        </w:rPr>
        <w:t>)</w:t>
      </w:r>
    </w:p>
    <w:p w:rsidR="00F00CA6" w:rsidRDefault="00F00CA6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Pr="00B150C0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  <w:r w:rsidRPr="00B150C0">
        <w:rPr>
          <w:rFonts w:ascii="Noto Sans" w:hAnsi="Noto Sans" w:cs="Noto Sans"/>
          <w:lang w:val="ca-ES"/>
        </w:rPr>
        <w:lastRenderedPageBreak/>
        <w:t>Desglossat en:</w:t>
      </w:r>
    </w:p>
    <w:p w:rsidR="009829C7" w:rsidRPr="00B150C0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441"/>
      </w:tblGrid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B150C0">
              <w:rPr>
                <w:rFonts w:ascii="Noto Sans" w:hAnsi="Noto Sans" w:cs="Noto Sans"/>
                <w:b/>
                <w:lang w:val="ca-ES"/>
              </w:rPr>
              <w:t>SERVEI NETEJA ORDINÀRIA</w:t>
            </w:r>
          </w:p>
        </w:tc>
        <w:tc>
          <w:tcPr>
            <w:tcW w:w="2410" w:type="dxa"/>
          </w:tcPr>
          <w:p w:rsidR="009829C7" w:rsidRPr="00B150C0" w:rsidRDefault="009829C7" w:rsidP="008E1F70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B150C0">
              <w:rPr>
                <w:rFonts w:ascii="Noto Sans" w:hAnsi="Noto Sans" w:cs="Noto Sans"/>
                <w:b/>
                <w:lang w:val="ca-ES"/>
              </w:rPr>
              <w:t>PREU (</w:t>
            </w:r>
            <w:r w:rsidR="008E1F70" w:rsidRPr="00B150C0">
              <w:rPr>
                <w:rFonts w:ascii="Noto Sans" w:hAnsi="Noto Sans" w:cs="Noto Sans"/>
                <w:b/>
                <w:lang w:val="ca-ES"/>
              </w:rPr>
              <w:t>sense</w:t>
            </w:r>
            <w:r w:rsidRPr="00B150C0">
              <w:rPr>
                <w:rFonts w:ascii="Noto Sans" w:hAnsi="Noto Sans" w:cs="Noto Sans"/>
                <w:b/>
                <w:lang w:val="ca-ES"/>
              </w:rPr>
              <w:t xml:space="preserve"> IVA)</w:t>
            </w:r>
          </w:p>
        </w:tc>
        <w:tc>
          <w:tcPr>
            <w:tcW w:w="2441" w:type="dxa"/>
          </w:tcPr>
          <w:p w:rsidR="009829C7" w:rsidRPr="00B150C0" w:rsidRDefault="009829C7" w:rsidP="008E1F70">
            <w:pPr>
              <w:spacing w:after="0" w:line="240" w:lineRule="auto"/>
              <w:jc w:val="both"/>
              <w:rPr>
                <w:rFonts w:ascii="Noto Sans" w:hAnsi="Noto Sans" w:cs="Noto Sans"/>
                <w:b/>
                <w:lang w:val="ca-ES"/>
              </w:rPr>
            </w:pPr>
            <w:r w:rsidRPr="00B150C0">
              <w:rPr>
                <w:rFonts w:ascii="Noto Sans" w:hAnsi="Noto Sans" w:cs="Noto Sans"/>
                <w:b/>
                <w:lang w:val="ca-ES"/>
              </w:rPr>
              <w:t>PREU  (IVA</w:t>
            </w:r>
            <w:r w:rsidR="008E1F70" w:rsidRPr="00B150C0">
              <w:rPr>
                <w:rFonts w:ascii="Noto Sans" w:hAnsi="Noto Sans" w:cs="Noto Sans"/>
                <w:b/>
                <w:lang w:val="ca-ES"/>
              </w:rPr>
              <w:t xml:space="preserve"> inclòs</w:t>
            </w:r>
            <w:r w:rsidRPr="00B150C0">
              <w:rPr>
                <w:rFonts w:ascii="Noto Sans" w:hAnsi="Noto Sans" w:cs="Noto Sans"/>
                <w:b/>
                <w:lang w:val="ca-ES"/>
              </w:rPr>
              <w:t>)</w:t>
            </w:r>
          </w:p>
        </w:tc>
      </w:tr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 xml:space="preserve">Servei </w:t>
            </w:r>
            <w:bookmarkStart w:id="0" w:name="_GoBack"/>
            <w:bookmarkEnd w:id="0"/>
            <w:r w:rsidRPr="00B150C0">
              <w:rPr>
                <w:rFonts w:ascii="Noto Sans" w:hAnsi="Noto Sans" w:cs="Noto Sans"/>
                <w:lang w:val="ca-ES"/>
              </w:rPr>
              <w:t xml:space="preserve">neteja ordinària </w:t>
            </w:r>
          </w:p>
        </w:tc>
        <w:tc>
          <w:tcPr>
            <w:tcW w:w="2410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080D43" w:rsidRPr="00B150C0" w:rsidTr="008E1F70">
        <w:tc>
          <w:tcPr>
            <w:tcW w:w="4077" w:type="dxa"/>
          </w:tcPr>
          <w:p w:rsidR="00080D43" w:rsidRPr="00B150C0" w:rsidRDefault="00080D43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>Servei de neteja extraordinària (si és el cas)</w:t>
            </w:r>
          </w:p>
        </w:tc>
        <w:tc>
          <w:tcPr>
            <w:tcW w:w="2410" w:type="dxa"/>
          </w:tcPr>
          <w:p w:rsidR="00080D43" w:rsidRPr="00B150C0" w:rsidRDefault="00080D43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080D43" w:rsidRPr="00B150C0" w:rsidRDefault="00080D43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B150C0">
              <w:rPr>
                <w:rFonts w:ascii="Noto Sans" w:hAnsi="Noto Sans" w:cs="Noto Sans"/>
                <w:b/>
                <w:lang w:val="ca-ES"/>
              </w:rPr>
              <w:t>SERVEIS COMPLEMENTARIS (si és el cas)</w:t>
            </w:r>
          </w:p>
        </w:tc>
        <w:tc>
          <w:tcPr>
            <w:tcW w:w="2410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 xml:space="preserve">Serveis de desinsectació, desinfecció i desratització </w:t>
            </w:r>
          </w:p>
        </w:tc>
        <w:tc>
          <w:tcPr>
            <w:tcW w:w="2410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>Dipòsit i retirada de contenidors higiènics</w:t>
            </w:r>
          </w:p>
        </w:tc>
        <w:tc>
          <w:tcPr>
            <w:tcW w:w="2410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9829C7" w:rsidRPr="00B150C0" w:rsidTr="008E1F70">
        <w:tc>
          <w:tcPr>
            <w:tcW w:w="4077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 xml:space="preserve">Servei de bugaderia </w:t>
            </w:r>
          </w:p>
        </w:tc>
        <w:tc>
          <w:tcPr>
            <w:tcW w:w="2410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Pr="00B150C0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  <w:tr w:rsidR="009829C7" w:rsidTr="008E1F70">
        <w:tc>
          <w:tcPr>
            <w:tcW w:w="4077" w:type="dxa"/>
          </w:tcPr>
          <w:p w:rsidR="009829C7" w:rsidRPr="00DA5989" w:rsidRDefault="009829C7" w:rsidP="007460AB">
            <w:pPr>
              <w:spacing w:after="0" w:line="240" w:lineRule="auto"/>
              <w:rPr>
                <w:rFonts w:ascii="Noto Sans" w:hAnsi="Noto Sans" w:cs="Noto Sans"/>
                <w:b/>
                <w:lang w:val="ca-ES"/>
              </w:rPr>
            </w:pPr>
            <w:r w:rsidRPr="00B150C0">
              <w:rPr>
                <w:rFonts w:ascii="Noto Sans" w:hAnsi="Noto Sans" w:cs="Noto Sans"/>
                <w:lang w:val="ca-ES"/>
              </w:rPr>
              <w:t xml:space="preserve">                                         </w:t>
            </w:r>
            <w:r w:rsidRPr="00B150C0">
              <w:rPr>
                <w:rFonts w:ascii="Noto Sans" w:hAnsi="Noto Sans" w:cs="Noto Sans"/>
                <w:b/>
                <w:lang w:val="ca-ES"/>
              </w:rPr>
              <w:t>TOTAL</w:t>
            </w:r>
          </w:p>
        </w:tc>
        <w:tc>
          <w:tcPr>
            <w:tcW w:w="2410" w:type="dxa"/>
          </w:tcPr>
          <w:p w:rsidR="009829C7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2441" w:type="dxa"/>
          </w:tcPr>
          <w:p w:rsidR="009829C7" w:rsidRDefault="009829C7" w:rsidP="007460AB">
            <w:pPr>
              <w:spacing w:after="0" w:line="240" w:lineRule="auto"/>
              <w:rPr>
                <w:rFonts w:ascii="Noto Sans" w:hAnsi="Noto Sans" w:cs="Noto Sans"/>
                <w:lang w:val="ca-ES"/>
              </w:rPr>
            </w:pPr>
          </w:p>
        </w:tc>
      </w:tr>
    </w:tbl>
    <w:p w:rsidR="00DA615B" w:rsidRDefault="00DA615B" w:rsidP="006F2184">
      <w:pPr>
        <w:spacing w:after="0" w:line="240" w:lineRule="auto"/>
        <w:rPr>
          <w:rFonts w:ascii="Noto Sans" w:hAnsi="Noto Sans" w:cs="Noto Sans"/>
          <w:lang w:val="ca-ES"/>
        </w:rPr>
      </w:pPr>
    </w:p>
    <w:p w:rsidR="00555500" w:rsidRDefault="00555500" w:rsidP="006F2184">
      <w:pPr>
        <w:spacing w:after="0" w:line="240" w:lineRule="auto"/>
        <w:rPr>
          <w:rFonts w:ascii="Noto Sans" w:hAnsi="Noto Sans" w:cs="Noto Sans"/>
          <w:lang w:val="ca-ES"/>
        </w:rPr>
      </w:pPr>
      <w:r>
        <w:rPr>
          <w:rFonts w:ascii="Noto Sans" w:hAnsi="Noto Sans" w:cs="Noto Sans"/>
          <w:lang w:val="ca-ES"/>
        </w:rPr>
        <w:t xml:space="preserve">S’han </w:t>
      </w:r>
      <w:r w:rsidRPr="00555500">
        <w:rPr>
          <w:rFonts w:ascii="Noto Sans" w:hAnsi="Noto Sans" w:cs="Noto Sans"/>
          <w:lang w:val="ca-ES"/>
        </w:rPr>
        <w:t xml:space="preserve">d’indicar, els preus unitaris </w:t>
      </w:r>
      <w:r>
        <w:rPr>
          <w:rFonts w:ascii="Noto Sans" w:hAnsi="Noto Sans" w:cs="Noto Sans"/>
          <w:lang w:val="ca-ES"/>
        </w:rPr>
        <w:t xml:space="preserve">corresponents als serveis </w:t>
      </w:r>
      <w:r w:rsidRPr="00555500">
        <w:rPr>
          <w:rFonts w:ascii="Noto Sans" w:hAnsi="Noto Sans" w:cs="Noto Sans"/>
          <w:lang w:val="ca-ES"/>
        </w:rPr>
        <w:t xml:space="preserve">en què </w:t>
      </w:r>
      <w:r>
        <w:rPr>
          <w:rFonts w:ascii="Noto Sans" w:hAnsi="Noto Sans" w:cs="Noto Sans"/>
          <w:lang w:val="ca-ES"/>
        </w:rPr>
        <w:t xml:space="preserve">es basa l’oferta </w:t>
      </w:r>
      <w:r w:rsidRPr="00555500">
        <w:rPr>
          <w:rFonts w:ascii="Noto Sans" w:hAnsi="Noto Sans" w:cs="Noto Sans"/>
          <w:lang w:val="ca-ES"/>
        </w:rPr>
        <w:t>per tal que l’òrgan de contractació pugui comprovar que no es superen els preus màxims de licitació establerts</w:t>
      </w:r>
      <w:r w:rsidR="009829C7">
        <w:rPr>
          <w:rFonts w:ascii="Noto Sans" w:hAnsi="Noto Sans" w:cs="Noto Sans"/>
          <w:lang w:val="ca-ES"/>
        </w:rPr>
        <w:t xml:space="preserve"> en la clàusula 9 d’aquest plec:</w:t>
      </w:r>
    </w:p>
    <w:p w:rsidR="009829C7" w:rsidRDefault="009829C7" w:rsidP="006F2184">
      <w:pPr>
        <w:spacing w:after="0" w:line="240" w:lineRule="auto"/>
        <w:rPr>
          <w:rFonts w:ascii="Noto Sans" w:hAnsi="Noto Sans" w:cs="Noto Sans"/>
          <w:lang w:val="ca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1"/>
        <w:gridCol w:w="2503"/>
      </w:tblGrid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color w:val="000000"/>
                <w:lang w:val="ca-ES"/>
              </w:rPr>
              <w:t xml:space="preserve">Tipus de servei  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color w:val="000000"/>
                <w:lang w:val="ca-ES"/>
              </w:rPr>
              <w:t>Preu màxim (sense IVA)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i/>
                <w:color w:val="000000"/>
                <w:lang w:val="ca-ES"/>
              </w:rPr>
              <w:t>Serveis de neteja ordinària (inclou retirada de residus)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Edificis administratius i docents, excepte patis (mateix preu per 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 xml:space="preserve">2 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de vidres)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 xml:space="preserve"> €/m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/any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Patis d’edificis d’ús docent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/any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Terrasses i patis no docents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 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/any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Aparcaments i exteriors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/any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laboratoris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/any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i/>
                <w:color w:val="000000"/>
                <w:lang w:val="ca-ES"/>
              </w:rPr>
              <w:t>Serveis de neteja extraordinària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Netejador/a – peó especialista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€/hora servei 1 treballador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Especialista conductor/a – especialista – conductor netejador/a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€/hora servei 1 treballador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color w:val="000000"/>
                <w:lang w:val="ca-ES"/>
              </w:rPr>
            </w:pP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i/>
                <w:color w:val="000000"/>
                <w:lang w:val="ca-ES"/>
              </w:rPr>
              <w:t>Serveis de desinsectació, desinfecció i desratització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>
              <w:rPr>
                <w:rFonts w:ascii="Noto Sans" w:hAnsi="Noto Sans" w:cs="Noto Sans"/>
                <w:color w:val="000000"/>
                <w:lang w:val="ca-ES"/>
              </w:rPr>
              <w:t>€</w:t>
            </w:r>
            <w:r w:rsidRPr="009829C7">
              <w:rPr>
                <w:rFonts w:ascii="Noto Sans" w:hAnsi="Noto Sans" w:cs="Noto Sans"/>
                <w:color w:val="000000"/>
                <w:lang w:val="ca-ES"/>
              </w:rPr>
              <w:t>/m</w:t>
            </w:r>
            <w:r w:rsidRPr="009829C7">
              <w:rPr>
                <w:rFonts w:ascii="Noto Sans" w:hAnsi="Noto Sans" w:cs="Noto Sans"/>
                <w:color w:val="000000"/>
                <w:vertAlign w:val="superscript"/>
                <w:lang w:val="ca-ES"/>
              </w:rPr>
              <w:t>2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i/>
                <w:color w:val="000000"/>
                <w:lang w:val="ca-ES"/>
              </w:rPr>
              <w:t>Bugaderia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€/kg de roba</w:t>
            </w: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</w:p>
        </w:tc>
      </w:tr>
      <w:tr w:rsidR="009829C7" w:rsidRPr="009829C7" w:rsidTr="007460AB">
        <w:tc>
          <w:tcPr>
            <w:tcW w:w="361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both"/>
              <w:rPr>
                <w:rFonts w:ascii="Noto Sans" w:hAnsi="Noto Sans" w:cs="Noto Sans"/>
                <w:b/>
                <w:i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b/>
                <w:i/>
                <w:color w:val="000000"/>
                <w:lang w:val="ca-ES"/>
              </w:rPr>
              <w:t>Dipòsit i retirada de contenidors higiènics</w:t>
            </w:r>
          </w:p>
        </w:tc>
        <w:tc>
          <w:tcPr>
            <w:tcW w:w="1390" w:type="pct"/>
            <w:shd w:val="clear" w:color="auto" w:fill="auto"/>
          </w:tcPr>
          <w:p w:rsidR="009829C7" w:rsidRPr="009829C7" w:rsidRDefault="009829C7" w:rsidP="009829C7">
            <w:pPr>
              <w:spacing w:after="0" w:line="240" w:lineRule="auto"/>
              <w:jc w:val="right"/>
              <w:rPr>
                <w:rFonts w:ascii="Noto Sans" w:hAnsi="Noto Sans" w:cs="Noto Sans"/>
                <w:color w:val="000000"/>
                <w:lang w:val="ca-ES"/>
              </w:rPr>
            </w:pPr>
            <w:r w:rsidRPr="009829C7">
              <w:rPr>
                <w:rFonts w:ascii="Noto Sans" w:hAnsi="Noto Sans" w:cs="Noto Sans"/>
                <w:color w:val="000000"/>
                <w:lang w:val="ca-ES"/>
              </w:rPr>
              <w:t>€/any/contenidor</w:t>
            </w:r>
          </w:p>
        </w:tc>
      </w:tr>
    </w:tbl>
    <w:p w:rsidR="009829C7" w:rsidRDefault="009829C7" w:rsidP="009829C7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Pr="00555500" w:rsidRDefault="009829C7" w:rsidP="009829C7">
      <w:pPr>
        <w:spacing w:after="0" w:line="240" w:lineRule="auto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…………………….., …….. de ................................ de ............</w:t>
      </w:r>
    </w:p>
    <w:p w:rsidR="008E1F70" w:rsidRDefault="008E1F70" w:rsidP="009829C7">
      <w:pPr>
        <w:spacing w:after="0" w:line="240" w:lineRule="auto"/>
        <w:rPr>
          <w:rFonts w:ascii="Noto Sans" w:hAnsi="Noto Sans" w:cs="Noto Sans"/>
          <w:lang w:val="ca-ES"/>
        </w:rPr>
      </w:pPr>
    </w:p>
    <w:p w:rsidR="009829C7" w:rsidRPr="009829C7" w:rsidRDefault="009829C7" w:rsidP="009829C7">
      <w:pPr>
        <w:spacing w:after="0" w:line="240" w:lineRule="auto"/>
        <w:rPr>
          <w:rFonts w:ascii="Noto Sans" w:hAnsi="Noto Sans" w:cs="Noto Sans"/>
          <w:lang w:val="ca-ES"/>
        </w:rPr>
      </w:pPr>
      <w:r w:rsidRPr="00555500">
        <w:rPr>
          <w:rFonts w:ascii="Noto Sans" w:hAnsi="Noto Sans" w:cs="Noto Sans"/>
          <w:lang w:val="ca-ES"/>
        </w:rPr>
        <w:t>[</w:t>
      </w:r>
      <w:r w:rsidRPr="00555500">
        <w:rPr>
          <w:rFonts w:ascii="Noto Sans" w:hAnsi="Noto Sans" w:cs="Noto Sans"/>
          <w:i/>
          <w:lang w:val="ca-ES"/>
        </w:rPr>
        <w:t>lloc, data i signatura</w:t>
      </w:r>
      <w:r w:rsidRPr="00555500">
        <w:rPr>
          <w:rFonts w:ascii="Noto Sans" w:hAnsi="Noto Sans" w:cs="Noto Sans"/>
          <w:lang w:val="ca-ES"/>
        </w:rPr>
        <w:t>]</w:t>
      </w:r>
    </w:p>
    <w:sectPr w:rsidR="009829C7" w:rsidRPr="009829C7" w:rsidSect="00270B20">
      <w:headerReference w:type="default" r:id="rId8"/>
      <w:footerReference w:type="default" r:id="rId9"/>
      <w:pgSz w:w="11906" w:h="16838"/>
      <w:pgMar w:top="2211" w:right="1559" w:bottom="970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B" w:rsidRDefault="00DA615B" w:rsidP="00154896">
      <w:pPr>
        <w:spacing w:after="0" w:line="240" w:lineRule="auto"/>
      </w:pPr>
      <w:r>
        <w:separator/>
      </w:r>
    </w:p>
  </w:endnote>
  <w:endnote w:type="continuationSeparator" w:id="0">
    <w:p w:rsidR="00DA615B" w:rsidRDefault="00DA615B" w:rsidP="001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altName w:val="Legacy San ITC 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5B" w:rsidRDefault="00DA615B" w:rsidP="00BB547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B" w:rsidRDefault="00DA615B" w:rsidP="00154896">
      <w:pPr>
        <w:spacing w:after="0" w:line="240" w:lineRule="auto"/>
      </w:pPr>
      <w:r>
        <w:separator/>
      </w:r>
    </w:p>
  </w:footnote>
  <w:footnote w:type="continuationSeparator" w:id="0">
    <w:p w:rsidR="00DA615B" w:rsidRDefault="00DA615B" w:rsidP="001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5B" w:rsidRDefault="00270B20" w:rsidP="00BB547C">
    <w:pPr>
      <w:jc w:val="center"/>
      <w:rPr>
        <w:rFonts w:ascii="LegacySanITCBoo" w:hAnsi="LegacySanITCBoo"/>
        <w:b/>
        <w:szCs w:val="26"/>
      </w:rPr>
    </w:pPr>
    <w:r>
      <w:rPr>
        <w:rFonts w:ascii="LegacySanITCBoo" w:hAnsi="LegacySanITCBoo"/>
        <w:b/>
        <w:noProof/>
        <w:szCs w:val="2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-651518</wp:posOffset>
          </wp:positionH>
          <wp:positionV relativeFrom="paragraph">
            <wp:posOffset>-510639</wp:posOffset>
          </wp:positionV>
          <wp:extent cx="540328" cy="1591294"/>
          <wp:effectExtent l="0" t="0" r="0" b="0"/>
          <wp:wrapNone/>
          <wp:docPr id="1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1591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15B" w:rsidRDefault="00DA615B" w:rsidP="00BB547C">
    <w:pPr>
      <w:jc w:val="center"/>
      <w:rPr>
        <w:rFonts w:ascii="LegacySanITCBoo" w:hAnsi="LegacySanITCBoo"/>
        <w:b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26B"/>
    <w:multiLevelType w:val="hybridMultilevel"/>
    <w:tmpl w:val="213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161"/>
    <w:multiLevelType w:val="hybridMultilevel"/>
    <w:tmpl w:val="9C08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9E1"/>
    <w:multiLevelType w:val="hybridMultilevel"/>
    <w:tmpl w:val="ACB89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8A0"/>
    <w:multiLevelType w:val="hybridMultilevel"/>
    <w:tmpl w:val="3A96DD7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E6F"/>
    <w:multiLevelType w:val="hybridMultilevel"/>
    <w:tmpl w:val="BB16B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64DF"/>
    <w:multiLevelType w:val="hybridMultilevel"/>
    <w:tmpl w:val="2F181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7E85"/>
    <w:multiLevelType w:val="hybridMultilevel"/>
    <w:tmpl w:val="39DAE2F4"/>
    <w:lvl w:ilvl="0" w:tplc="0403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7E75AE9"/>
    <w:multiLevelType w:val="multilevel"/>
    <w:tmpl w:val="E5DCB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09191D"/>
    <w:multiLevelType w:val="hybridMultilevel"/>
    <w:tmpl w:val="248445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B0049"/>
    <w:multiLevelType w:val="multilevel"/>
    <w:tmpl w:val="754EA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10" w15:restartNumberingAfterBreak="0">
    <w:nsid w:val="44AE0F06"/>
    <w:multiLevelType w:val="hybridMultilevel"/>
    <w:tmpl w:val="D75C7F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290"/>
    <w:multiLevelType w:val="hybridMultilevel"/>
    <w:tmpl w:val="F57C545C"/>
    <w:lvl w:ilvl="0" w:tplc="17240748"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44CD"/>
    <w:multiLevelType w:val="hybridMultilevel"/>
    <w:tmpl w:val="6FC6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47A3"/>
    <w:multiLevelType w:val="hybridMultilevel"/>
    <w:tmpl w:val="59EE56CE"/>
    <w:lvl w:ilvl="0" w:tplc="0060CDEC">
      <w:start w:val="2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A98"/>
    <w:multiLevelType w:val="hybridMultilevel"/>
    <w:tmpl w:val="4CB0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427"/>
    <w:multiLevelType w:val="hybridMultilevel"/>
    <w:tmpl w:val="B4A47B1A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7397977"/>
    <w:multiLevelType w:val="hybridMultilevel"/>
    <w:tmpl w:val="375AC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55195"/>
    <w:multiLevelType w:val="hybridMultilevel"/>
    <w:tmpl w:val="D8061E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C3A2D"/>
    <w:multiLevelType w:val="hybridMultilevel"/>
    <w:tmpl w:val="39909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314230"/>
    <w:multiLevelType w:val="hybridMultilevel"/>
    <w:tmpl w:val="81262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177E"/>
    <w:multiLevelType w:val="hybridMultilevel"/>
    <w:tmpl w:val="A2401130"/>
    <w:lvl w:ilvl="0" w:tplc="969A2AA6">
      <w:start w:val="50"/>
      <w:numFmt w:val="bullet"/>
      <w:lvlText w:val="—"/>
      <w:lvlJc w:val="left"/>
      <w:pPr>
        <w:ind w:left="720" w:hanging="360"/>
      </w:pPr>
      <w:rPr>
        <w:rFonts w:ascii="LegacySanITCBoo" w:eastAsia="Calibri" w:hAnsi="LegacySanITCBo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F268F"/>
    <w:multiLevelType w:val="hybridMultilevel"/>
    <w:tmpl w:val="C7DC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0D7C"/>
    <w:multiLevelType w:val="hybridMultilevel"/>
    <w:tmpl w:val="DF289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C28FA"/>
    <w:multiLevelType w:val="hybridMultilevel"/>
    <w:tmpl w:val="758291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87D1C"/>
    <w:multiLevelType w:val="hybridMultilevel"/>
    <w:tmpl w:val="FBF22EC0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39159AF"/>
    <w:multiLevelType w:val="hybridMultilevel"/>
    <w:tmpl w:val="1E309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E7CA4"/>
    <w:multiLevelType w:val="hybridMultilevel"/>
    <w:tmpl w:val="7E702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6D5A"/>
    <w:multiLevelType w:val="hybridMultilevel"/>
    <w:tmpl w:val="B68EDD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"/>
  </w:num>
  <w:num w:numId="5">
    <w:abstractNumId w:val="24"/>
  </w:num>
  <w:num w:numId="6">
    <w:abstractNumId w:val="14"/>
  </w:num>
  <w:num w:numId="7">
    <w:abstractNumId w:val="2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21"/>
  </w:num>
  <w:num w:numId="15">
    <w:abstractNumId w:val="20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13"/>
  </w:num>
  <w:num w:numId="21">
    <w:abstractNumId w:val="3"/>
  </w:num>
  <w:num w:numId="22">
    <w:abstractNumId w:val="27"/>
  </w:num>
  <w:num w:numId="23">
    <w:abstractNumId w:val="17"/>
  </w:num>
  <w:num w:numId="24">
    <w:abstractNumId w:val="10"/>
  </w:num>
  <w:num w:numId="25">
    <w:abstractNumId w:val="12"/>
  </w:num>
  <w:num w:numId="26">
    <w:abstractNumId w:val="0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D23"/>
    <w:rsid w:val="00001444"/>
    <w:rsid w:val="000048F1"/>
    <w:rsid w:val="0000789A"/>
    <w:rsid w:val="00016FAA"/>
    <w:rsid w:val="00027334"/>
    <w:rsid w:val="0003023A"/>
    <w:rsid w:val="000315F8"/>
    <w:rsid w:val="00033AE9"/>
    <w:rsid w:val="000503E2"/>
    <w:rsid w:val="0005155A"/>
    <w:rsid w:val="00053DB9"/>
    <w:rsid w:val="0005555E"/>
    <w:rsid w:val="00065120"/>
    <w:rsid w:val="00071372"/>
    <w:rsid w:val="00076097"/>
    <w:rsid w:val="00077F28"/>
    <w:rsid w:val="00080D43"/>
    <w:rsid w:val="00081920"/>
    <w:rsid w:val="00084C86"/>
    <w:rsid w:val="00093189"/>
    <w:rsid w:val="000953A3"/>
    <w:rsid w:val="000961AF"/>
    <w:rsid w:val="000A4003"/>
    <w:rsid w:val="000A7F56"/>
    <w:rsid w:val="000B26EA"/>
    <w:rsid w:val="000C1979"/>
    <w:rsid w:val="000C7FBE"/>
    <w:rsid w:val="000D32AD"/>
    <w:rsid w:val="000F31B3"/>
    <w:rsid w:val="00101AD8"/>
    <w:rsid w:val="00106262"/>
    <w:rsid w:val="00106FE0"/>
    <w:rsid w:val="00114A10"/>
    <w:rsid w:val="00116044"/>
    <w:rsid w:val="00136EA0"/>
    <w:rsid w:val="00146696"/>
    <w:rsid w:val="0015034A"/>
    <w:rsid w:val="0015062A"/>
    <w:rsid w:val="00152770"/>
    <w:rsid w:val="00153CE7"/>
    <w:rsid w:val="00153DF0"/>
    <w:rsid w:val="00154896"/>
    <w:rsid w:val="00156C63"/>
    <w:rsid w:val="00161952"/>
    <w:rsid w:val="00163C7F"/>
    <w:rsid w:val="001753A2"/>
    <w:rsid w:val="00175E36"/>
    <w:rsid w:val="00177FD6"/>
    <w:rsid w:val="00180B4C"/>
    <w:rsid w:val="001877FC"/>
    <w:rsid w:val="001900B2"/>
    <w:rsid w:val="00191394"/>
    <w:rsid w:val="0019363E"/>
    <w:rsid w:val="001B06A9"/>
    <w:rsid w:val="001B06D5"/>
    <w:rsid w:val="001C2F88"/>
    <w:rsid w:val="001C616E"/>
    <w:rsid w:val="001E0DDC"/>
    <w:rsid w:val="001E30EE"/>
    <w:rsid w:val="001E4AA4"/>
    <w:rsid w:val="001E7CA5"/>
    <w:rsid w:val="001F3109"/>
    <w:rsid w:val="001F36C5"/>
    <w:rsid w:val="001F3A7B"/>
    <w:rsid w:val="00205F87"/>
    <w:rsid w:val="00207372"/>
    <w:rsid w:val="00220558"/>
    <w:rsid w:val="00222F56"/>
    <w:rsid w:val="0022401B"/>
    <w:rsid w:val="00226F49"/>
    <w:rsid w:val="0023046E"/>
    <w:rsid w:val="002331F6"/>
    <w:rsid w:val="00233D71"/>
    <w:rsid w:val="0023677B"/>
    <w:rsid w:val="00236876"/>
    <w:rsid w:val="00243D44"/>
    <w:rsid w:val="0025317E"/>
    <w:rsid w:val="0025377F"/>
    <w:rsid w:val="00255BA1"/>
    <w:rsid w:val="00266F19"/>
    <w:rsid w:val="00270B20"/>
    <w:rsid w:val="002735E8"/>
    <w:rsid w:val="00275B76"/>
    <w:rsid w:val="00276D31"/>
    <w:rsid w:val="00277349"/>
    <w:rsid w:val="002804D0"/>
    <w:rsid w:val="002815C3"/>
    <w:rsid w:val="00281601"/>
    <w:rsid w:val="00282391"/>
    <w:rsid w:val="002835F2"/>
    <w:rsid w:val="00285AF8"/>
    <w:rsid w:val="00291169"/>
    <w:rsid w:val="00296F1A"/>
    <w:rsid w:val="002A182D"/>
    <w:rsid w:val="002A7ADE"/>
    <w:rsid w:val="002B2B8F"/>
    <w:rsid w:val="002B6CD9"/>
    <w:rsid w:val="002B7443"/>
    <w:rsid w:val="002C6C6B"/>
    <w:rsid w:val="002D0899"/>
    <w:rsid w:val="002D0D00"/>
    <w:rsid w:val="002D0DEC"/>
    <w:rsid w:val="002D7392"/>
    <w:rsid w:val="002E03D6"/>
    <w:rsid w:val="002E2FED"/>
    <w:rsid w:val="002E53C7"/>
    <w:rsid w:val="002E69D9"/>
    <w:rsid w:val="002E6D23"/>
    <w:rsid w:val="002F15C6"/>
    <w:rsid w:val="002F19C8"/>
    <w:rsid w:val="002F6072"/>
    <w:rsid w:val="003018F3"/>
    <w:rsid w:val="00306C84"/>
    <w:rsid w:val="00321580"/>
    <w:rsid w:val="003248ED"/>
    <w:rsid w:val="0032616D"/>
    <w:rsid w:val="0033648A"/>
    <w:rsid w:val="00350856"/>
    <w:rsid w:val="00354817"/>
    <w:rsid w:val="00361146"/>
    <w:rsid w:val="00385F6C"/>
    <w:rsid w:val="003969A2"/>
    <w:rsid w:val="003A44C6"/>
    <w:rsid w:val="003A57DE"/>
    <w:rsid w:val="003B17E0"/>
    <w:rsid w:val="003B4863"/>
    <w:rsid w:val="003B6E3E"/>
    <w:rsid w:val="003C3A7D"/>
    <w:rsid w:val="003D0DD8"/>
    <w:rsid w:val="003E3211"/>
    <w:rsid w:val="003E3F03"/>
    <w:rsid w:val="003F0FE5"/>
    <w:rsid w:val="003F77ED"/>
    <w:rsid w:val="00404001"/>
    <w:rsid w:val="004118A1"/>
    <w:rsid w:val="00413EFF"/>
    <w:rsid w:val="00420D68"/>
    <w:rsid w:val="004235EE"/>
    <w:rsid w:val="0042666C"/>
    <w:rsid w:val="00430949"/>
    <w:rsid w:val="00436166"/>
    <w:rsid w:val="00456A64"/>
    <w:rsid w:val="00465453"/>
    <w:rsid w:val="00474064"/>
    <w:rsid w:val="00483B87"/>
    <w:rsid w:val="00493AF1"/>
    <w:rsid w:val="004A6E63"/>
    <w:rsid w:val="004B198F"/>
    <w:rsid w:val="004B1E53"/>
    <w:rsid w:val="004B6EDB"/>
    <w:rsid w:val="004C2097"/>
    <w:rsid w:val="004C4B3D"/>
    <w:rsid w:val="004C7580"/>
    <w:rsid w:val="004C7B99"/>
    <w:rsid w:val="004D0570"/>
    <w:rsid w:val="004E0663"/>
    <w:rsid w:val="004E1010"/>
    <w:rsid w:val="004E5142"/>
    <w:rsid w:val="004E5277"/>
    <w:rsid w:val="004F5812"/>
    <w:rsid w:val="0050059C"/>
    <w:rsid w:val="00500D52"/>
    <w:rsid w:val="00503D01"/>
    <w:rsid w:val="0050699F"/>
    <w:rsid w:val="00506C22"/>
    <w:rsid w:val="005309BE"/>
    <w:rsid w:val="00534337"/>
    <w:rsid w:val="005365C4"/>
    <w:rsid w:val="005408D9"/>
    <w:rsid w:val="00545327"/>
    <w:rsid w:val="00550706"/>
    <w:rsid w:val="00555500"/>
    <w:rsid w:val="00557665"/>
    <w:rsid w:val="0056185D"/>
    <w:rsid w:val="0057072D"/>
    <w:rsid w:val="0057145D"/>
    <w:rsid w:val="005A3855"/>
    <w:rsid w:val="005B469F"/>
    <w:rsid w:val="005B72C1"/>
    <w:rsid w:val="005C0E8D"/>
    <w:rsid w:val="005C0FE1"/>
    <w:rsid w:val="005C75A5"/>
    <w:rsid w:val="005D0569"/>
    <w:rsid w:val="005D3A80"/>
    <w:rsid w:val="006014D9"/>
    <w:rsid w:val="006016DB"/>
    <w:rsid w:val="00601C5D"/>
    <w:rsid w:val="00606F27"/>
    <w:rsid w:val="006105A0"/>
    <w:rsid w:val="0062032C"/>
    <w:rsid w:val="0062280A"/>
    <w:rsid w:val="00624DFE"/>
    <w:rsid w:val="006250F3"/>
    <w:rsid w:val="006304D4"/>
    <w:rsid w:val="00630EDB"/>
    <w:rsid w:val="00632E52"/>
    <w:rsid w:val="0063394A"/>
    <w:rsid w:val="0063545B"/>
    <w:rsid w:val="00646E14"/>
    <w:rsid w:val="00647587"/>
    <w:rsid w:val="006516D0"/>
    <w:rsid w:val="006546F7"/>
    <w:rsid w:val="0065738D"/>
    <w:rsid w:val="00662879"/>
    <w:rsid w:val="00670CB5"/>
    <w:rsid w:val="00672F80"/>
    <w:rsid w:val="0067344A"/>
    <w:rsid w:val="00677CF1"/>
    <w:rsid w:val="006856C1"/>
    <w:rsid w:val="0069683E"/>
    <w:rsid w:val="006A7495"/>
    <w:rsid w:val="006B115A"/>
    <w:rsid w:val="006C28CE"/>
    <w:rsid w:val="006D2FB1"/>
    <w:rsid w:val="006E2AFB"/>
    <w:rsid w:val="006F2184"/>
    <w:rsid w:val="007104BD"/>
    <w:rsid w:val="00713836"/>
    <w:rsid w:val="00714139"/>
    <w:rsid w:val="00717656"/>
    <w:rsid w:val="00720118"/>
    <w:rsid w:val="00731339"/>
    <w:rsid w:val="007314F6"/>
    <w:rsid w:val="00750547"/>
    <w:rsid w:val="00753363"/>
    <w:rsid w:val="00754619"/>
    <w:rsid w:val="0076042E"/>
    <w:rsid w:val="0076375F"/>
    <w:rsid w:val="007654A3"/>
    <w:rsid w:val="007702A5"/>
    <w:rsid w:val="007708E5"/>
    <w:rsid w:val="0077187E"/>
    <w:rsid w:val="007827D0"/>
    <w:rsid w:val="00786265"/>
    <w:rsid w:val="00787B0E"/>
    <w:rsid w:val="0079032A"/>
    <w:rsid w:val="007A218D"/>
    <w:rsid w:val="007A27CE"/>
    <w:rsid w:val="007B2372"/>
    <w:rsid w:val="007B3BDB"/>
    <w:rsid w:val="007B65AF"/>
    <w:rsid w:val="007B780D"/>
    <w:rsid w:val="007C308D"/>
    <w:rsid w:val="007E064C"/>
    <w:rsid w:val="007F1D00"/>
    <w:rsid w:val="00801EC2"/>
    <w:rsid w:val="00804377"/>
    <w:rsid w:val="0081093A"/>
    <w:rsid w:val="00812B95"/>
    <w:rsid w:val="0081681C"/>
    <w:rsid w:val="00821FF2"/>
    <w:rsid w:val="00824353"/>
    <w:rsid w:val="00830D93"/>
    <w:rsid w:val="00833602"/>
    <w:rsid w:val="00842653"/>
    <w:rsid w:val="0085014F"/>
    <w:rsid w:val="0085627D"/>
    <w:rsid w:val="00856AB1"/>
    <w:rsid w:val="00860F01"/>
    <w:rsid w:val="00864391"/>
    <w:rsid w:val="00865709"/>
    <w:rsid w:val="008752FD"/>
    <w:rsid w:val="008773F2"/>
    <w:rsid w:val="0088601C"/>
    <w:rsid w:val="00896A16"/>
    <w:rsid w:val="00897931"/>
    <w:rsid w:val="008A0C58"/>
    <w:rsid w:val="008B1249"/>
    <w:rsid w:val="008B21F2"/>
    <w:rsid w:val="008B365B"/>
    <w:rsid w:val="008B448A"/>
    <w:rsid w:val="008B708C"/>
    <w:rsid w:val="008C47FB"/>
    <w:rsid w:val="008E1F70"/>
    <w:rsid w:val="008E20B5"/>
    <w:rsid w:val="00901FE0"/>
    <w:rsid w:val="00910931"/>
    <w:rsid w:val="00910BC4"/>
    <w:rsid w:val="00912A05"/>
    <w:rsid w:val="009178AA"/>
    <w:rsid w:val="00923E71"/>
    <w:rsid w:val="009305F6"/>
    <w:rsid w:val="00930F22"/>
    <w:rsid w:val="00940657"/>
    <w:rsid w:val="00946302"/>
    <w:rsid w:val="00951C10"/>
    <w:rsid w:val="00954321"/>
    <w:rsid w:val="00955ACA"/>
    <w:rsid w:val="00960638"/>
    <w:rsid w:val="009634CB"/>
    <w:rsid w:val="009700FA"/>
    <w:rsid w:val="00970CB6"/>
    <w:rsid w:val="009729F4"/>
    <w:rsid w:val="00976390"/>
    <w:rsid w:val="009829C7"/>
    <w:rsid w:val="0098450C"/>
    <w:rsid w:val="0099013A"/>
    <w:rsid w:val="009975A1"/>
    <w:rsid w:val="009A3C2E"/>
    <w:rsid w:val="009A7556"/>
    <w:rsid w:val="009B05D2"/>
    <w:rsid w:val="009B53FC"/>
    <w:rsid w:val="009B5DDD"/>
    <w:rsid w:val="009C3375"/>
    <w:rsid w:val="009D11FF"/>
    <w:rsid w:val="009D5BF9"/>
    <w:rsid w:val="009E0FBB"/>
    <w:rsid w:val="009E2BE4"/>
    <w:rsid w:val="009E49F6"/>
    <w:rsid w:val="009E6548"/>
    <w:rsid w:val="009F27DA"/>
    <w:rsid w:val="00A106BE"/>
    <w:rsid w:val="00A14DED"/>
    <w:rsid w:val="00A162B5"/>
    <w:rsid w:val="00A17767"/>
    <w:rsid w:val="00A213CE"/>
    <w:rsid w:val="00A221AB"/>
    <w:rsid w:val="00A24A98"/>
    <w:rsid w:val="00A3617B"/>
    <w:rsid w:val="00A36B6A"/>
    <w:rsid w:val="00A4406E"/>
    <w:rsid w:val="00A52EC9"/>
    <w:rsid w:val="00A53AE1"/>
    <w:rsid w:val="00A60DD2"/>
    <w:rsid w:val="00A65A54"/>
    <w:rsid w:val="00A769E6"/>
    <w:rsid w:val="00A77F9D"/>
    <w:rsid w:val="00A820F6"/>
    <w:rsid w:val="00A82358"/>
    <w:rsid w:val="00A82A8F"/>
    <w:rsid w:val="00A85714"/>
    <w:rsid w:val="00A86F02"/>
    <w:rsid w:val="00AA17AF"/>
    <w:rsid w:val="00AA4416"/>
    <w:rsid w:val="00AA7569"/>
    <w:rsid w:val="00AB117A"/>
    <w:rsid w:val="00AC4DC5"/>
    <w:rsid w:val="00AD60AA"/>
    <w:rsid w:val="00AD70DF"/>
    <w:rsid w:val="00AE00D7"/>
    <w:rsid w:val="00AE09E8"/>
    <w:rsid w:val="00AE1C58"/>
    <w:rsid w:val="00AF2B54"/>
    <w:rsid w:val="00B05CC9"/>
    <w:rsid w:val="00B0623E"/>
    <w:rsid w:val="00B074CF"/>
    <w:rsid w:val="00B13516"/>
    <w:rsid w:val="00B150C0"/>
    <w:rsid w:val="00B25F84"/>
    <w:rsid w:val="00B275BC"/>
    <w:rsid w:val="00B325EE"/>
    <w:rsid w:val="00B33B38"/>
    <w:rsid w:val="00B33B89"/>
    <w:rsid w:val="00B3562C"/>
    <w:rsid w:val="00B46DDC"/>
    <w:rsid w:val="00B474D8"/>
    <w:rsid w:val="00B47ACC"/>
    <w:rsid w:val="00B611B9"/>
    <w:rsid w:val="00B75861"/>
    <w:rsid w:val="00B77EA3"/>
    <w:rsid w:val="00B90578"/>
    <w:rsid w:val="00B931FA"/>
    <w:rsid w:val="00B93BFA"/>
    <w:rsid w:val="00B97656"/>
    <w:rsid w:val="00BB0549"/>
    <w:rsid w:val="00BB547C"/>
    <w:rsid w:val="00BB5CAE"/>
    <w:rsid w:val="00BC2EED"/>
    <w:rsid w:val="00BD2560"/>
    <w:rsid w:val="00BF0CD3"/>
    <w:rsid w:val="00BF168C"/>
    <w:rsid w:val="00BF766E"/>
    <w:rsid w:val="00BF7B45"/>
    <w:rsid w:val="00C00506"/>
    <w:rsid w:val="00C03E11"/>
    <w:rsid w:val="00C11DD2"/>
    <w:rsid w:val="00C20AB8"/>
    <w:rsid w:val="00C23D61"/>
    <w:rsid w:val="00C33C19"/>
    <w:rsid w:val="00C34737"/>
    <w:rsid w:val="00C41558"/>
    <w:rsid w:val="00C42446"/>
    <w:rsid w:val="00C50631"/>
    <w:rsid w:val="00C54E60"/>
    <w:rsid w:val="00C5706B"/>
    <w:rsid w:val="00C623F8"/>
    <w:rsid w:val="00C738E0"/>
    <w:rsid w:val="00C937B3"/>
    <w:rsid w:val="00C9429B"/>
    <w:rsid w:val="00CA4454"/>
    <w:rsid w:val="00CA4664"/>
    <w:rsid w:val="00CB3431"/>
    <w:rsid w:val="00CD37D7"/>
    <w:rsid w:val="00CE14C9"/>
    <w:rsid w:val="00CE1589"/>
    <w:rsid w:val="00CE5106"/>
    <w:rsid w:val="00CF28E9"/>
    <w:rsid w:val="00CF5C9B"/>
    <w:rsid w:val="00D12A69"/>
    <w:rsid w:val="00D12F83"/>
    <w:rsid w:val="00D15FBD"/>
    <w:rsid w:val="00D2098A"/>
    <w:rsid w:val="00D253FD"/>
    <w:rsid w:val="00D26447"/>
    <w:rsid w:val="00D30AED"/>
    <w:rsid w:val="00D31E4F"/>
    <w:rsid w:val="00D433AF"/>
    <w:rsid w:val="00D43ADD"/>
    <w:rsid w:val="00D47322"/>
    <w:rsid w:val="00D47FEC"/>
    <w:rsid w:val="00D521BF"/>
    <w:rsid w:val="00D52BD7"/>
    <w:rsid w:val="00D626F3"/>
    <w:rsid w:val="00D85B76"/>
    <w:rsid w:val="00D8689C"/>
    <w:rsid w:val="00D87651"/>
    <w:rsid w:val="00D93417"/>
    <w:rsid w:val="00DA5BF9"/>
    <w:rsid w:val="00DA615B"/>
    <w:rsid w:val="00DB781D"/>
    <w:rsid w:val="00DB7A5B"/>
    <w:rsid w:val="00DC2ABA"/>
    <w:rsid w:val="00DD27D8"/>
    <w:rsid w:val="00DF4D7D"/>
    <w:rsid w:val="00DF736A"/>
    <w:rsid w:val="00E04DFD"/>
    <w:rsid w:val="00E13DED"/>
    <w:rsid w:val="00E308F6"/>
    <w:rsid w:val="00E4200D"/>
    <w:rsid w:val="00E46768"/>
    <w:rsid w:val="00E5022A"/>
    <w:rsid w:val="00E630D9"/>
    <w:rsid w:val="00E70F23"/>
    <w:rsid w:val="00E721C6"/>
    <w:rsid w:val="00E8461F"/>
    <w:rsid w:val="00E854F8"/>
    <w:rsid w:val="00E86114"/>
    <w:rsid w:val="00E904B9"/>
    <w:rsid w:val="00EA0CB4"/>
    <w:rsid w:val="00EA2FA8"/>
    <w:rsid w:val="00EA4AD6"/>
    <w:rsid w:val="00EB3379"/>
    <w:rsid w:val="00EB510E"/>
    <w:rsid w:val="00EB6566"/>
    <w:rsid w:val="00EB6E95"/>
    <w:rsid w:val="00EC59CC"/>
    <w:rsid w:val="00EC6256"/>
    <w:rsid w:val="00EC6628"/>
    <w:rsid w:val="00EC67A7"/>
    <w:rsid w:val="00ED379B"/>
    <w:rsid w:val="00EE12D8"/>
    <w:rsid w:val="00EE275C"/>
    <w:rsid w:val="00F009D9"/>
    <w:rsid w:val="00F00CA6"/>
    <w:rsid w:val="00F018F4"/>
    <w:rsid w:val="00F06C83"/>
    <w:rsid w:val="00F15587"/>
    <w:rsid w:val="00F17285"/>
    <w:rsid w:val="00F2113D"/>
    <w:rsid w:val="00F31BCD"/>
    <w:rsid w:val="00F44163"/>
    <w:rsid w:val="00F510B0"/>
    <w:rsid w:val="00F5518A"/>
    <w:rsid w:val="00F66060"/>
    <w:rsid w:val="00F82DB4"/>
    <w:rsid w:val="00F844DA"/>
    <w:rsid w:val="00F85171"/>
    <w:rsid w:val="00F854CF"/>
    <w:rsid w:val="00F9184F"/>
    <w:rsid w:val="00F952FC"/>
    <w:rsid w:val="00FA159B"/>
    <w:rsid w:val="00FA49B5"/>
    <w:rsid w:val="00FB3416"/>
    <w:rsid w:val="00FB4E86"/>
    <w:rsid w:val="00FC35AF"/>
    <w:rsid w:val="00FC4942"/>
    <w:rsid w:val="00FC6639"/>
    <w:rsid w:val="00FC753B"/>
    <w:rsid w:val="00FD068C"/>
    <w:rsid w:val="00FD48FB"/>
    <w:rsid w:val="00FD5A3B"/>
    <w:rsid w:val="00FD62B0"/>
    <w:rsid w:val="00FE547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329266D5-7AE8-40E8-BB44-DA1CFE42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9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D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EncabezadoCar">
    <w:name w:val="Encabezado Car"/>
    <w:link w:val="Encabezado"/>
    <w:uiPriority w:val="99"/>
    <w:rsid w:val="0015489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489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ca-ES"/>
    </w:rPr>
  </w:style>
  <w:style w:type="character" w:customStyle="1" w:styleId="PiedepginaCar">
    <w:name w:val="Pie de página Car"/>
    <w:link w:val="Piedepgina"/>
    <w:uiPriority w:val="99"/>
    <w:rsid w:val="00154896"/>
    <w:rPr>
      <w:lang w:val="ca-ES"/>
    </w:rPr>
  </w:style>
  <w:style w:type="table" w:styleId="Tablaconcuadrcula">
    <w:name w:val="Table Grid"/>
    <w:basedOn w:val="Tablanormal"/>
    <w:uiPriority w:val="59"/>
    <w:rsid w:val="00CE51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BF9"/>
    <w:pPr>
      <w:spacing w:after="0" w:line="240" w:lineRule="auto"/>
    </w:pPr>
    <w:rPr>
      <w:rFonts w:ascii="Tahoma" w:hAnsi="Tahoma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rsid w:val="00DA5BF9"/>
    <w:rPr>
      <w:rFonts w:ascii="Tahoma" w:hAnsi="Tahoma" w:cs="Tahoma"/>
      <w:sz w:val="16"/>
      <w:szCs w:val="16"/>
      <w:lang w:val="ca-ES"/>
    </w:rPr>
  </w:style>
  <w:style w:type="character" w:customStyle="1" w:styleId="hps">
    <w:name w:val="hps"/>
    <w:basedOn w:val="Fuentedeprrafopredeter"/>
    <w:rsid w:val="0019363E"/>
  </w:style>
  <w:style w:type="character" w:styleId="Nmerodepgina">
    <w:name w:val="page number"/>
    <w:uiPriority w:val="99"/>
    <w:unhideWhenUsed/>
    <w:rsid w:val="000D32AD"/>
    <w:rPr>
      <w:rFonts w:eastAsia="Times New Roman" w:cs="Times New Roman"/>
      <w:bCs w:val="0"/>
      <w:iCs w:val="0"/>
      <w:szCs w:val="22"/>
      <w:lang w:val="es-ES"/>
    </w:rPr>
  </w:style>
  <w:style w:type="paragraph" w:customStyle="1" w:styleId="Default">
    <w:name w:val="Default"/>
    <w:rsid w:val="004E1010"/>
    <w:pPr>
      <w:autoSpaceDE w:val="0"/>
      <w:autoSpaceDN w:val="0"/>
      <w:adjustRightInd w:val="0"/>
    </w:pPr>
    <w:rPr>
      <w:rFonts w:ascii="Legacy Sans ITC" w:hAnsi="Legacy Sans ITC" w:cs="Legacy Sans ITC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72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2B03-0850-4589-925B-E01CEF4F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u101362</dc:creator>
  <cp:lastModifiedBy>Assumpta Iturbide Bernaus</cp:lastModifiedBy>
  <cp:revision>10</cp:revision>
  <cp:lastPrinted>2014-09-29T09:31:00Z</cp:lastPrinted>
  <dcterms:created xsi:type="dcterms:W3CDTF">2017-12-13T12:21:00Z</dcterms:created>
  <dcterms:modified xsi:type="dcterms:W3CDTF">2020-03-04T08:00:00Z</dcterms:modified>
</cp:coreProperties>
</file>