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932" w:rsidRDefault="00034BBD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3932" w:rsidRDefault="00034BBD">
      <w:pPr>
        <w:pStyle w:val="Textoindependiente"/>
      </w:pPr>
      <w:proofErr w:type="spellStart"/>
      <w:r>
        <w:rPr>
          <w:rFonts w:ascii="Noto Sans" w:hAnsi="Noto Sans"/>
          <w:b/>
          <w:bCs/>
          <w:sz w:val="28"/>
          <w:szCs w:val="28"/>
        </w:rPr>
        <w:t>Convocatoria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de </w:t>
      </w:r>
      <w:proofErr w:type="spellStart"/>
      <w:r>
        <w:rPr>
          <w:rFonts w:ascii="Noto Sans" w:hAnsi="Noto Sans"/>
          <w:b/>
          <w:bCs/>
          <w:sz w:val="28"/>
          <w:szCs w:val="28"/>
        </w:rPr>
        <w:t>proyección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exterior de las </w:t>
      </w:r>
      <w:proofErr w:type="spellStart"/>
      <w:r>
        <w:rPr>
          <w:rFonts w:ascii="Noto Sans" w:hAnsi="Noto Sans"/>
          <w:b/>
          <w:bCs/>
          <w:sz w:val="28"/>
          <w:szCs w:val="28"/>
        </w:rPr>
        <w:t>artes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visuales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2026 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2C3932">
        <w:trPr>
          <w:trHeight w:val="1755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2C3932" w:rsidRDefault="00034BBD">
            <w:pPr>
              <w:pStyle w:val="Textoindependiente"/>
            </w:pPr>
            <w:proofErr w:type="spellStart"/>
            <w:r>
              <w:rPr>
                <w:rFonts w:ascii="Noto Sans" w:hAnsi="Noto Sans"/>
                <w:b/>
                <w:bCs/>
                <w:sz w:val="28"/>
                <w:szCs w:val="28"/>
              </w:rPr>
              <w:t>Memoria</w:t>
            </w:r>
            <w:proofErr w:type="spellEnd"/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Noto Sans" w:hAnsi="Noto Sans"/>
                <w:b/>
                <w:bCs/>
                <w:sz w:val="28"/>
                <w:szCs w:val="28"/>
              </w:rPr>
              <w:t>actuación</w:t>
            </w:r>
            <w:proofErr w:type="spellEnd"/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: línea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a)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MOVILIDAD</w:t>
            </w:r>
          </w:p>
          <w:p w:rsidR="002C3932" w:rsidRDefault="00034BBD">
            <w:pPr>
              <w:spacing w:after="140" w:line="276" w:lineRule="auto"/>
            </w:pP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Esta memoria sirve para que pueda explicar el grado de cumplimiento de las condiciones impuestas en la concesión de la subvención. Debe contener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toda la información necesaria para la correcta interpretación y comprensión de la justificación de gastos presentada y su imputación al proyecto. Consulte el punto 19 de la convocatoria para saber qué documentación hay que entregar para justificar.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br/>
            </w:r>
            <w:r>
              <w:rPr>
                <w:rFonts w:ascii="Noto Sans" w:hAnsi="Noto Sans"/>
                <w:sz w:val="20"/>
                <w:szCs w:val="20"/>
                <w:u w:val="single"/>
                <w:lang w:val="es-ES"/>
              </w:rPr>
              <w:t>Esta me</w:t>
            </w:r>
            <w:r>
              <w:rPr>
                <w:rFonts w:ascii="Noto Sans" w:hAnsi="Noto Sans"/>
                <w:sz w:val="20"/>
                <w:szCs w:val="20"/>
                <w:u w:val="single"/>
                <w:lang w:val="es-ES"/>
              </w:rPr>
              <w:t>moria debe ir acompañada de registros gráficos (fotografías, etc.) que documenten la realización de la actividad.</w:t>
            </w:r>
          </w:p>
        </w:tc>
      </w:tr>
      <w:tr w:rsidR="002C3932">
        <w:trPr>
          <w:trHeight w:val="1266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Actividad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realizada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. 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2C3932">
        <w:trPr>
          <w:trHeight w:val="124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sz w:val="20"/>
                <w:szCs w:val="20"/>
              </w:rPr>
              <w:t xml:space="preserve">2. 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Ruta y fechas del viaje. Si los gastos de traslado incluyen kilometraje, hay que entregar una captura de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pantalla de Google </w:t>
            </w:r>
            <w:proofErr w:type="spellStart"/>
            <w:r>
              <w:rPr>
                <w:rFonts w:ascii="Noto Sans" w:hAnsi="Noto Sans"/>
                <w:sz w:val="20"/>
                <w:szCs w:val="20"/>
                <w:lang w:val="es-ES"/>
              </w:rPr>
              <w:t>Maps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es-ES"/>
              </w:rPr>
              <w:t xml:space="preserve"> donde se puedan comprobar los kilómetros realizados.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2C3932">
        <w:trPr>
          <w:trHeight w:val="136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sz w:val="20"/>
                <w:szCs w:val="20"/>
              </w:rPr>
              <w:t xml:space="preserve">3.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Número de personas que viajan. Si pernoctan diferentes personas en diferentes hoteles, hay que explicarlo.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2C3932">
        <w:trPr>
          <w:trHeight w:val="141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sz w:val="20"/>
                <w:szCs w:val="20"/>
              </w:rPr>
              <w:t>4.</w:t>
            </w:r>
            <w:r>
              <w:rPr>
                <w:rFonts w:ascii="Noto Sans" w:hAnsi="Noto Sans"/>
                <w:sz w:val="20"/>
                <w:szCs w:val="20"/>
              </w:rPr>
              <w:t xml:space="preserve">Descripción de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otrosgastos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como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transporte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de obra,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embalaje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acreditación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2C3932">
        <w:trPr>
          <w:trHeight w:val="141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sz w:val="20"/>
                <w:szCs w:val="20"/>
              </w:rPr>
              <w:lastRenderedPageBreak/>
              <w:t xml:space="preserve">4. 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Motivación y contexto de la actividad. Cumplimiento de los objetivos generales del proyecto.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2C3932">
        <w:trPr>
          <w:trHeight w:val="1215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sz w:val="20"/>
                <w:szCs w:val="20"/>
              </w:rPr>
              <w:t xml:space="preserve">5. 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Cumplimiento del presupuesto inicial.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/>
        </w:tc>
      </w:tr>
      <w:tr w:rsidR="002C3932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bCs/>
                <w:sz w:val="20"/>
                <w:szCs w:val="20"/>
              </w:rPr>
              <w:t xml:space="preserve">6. 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Explicación de las facturas entregadas, en caso de que tengan alguna particularidad que las haga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 xml:space="preserve"> difícilmente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/>
        </w:tc>
      </w:tr>
      <w:tr w:rsidR="002C3932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bCs/>
                <w:sz w:val="20"/>
                <w:szCs w:val="20"/>
              </w:rPr>
              <w:t xml:space="preserve">7. 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Explicación de los justificantes de pago entregados, en caso de que tengan alguna particularidad que los haga difícilmente interpretables.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/>
        </w:tc>
      </w:tr>
      <w:tr w:rsidR="002C3932">
        <w:trPr>
          <w:trHeight w:val="1590"/>
        </w:trPr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034BBD">
            <w:r>
              <w:rPr>
                <w:rFonts w:ascii="Noto Sans" w:hAnsi="Noto Sans"/>
                <w:bCs/>
                <w:sz w:val="20"/>
                <w:szCs w:val="20"/>
              </w:rPr>
              <w:t xml:space="preserve">8. </w:t>
            </w:r>
            <w:r>
              <w:rPr>
                <w:rFonts w:ascii="Noto Sans" w:hAnsi="Noto Sans"/>
                <w:bCs/>
                <w:sz w:val="20"/>
                <w:szCs w:val="20"/>
                <w:lang w:val="es-ES"/>
              </w:rPr>
              <w:t>Explicación sobre otras subvenciones recibidas.</w:t>
            </w:r>
          </w:p>
        </w:tc>
        <w:tc>
          <w:tcPr>
            <w:tcW w:w="9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3932" w:rsidRDefault="002C3932"/>
        </w:tc>
      </w:tr>
    </w:tbl>
    <w:p w:rsidR="002C3932" w:rsidRDefault="002C3932">
      <w:pPr>
        <w:pStyle w:val="Textoindependiente"/>
      </w:pPr>
    </w:p>
    <w:sectPr w:rsidR="002C3932" w:rsidSect="002C3932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2C3932"/>
    <w:rsid w:val="00034BBD"/>
    <w:rsid w:val="002C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u81958</dc:creator>
  <cp:lastModifiedBy>u81958</cp:lastModifiedBy>
  <cp:revision>2</cp:revision>
  <dcterms:created xsi:type="dcterms:W3CDTF">2026-09-15T07:38:00Z</dcterms:created>
  <dcterms:modified xsi:type="dcterms:W3CDTF">2026-09-15T07:38:00Z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