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20D" w:rsidRPr="00D736FC" w:rsidRDefault="00EF6F79" w:rsidP="00B741FC">
      <w:pPr>
        <w:jc w:val="left"/>
      </w:pPr>
      <w:r w:rsidRPr="00D736FC">
        <w:rPr>
          <w:b/>
          <w:bCs/>
          <w:color w:val="004E9A"/>
        </w:rPr>
        <w:t xml:space="preserve">PREGUNTAS FRECUENTES </w:t>
      </w:r>
      <w:r w:rsidR="00A14BD1" w:rsidRPr="00D736FC">
        <w:rPr>
          <w:b/>
          <w:bCs/>
          <w:color w:val="004E9A"/>
        </w:rPr>
        <w:t>Convocatoria Factor d</w:t>
      </w:r>
      <w:r w:rsidR="00D736FC" w:rsidRPr="00D736FC">
        <w:rPr>
          <w:b/>
          <w:bCs/>
          <w:color w:val="004E9A"/>
        </w:rPr>
        <w:t xml:space="preserve">e </w:t>
      </w:r>
      <w:r w:rsidR="00A14BD1" w:rsidRPr="00D736FC">
        <w:rPr>
          <w:b/>
          <w:bCs/>
          <w:color w:val="004E9A"/>
        </w:rPr>
        <w:t>Insulari</w:t>
      </w:r>
      <w:r w:rsidR="00D736FC" w:rsidRPr="00D736FC">
        <w:rPr>
          <w:b/>
          <w:bCs/>
          <w:color w:val="004E9A"/>
        </w:rPr>
        <w:t>d</w:t>
      </w:r>
      <w:r w:rsidR="00A14BD1" w:rsidRPr="00D736FC">
        <w:rPr>
          <w:b/>
          <w:bCs/>
          <w:color w:val="004E9A"/>
        </w:rPr>
        <w:t>a</w:t>
      </w:r>
      <w:r w:rsidR="00D736FC" w:rsidRPr="00D736FC">
        <w:rPr>
          <w:b/>
          <w:bCs/>
          <w:color w:val="004E9A"/>
        </w:rPr>
        <w:t>d</w:t>
      </w:r>
      <w:r w:rsidR="00A14BD1" w:rsidRPr="00D736FC">
        <w:rPr>
          <w:b/>
          <w:bCs/>
          <w:color w:val="004E9A"/>
        </w:rPr>
        <w:t xml:space="preserve"> 2026-2027</w:t>
      </w:r>
      <w:r w:rsidR="00A14BD1" w:rsidRPr="00D736FC">
        <w:br/>
        <w:t>Resolución 6663 (BOIB núm. 83, de 2 de julio de 2026)</w:t>
      </w:r>
    </w:p>
    <w:p w:rsidR="00A14BD1" w:rsidRPr="00D736FC" w:rsidRDefault="005A0CA4" w:rsidP="00B741FC">
      <w:pPr>
        <w:jc w:val="left"/>
      </w:pPr>
      <w:r>
        <w:pict>
          <v:rect id="_x0000_i1025" style="width:0;height:1.5pt" o:hrstd="t" o:hr="t" fillcolor="#a0a0a0" stroked="f"/>
        </w:pict>
      </w:r>
    </w:p>
    <w:p w:rsidR="00AD77C6" w:rsidRDefault="005A0CA4">
      <w:pPr>
        <w:pStyle w:val="TDC1"/>
        <w:tabs>
          <w:tab w:val="left" w:pos="440"/>
          <w:tab w:val="right" w:leader="dot" w:pos="8494"/>
        </w:tabs>
        <w:rPr>
          <w:rFonts w:eastAsiaTheme="minorEastAsia"/>
          <w:b w:val="0"/>
          <w:caps w:val="0"/>
          <w:noProof/>
          <w:kern w:val="0"/>
          <w:sz w:val="22"/>
          <w:szCs w:val="22"/>
          <w:lang w:eastAsia="es-ES"/>
        </w:rPr>
      </w:pPr>
      <w:r w:rsidRPr="005A0CA4">
        <w:rPr>
          <w:b w:val="0"/>
          <w:caps w:val="0"/>
        </w:rPr>
        <w:fldChar w:fldCharType="begin"/>
      </w:r>
      <w:r w:rsidR="007B377E" w:rsidRPr="00D736FC">
        <w:rPr>
          <w:b w:val="0"/>
          <w:caps w:val="0"/>
        </w:rPr>
        <w:instrText xml:space="preserve"> TOC \o "1-3" \h \z \u </w:instrText>
      </w:r>
      <w:r w:rsidRPr="005A0CA4">
        <w:rPr>
          <w:b w:val="0"/>
          <w:caps w:val="0"/>
        </w:rPr>
        <w:fldChar w:fldCharType="separate"/>
      </w:r>
      <w:hyperlink w:anchor="_Toc235518137" w:history="1">
        <w:r w:rsidR="00AD77C6" w:rsidRPr="000E20F3">
          <w:rPr>
            <w:rStyle w:val="Hipervnculo"/>
            <w:noProof/>
          </w:rPr>
          <w:t>0.</w:t>
        </w:r>
        <w:r w:rsidR="00AD77C6">
          <w:rPr>
            <w:rFonts w:eastAsiaTheme="minorEastAsia"/>
            <w:b w:val="0"/>
            <w:caps w:val="0"/>
            <w:noProof/>
            <w:kern w:val="0"/>
            <w:sz w:val="22"/>
            <w:szCs w:val="22"/>
            <w:lang w:eastAsia="es-ES"/>
          </w:rPr>
          <w:tab/>
        </w:r>
        <w:r w:rsidR="00AD77C6" w:rsidRPr="000E20F3">
          <w:rPr>
            <w:rStyle w:val="Hipervnculo"/>
            <w:noProof/>
          </w:rPr>
          <w:t>Requisitos generales</w:t>
        </w:r>
        <w:r w:rsidR="00AD77C6">
          <w:rPr>
            <w:noProof/>
            <w:webHidden/>
          </w:rPr>
          <w:tab/>
        </w:r>
        <w:r w:rsidR="00AD77C6">
          <w:rPr>
            <w:noProof/>
            <w:webHidden/>
          </w:rPr>
          <w:fldChar w:fldCharType="begin"/>
        </w:r>
        <w:r w:rsidR="00AD77C6">
          <w:rPr>
            <w:noProof/>
            <w:webHidden/>
          </w:rPr>
          <w:instrText xml:space="preserve"> PAGEREF _Toc235518137 \h </w:instrText>
        </w:r>
        <w:r w:rsidR="00AD77C6">
          <w:rPr>
            <w:noProof/>
            <w:webHidden/>
          </w:rPr>
        </w:r>
        <w:r w:rsidR="00AD77C6">
          <w:rPr>
            <w:noProof/>
            <w:webHidden/>
          </w:rPr>
          <w:fldChar w:fldCharType="separate"/>
        </w:r>
        <w:r w:rsidR="00AD77C6">
          <w:rPr>
            <w:noProof/>
            <w:webHidden/>
          </w:rPr>
          <w:t>2</w:t>
        </w:r>
        <w:r w:rsidR="00AD77C6">
          <w:rPr>
            <w:noProof/>
            <w:webHidden/>
          </w:rPr>
          <w:fldChar w:fldCharType="end"/>
        </w:r>
      </w:hyperlink>
    </w:p>
    <w:p w:rsidR="00AD77C6" w:rsidRDefault="00AD77C6">
      <w:pPr>
        <w:pStyle w:val="TDC2"/>
        <w:tabs>
          <w:tab w:val="left" w:pos="880"/>
          <w:tab w:val="right" w:leader="dot" w:pos="8494"/>
        </w:tabs>
        <w:rPr>
          <w:rFonts w:eastAsiaTheme="minorEastAsia"/>
          <w:noProof/>
          <w:kern w:val="0"/>
          <w:sz w:val="22"/>
          <w:szCs w:val="22"/>
          <w:lang w:eastAsia="es-ES"/>
        </w:rPr>
      </w:pPr>
      <w:hyperlink w:anchor="_Toc235518138" w:history="1">
        <w:r w:rsidRPr="000E20F3">
          <w:rPr>
            <w:rStyle w:val="Hipervnculo"/>
            <w:noProof/>
          </w:rPr>
          <w:t>0.1.</w:t>
        </w:r>
        <w:r>
          <w:rPr>
            <w:rFonts w:eastAsiaTheme="minorEastAsia"/>
            <w:noProof/>
            <w:kern w:val="0"/>
            <w:sz w:val="22"/>
            <w:szCs w:val="22"/>
            <w:lang w:eastAsia="es-ES"/>
          </w:rPr>
          <w:tab/>
        </w:r>
        <w:r w:rsidRPr="000E20F3">
          <w:rPr>
            <w:rStyle w:val="Hipervnculo"/>
            <w:noProof/>
          </w:rPr>
          <w:t xml:space="preserve">Régimen </w:t>
        </w:r>
        <w:r w:rsidRPr="000E20F3">
          <w:rPr>
            <w:rStyle w:val="Hipervnculo"/>
            <w:i/>
            <w:noProof/>
          </w:rPr>
          <w:t>de minimis</w:t>
        </w:r>
        <w:r w:rsidRPr="000E20F3">
          <w:rPr>
            <w:rStyle w:val="Hipervnculo"/>
            <w:noProof/>
          </w:rPr>
          <w:t>. Grandes empresas y porcentajes aplicables</w:t>
        </w:r>
        <w:r>
          <w:rPr>
            <w:noProof/>
            <w:webHidden/>
          </w:rPr>
          <w:tab/>
        </w:r>
        <w:r>
          <w:rPr>
            <w:noProof/>
            <w:webHidden/>
          </w:rPr>
          <w:fldChar w:fldCharType="begin"/>
        </w:r>
        <w:r>
          <w:rPr>
            <w:noProof/>
            <w:webHidden/>
          </w:rPr>
          <w:instrText xml:space="preserve"> PAGEREF _Toc235518138 \h </w:instrText>
        </w:r>
        <w:r>
          <w:rPr>
            <w:noProof/>
            <w:webHidden/>
          </w:rPr>
        </w:r>
        <w:r>
          <w:rPr>
            <w:noProof/>
            <w:webHidden/>
          </w:rPr>
          <w:fldChar w:fldCharType="separate"/>
        </w:r>
        <w:r>
          <w:rPr>
            <w:noProof/>
            <w:webHidden/>
          </w:rPr>
          <w:t>2</w:t>
        </w:r>
        <w:r>
          <w:rPr>
            <w:noProof/>
            <w:webHidden/>
          </w:rPr>
          <w:fldChar w:fldCharType="end"/>
        </w:r>
      </w:hyperlink>
    </w:p>
    <w:p w:rsidR="00AD77C6" w:rsidRDefault="00AD77C6">
      <w:pPr>
        <w:pStyle w:val="TDC2"/>
        <w:tabs>
          <w:tab w:val="left" w:pos="880"/>
          <w:tab w:val="right" w:leader="dot" w:pos="8494"/>
        </w:tabs>
        <w:rPr>
          <w:rFonts w:eastAsiaTheme="minorEastAsia"/>
          <w:noProof/>
          <w:kern w:val="0"/>
          <w:sz w:val="22"/>
          <w:szCs w:val="22"/>
          <w:lang w:eastAsia="es-ES"/>
        </w:rPr>
      </w:pPr>
      <w:hyperlink w:anchor="_Toc235518139" w:history="1">
        <w:r w:rsidRPr="000E20F3">
          <w:rPr>
            <w:rStyle w:val="Hipervnculo"/>
            <w:noProof/>
          </w:rPr>
          <w:t>0.2.</w:t>
        </w:r>
        <w:r>
          <w:rPr>
            <w:rFonts w:eastAsiaTheme="minorEastAsia"/>
            <w:noProof/>
            <w:kern w:val="0"/>
            <w:sz w:val="22"/>
            <w:szCs w:val="22"/>
            <w:lang w:eastAsia="es-ES"/>
          </w:rPr>
          <w:tab/>
        </w:r>
        <w:r w:rsidRPr="000E20F3">
          <w:rPr>
            <w:rStyle w:val="Hipervnculo"/>
            <w:noProof/>
          </w:rPr>
          <w:t>Lista de 3 presupuestos solicitados</w:t>
        </w:r>
        <w:r>
          <w:rPr>
            <w:noProof/>
            <w:webHidden/>
          </w:rPr>
          <w:tab/>
        </w:r>
        <w:r>
          <w:rPr>
            <w:noProof/>
            <w:webHidden/>
          </w:rPr>
          <w:fldChar w:fldCharType="begin"/>
        </w:r>
        <w:r>
          <w:rPr>
            <w:noProof/>
            <w:webHidden/>
          </w:rPr>
          <w:instrText xml:space="preserve"> PAGEREF _Toc235518139 \h </w:instrText>
        </w:r>
        <w:r>
          <w:rPr>
            <w:noProof/>
            <w:webHidden/>
          </w:rPr>
        </w:r>
        <w:r>
          <w:rPr>
            <w:noProof/>
            <w:webHidden/>
          </w:rPr>
          <w:fldChar w:fldCharType="separate"/>
        </w:r>
        <w:r>
          <w:rPr>
            <w:noProof/>
            <w:webHidden/>
          </w:rPr>
          <w:t>2</w:t>
        </w:r>
        <w:r>
          <w:rPr>
            <w:noProof/>
            <w:webHidden/>
          </w:rPr>
          <w:fldChar w:fldCharType="end"/>
        </w:r>
      </w:hyperlink>
    </w:p>
    <w:p w:rsidR="00AD77C6" w:rsidRDefault="00AD77C6">
      <w:pPr>
        <w:pStyle w:val="TDC2"/>
        <w:tabs>
          <w:tab w:val="left" w:pos="880"/>
          <w:tab w:val="right" w:leader="dot" w:pos="8494"/>
        </w:tabs>
        <w:rPr>
          <w:rFonts w:eastAsiaTheme="minorEastAsia"/>
          <w:noProof/>
          <w:kern w:val="0"/>
          <w:sz w:val="22"/>
          <w:szCs w:val="22"/>
          <w:lang w:eastAsia="es-ES"/>
        </w:rPr>
      </w:pPr>
      <w:hyperlink w:anchor="_Toc235518140" w:history="1">
        <w:r w:rsidRPr="000E20F3">
          <w:rPr>
            <w:rStyle w:val="Hipervnculo"/>
            <w:noProof/>
          </w:rPr>
          <w:t>0.3.</w:t>
        </w:r>
        <w:r>
          <w:rPr>
            <w:rFonts w:eastAsiaTheme="minorEastAsia"/>
            <w:noProof/>
            <w:kern w:val="0"/>
            <w:sz w:val="22"/>
            <w:szCs w:val="22"/>
            <w:lang w:eastAsia="es-ES"/>
          </w:rPr>
          <w:tab/>
        </w:r>
        <w:r w:rsidRPr="000E20F3">
          <w:rPr>
            <w:rStyle w:val="Hipervnculo"/>
            <w:noProof/>
          </w:rPr>
          <w:t>Plazos de ejecución de programas conjuntos</w:t>
        </w:r>
        <w:r>
          <w:rPr>
            <w:noProof/>
            <w:webHidden/>
          </w:rPr>
          <w:tab/>
        </w:r>
        <w:r>
          <w:rPr>
            <w:noProof/>
            <w:webHidden/>
          </w:rPr>
          <w:fldChar w:fldCharType="begin"/>
        </w:r>
        <w:r>
          <w:rPr>
            <w:noProof/>
            <w:webHidden/>
          </w:rPr>
          <w:instrText xml:space="preserve"> PAGEREF _Toc235518140 \h </w:instrText>
        </w:r>
        <w:r>
          <w:rPr>
            <w:noProof/>
            <w:webHidden/>
          </w:rPr>
        </w:r>
        <w:r>
          <w:rPr>
            <w:noProof/>
            <w:webHidden/>
          </w:rPr>
          <w:fldChar w:fldCharType="separate"/>
        </w:r>
        <w:r>
          <w:rPr>
            <w:noProof/>
            <w:webHidden/>
          </w:rPr>
          <w:t>3</w:t>
        </w:r>
        <w:r>
          <w:rPr>
            <w:noProof/>
            <w:webHidden/>
          </w:rPr>
          <w:fldChar w:fldCharType="end"/>
        </w:r>
      </w:hyperlink>
    </w:p>
    <w:p w:rsidR="00AD77C6" w:rsidRDefault="00AD77C6">
      <w:pPr>
        <w:pStyle w:val="TDC2"/>
        <w:tabs>
          <w:tab w:val="left" w:pos="880"/>
          <w:tab w:val="right" w:leader="dot" w:pos="8494"/>
        </w:tabs>
        <w:rPr>
          <w:rFonts w:eastAsiaTheme="minorEastAsia"/>
          <w:noProof/>
          <w:kern w:val="0"/>
          <w:sz w:val="22"/>
          <w:szCs w:val="22"/>
          <w:lang w:eastAsia="es-ES"/>
        </w:rPr>
      </w:pPr>
      <w:hyperlink w:anchor="_Toc235518141" w:history="1">
        <w:r w:rsidRPr="000E20F3">
          <w:rPr>
            <w:rStyle w:val="Hipervnculo"/>
            <w:noProof/>
          </w:rPr>
          <w:t>0.4.</w:t>
        </w:r>
        <w:r>
          <w:rPr>
            <w:rFonts w:eastAsiaTheme="minorEastAsia"/>
            <w:noProof/>
            <w:kern w:val="0"/>
            <w:sz w:val="22"/>
            <w:szCs w:val="22"/>
            <w:lang w:eastAsia="es-ES"/>
          </w:rPr>
          <w:tab/>
        </w:r>
        <w:r w:rsidRPr="000E20F3">
          <w:rPr>
            <w:rStyle w:val="Hipervnculo"/>
            <w:noProof/>
          </w:rPr>
          <w:t>Actuaciones previstas para 2027</w:t>
        </w:r>
        <w:r>
          <w:rPr>
            <w:noProof/>
            <w:webHidden/>
          </w:rPr>
          <w:tab/>
        </w:r>
        <w:r>
          <w:rPr>
            <w:noProof/>
            <w:webHidden/>
          </w:rPr>
          <w:fldChar w:fldCharType="begin"/>
        </w:r>
        <w:r>
          <w:rPr>
            <w:noProof/>
            <w:webHidden/>
          </w:rPr>
          <w:instrText xml:space="preserve"> PAGEREF _Toc235518141 \h </w:instrText>
        </w:r>
        <w:r>
          <w:rPr>
            <w:noProof/>
            <w:webHidden/>
          </w:rPr>
        </w:r>
        <w:r>
          <w:rPr>
            <w:noProof/>
            <w:webHidden/>
          </w:rPr>
          <w:fldChar w:fldCharType="separate"/>
        </w:r>
        <w:r>
          <w:rPr>
            <w:noProof/>
            <w:webHidden/>
          </w:rPr>
          <w:t>3</w:t>
        </w:r>
        <w:r>
          <w:rPr>
            <w:noProof/>
            <w:webHidden/>
          </w:rPr>
          <w:fldChar w:fldCharType="end"/>
        </w:r>
      </w:hyperlink>
    </w:p>
    <w:p w:rsidR="00AD77C6" w:rsidRDefault="00AD77C6">
      <w:pPr>
        <w:pStyle w:val="TDC2"/>
        <w:tabs>
          <w:tab w:val="left" w:pos="880"/>
          <w:tab w:val="right" w:leader="dot" w:pos="8494"/>
        </w:tabs>
        <w:rPr>
          <w:rFonts w:eastAsiaTheme="minorEastAsia"/>
          <w:noProof/>
          <w:kern w:val="0"/>
          <w:sz w:val="22"/>
          <w:szCs w:val="22"/>
          <w:lang w:eastAsia="es-ES"/>
        </w:rPr>
      </w:pPr>
      <w:hyperlink w:anchor="_Toc235518142" w:history="1">
        <w:r w:rsidRPr="000E20F3">
          <w:rPr>
            <w:rStyle w:val="Hipervnculo"/>
            <w:noProof/>
          </w:rPr>
          <w:t>0.5.</w:t>
        </w:r>
        <w:r>
          <w:rPr>
            <w:rFonts w:eastAsiaTheme="minorEastAsia"/>
            <w:noProof/>
            <w:kern w:val="0"/>
            <w:sz w:val="22"/>
            <w:szCs w:val="22"/>
            <w:lang w:eastAsia="es-ES"/>
          </w:rPr>
          <w:tab/>
        </w:r>
        <w:r w:rsidRPr="000E20F3">
          <w:rPr>
            <w:rStyle w:val="Hipervnculo"/>
            <w:noProof/>
          </w:rPr>
          <w:t>Agotamiento del presupuesto de 2026</w:t>
        </w:r>
        <w:r>
          <w:rPr>
            <w:noProof/>
            <w:webHidden/>
          </w:rPr>
          <w:tab/>
        </w:r>
        <w:r>
          <w:rPr>
            <w:noProof/>
            <w:webHidden/>
          </w:rPr>
          <w:fldChar w:fldCharType="begin"/>
        </w:r>
        <w:r>
          <w:rPr>
            <w:noProof/>
            <w:webHidden/>
          </w:rPr>
          <w:instrText xml:space="preserve"> PAGEREF _Toc235518142 \h </w:instrText>
        </w:r>
        <w:r>
          <w:rPr>
            <w:noProof/>
            <w:webHidden/>
          </w:rPr>
        </w:r>
        <w:r>
          <w:rPr>
            <w:noProof/>
            <w:webHidden/>
          </w:rPr>
          <w:fldChar w:fldCharType="separate"/>
        </w:r>
        <w:r>
          <w:rPr>
            <w:noProof/>
            <w:webHidden/>
          </w:rPr>
          <w:t>3</w:t>
        </w:r>
        <w:r>
          <w:rPr>
            <w:noProof/>
            <w:webHidden/>
          </w:rPr>
          <w:fldChar w:fldCharType="end"/>
        </w:r>
      </w:hyperlink>
    </w:p>
    <w:p w:rsidR="00AD77C6" w:rsidRDefault="00AD77C6">
      <w:pPr>
        <w:pStyle w:val="TDC2"/>
        <w:tabs>
          <w:tab w:val="left" w:pos="880"/>
          <w:tab w:val="right" w:leader="dot" w:pos="8494"/>
        </w:tabs>
        <w:rPr>
          <w:rFonts w:eastAsiaTheme="minorEastAsia"/>
          <w:noProof/>
          <w:kern w:val="0"/>
          <w:sz w:val="22"/>
          <w:szCs w:val="22"/>
          <w:lang w:eastAsia="es-ES"/>
        </w:rPr>
      </w:pPr>
      <w:hyperlink w:anchor="_Toc235518143" w:history="1">
        <w:r w:rsidRPr="000E20F3">
          <w:rPr>
            <w:rStyle w:val="Hipervnculo"/>
            <w:noProof/>
          </w:rPr>
          <w:t>0.6.</w:t>
        </w:r>
        <w:r>
          <w:rPr>
            <w:rFonts w:eastAsiaTheme="minorEastAsia"/>
            <w:noProof/>
            <w:kern w:val="0"/>
            <w:sz w:val="22"/>
            <w:szCs w:val="22"/>
            <w:lang w:eastAsia="es-ES"/>
          </w:rPr>
          <w:tab/>
        </w:r>
        <w:r w:rsidRPr="000E20F3">
          <w:rPr>
            <w:rStyle w:val="Hipervnculo"/>
            <w:noProof/>
          </w:rPr>
          <w:t>Límite de una instalación por CUPS o emplazamiento</w:t>
        </w:r>
        <w:r>
          <w:rPr>
            <w:noProof/>
            <w:webHidden/>
          </w:rPr>
          <w:tab/>
        </w:r>
        <w:r>
          <w:rPr>
            <w:noProof/>
            <w:webHidden/>
          </w:rPr>
          <w:fldChar w:fldCharType="begin"/>
        </w:r>
        <w:r>
          <w:rPr>
            <w:noProof/>
            <w:webHidden/>
          </w:rPr>
          <w:instrText xml:space="preserve"> PAGEREF _Toc235518143 \h </w:instrText>
        </w:r>
        <w:r>
          <w:rPr>
            <w:noProof/>
            <w:webHidden/>
          </w:rPr>
        </w:r>
        <w:r>
          <w:rPr>
            <w:noProof/>
            <w:webHidden/>
          </w:rPr>
          <w:fldChar w:fldCharType="separate"/>
        </w:r>
        <w:r>
          <w:rPr>
            <w:noProof/>
            <w:webHidden/>
          </w:rPr>
          <w:t>4</w:t>
        </w:r>
        <w:r>
          <w:rPr>
            <w:noProof/>
            <w:webHidden/>
          </w:rPr>
          <w:fldChar w:fldCharType="end"/>
        </w:r>
      </w:hyperlink>
    </w:p>
    <w:p w:rsidR="00AD77C6" w:rsidRDefault="00AD77C6">
      <w:pPr>
        <w:pStyle w:val="TDC2"/>
        <w:tabs>
          <w:tab w:val="left" w:pos="880"/>
          <w:tab w:val="right" w:leader="dot" w:pos="8494"/>
        </w:tabs>
        <w:rPr>
          <w:rFonts w:eastAsiaTheme="minorEastAsia"/>
          <w:noProof/>
          <w:kern w:val="0"/>
          <w:sz w:val="22"/>
          <w:szCs w:val="22"/>
          <w:lang w:eastAsia="es-ES"/>
        </w:rPr>
      </w:pPr>
      <w:hyperlink w:anchor="_Toc235518144" w:history="1">
        <w:r w:rsidRPr="000E20F3">
          <w:rPr>
            <w:rStyle w:val="Hipervnculo"/>
            <w:noProof/>
          </w:rPr>
          <w:t>0.7.</w:t>
        </w:r>
        <w:r>
          <w:rPr>
            <w:rFonts w:eastAsiaTheme="minorEastAsia"/>
            <w:noProof/>
            <w:kern w:val="0"/>
            <w:sz w:val="22"/>
            <w:szCs w:val="22"/>
            <w:lang w:eastAsia="es-ES"/>
          </w:rPr>
          <w:tab/>
        </w:r>
        <w:r w:rsidRPr="000E20F3">
          <w:rPr>
            <w:rStyle w:val="Hipervnculo"/>
            <w:noProof/>
          </w:rPr>
          <w:t>Adjunción de planos y esquemas de principio y/o unifilares</w:t>
        </w:r>
        <w:r>
          <w:rPr>
            <w:noProof/>
            <w:webHidden/>
          </w:rPr>
          <w:tab/>
        </w:r>
        <w:r>
          <w:rPr>
            <w:noProof/>
            <w:webHidden/>
          </w:rPr>
          <w:fldChar w:fldCharType="begin"/>
        </w:r>
        <w:r>
          <w:rPr>
            <w:noProof/>
            <w:webHidden/>
          </w:rPr>
          <w:instrText xml:space="preserve"> PAGEREF _Toc235518144 \h </w:instrText>
        </w:r>
        <w:r>
          <w:rPr>
            <w:noProof/>
            <w:webHidden/>
          </w:rPr>
        </w:r>
        <w:r>
          <w:rPr>
            <w:noProof/>
            <w:webHidden/>
          </w:rPr>
          <w:fldChar w:fldCharType="separate"/>
        </w:r>
        <w:r>
          <w:rPr>
            <w:noProof/>
            <w:webHidden/>
          </w:rPr>
          <w:t>4</w:t>
        </w:r>
        <w:r>
          <w:rPr>
            <w:noProof/>
            <w:webHidden/>
          </w:rPr>
          <w:fldChar w:fldCharType="end"/>
        </w:r>
      </w:hyperlink>
    </w:p>
    <w:p w:rsidR="00AD77C6" w:rsidRDefault="00AD77C6">
      <w:pPr>
        <w:pStyle w:val="TDC2"/>
        <w:tabs>
          <w:tab w:val="left" w:pos="880"/>
          <w:tab w:val="right" w:leader="dot" w:pos="8494"/>
        </w:tabs>
        <w:rPr>
          <w:rFonts w:eastAsiaTheme="minorEastAsia"/>
          <w:noProof/>
          <w:kern w:val="0"/>
          <w:sz w:val="22"/>
          <w:szCs w:val="22"/>
          <w:lang w:eastAsia="es-ES"/>
        </w:rPr>
      </w:pPr>
      <w:hyperlink w:anchor="_Toc235518145" w:history="1">
        <w:r w:rsidRPr="000E20F3">
          <w:rPr>
            <w:rStyle w:val="Hipervnculo"/>
            <w:noProof/>
          </w:rPr>
          <w:t>0.8.</w:t>
        </w:r>
        <w:r>
          <w:rPr>
            <w:rFonts w:eastAsiaTheme="minorEastAsia"/>
            <w:noProof/>
            <w:kern w:val="0"/>
            <w:sz w:val="22"/>
            <w:szCs w:val="22"/>
            <w:lang w:eastAsia="es-ES"/>
          </w:rPr>
          <w:tab/>
        </w:r>
        <w:r w:rsidRPr="000E20F3">
          <w:rPr>
            <w:rStyle w:val="Hipervnculo"/>
            <w:noProof/>
          </w:rPr>
          <w:t xml:space="preserve">Ayudas de estado y régimen </w:t>
        </w:r>
        <w:r w:rsidRPr="000E20F3">
          <w:rPr>
            <w:rStyle w:val="Hipervnculo"/>
            <w:i/>
            <w:noProof/>
          </w:rPr>
          <w:t>de minimis</w:t>
        </w:r>
        <w:r>
          <w:rPr>
            <w:noProof/>
            <w:webHidden/>
          </w:rPr>
          <w:tab/>
        </w:r>
        <w:r>
          <w:rPr>
            <w:noProof/>
            <w:webHidden/>
          </w:rPr>
          <w:fldChar w:fldCharType="begin"/>
        </w:r>
        <w:r>
          <w:rPr>
            <w:noProof/>
            <w:webHidden/>
          </w:rPr>
          <w:instrText xml:space="preserve"> PAGEREF _Toc235518145 \h </w:instrText>
        </w:r>
        <w:r>
          <w:rPr>
            <w:noProof/>
            <w:webHidden/>
          </w:rPr>
        </w:r>
        <w:r>
          <w:rPr>
            <w:noProof/>
            <w:webHidden/>
          </w:rPr>
          <w:fldChar w:fldCharType="separate"/>
        </w:r>
        <w:r>
          <w:rPr>
            <w:noProof/>
            <w:webHidden/>
          </w:rPr>
          <w:t>4</w:t>
        </w:r>
        <w:r>
          <w:rPr>
            <w:noProof/>
            <w:webHidden/>
          </w:rPr>
          <w:fldChar w:fldCharType="end"/>
        </w:r>
      </w:hyperlink>
    </w:p>
    <w:p w:rsidR="00AD77C6" w:rsidRDefault="00AD77C6">
      <w:pPr>
        <w:pStyle w:val="TDC1"/>
        <w:tabs>
          <w:tab w:val="left" w:pos="440"/>
          <w:tab w:val="right" w:leader="dot" w:pos="8494"/>
        </w:tabs>
        <w:rPr>
          <w:rFonts w:eastAsiaTheme="minorEastAsia"/>
          <w:b w:val="0"/>
          <w:caps w:val="0"/>
          <w:noProof/>
          <w:kern w:val="0"/>
          <w:sz w:val="22"/>
          <w:szCs w:val="22"/>
          <w:lang w:eastAsia="es-ES"/>
        </w:rPr>
      </w:pPr>
      <w:hyperlink w:anchor="_Toc235518146" w:history="1">
        <w:r w:rsidRPr="000E20F3">
          <w:rPr>
            <w:rStyle w:val="Hipervnculo"/>
            <w:noProof/>
          </w:rPr>
          <w:t>1.</w:t>
        </w:r>
        <w:r>
          <w:rPr>
            <w:rFonts w:eastAsiaTheme="minorEastAsia"/>
            <w:b w:val="0"/>
            <w:caps w:val="0"/>
            <w:noProof/>
            <w:kern w:val="0"/>
            <w:sz w:val="22"/>
            <w:szCs w:val="22"/>
            <w:lang w:eastAsia="es-ES"/>
          </w:rPr>
          <w:tab/>
        </w:r>
        <w:r w:rsidRPr="000E20F3">
          <w:rPr>
            <w:rStyle w:val="Hipervnculo"/>
            <w:noProof/>
          </w:rPr>
          <w:t>Programa 1: Autoconsumo eléctrico</w:t>
        </w:r>
        <w:r>
          <w:rPr>
            <w:noProof/>
            <w:webHidden/>
          </w:rPr>
          <w:tab/>
        </w:r>
        <w:r>
          <w:rPr>
            <w:noProof/>
            <w:webHidden/>
          </w:rPr>
          <w:fldChar w:fldCharType="begin"/>
        </w:r>
        <w:r>
          <w:rPr>
            <w:noProof/>
            <w:webHidden/>
          </w:rPr>
          <w:instrText xml:space="preserve"> PAGEREF _Toc235518146 \h </w:instrText>
        </w:r>
        <w:r>
          <w:rPr>
            <w:noProof/>
            <w:webHidden/>
          </w:rPr>
        </w:r>
        <w:r>
          <w:rPr>
            <w:noProof/>
            <w:webHidden/>
          </w:rPr>
          <w:fldChar w:fldCharType="separate"/>
        </w:r>
        <w:r>
          <w:rPr>
            <w:noProof/>
            <w:webHidden/>
          </w:rPr>
          <w:t>6</w:t>
        </w:r>
        <w:r>
          <w:rPr>
            <w:noProof/>
            <w:webHidden/>
          </w:rPr>
          <w:fldChar w:fldCharType="end"/>
        </w:r>
      </w:hyperlink>
    </w:p>
    <w:p w:rsidR="00AD77C6" w:rsidRDefault="00AD77C6">
      <w:pPr>
        <w:pStyle w:val="TDC2"/>
        <w:tabs>
          <w:tab w:val="left" w:pos="880"/>
          <w:tab w:val="right" w:leader="dot" w:pos="8494"/>
        </w:tabs>
        <w:rPr>
          <w:rFonts w:eastAsiaTheme="minorEastAsia"/>
          <w:noProof/>
          <w:kern w:val="0"/>
          <w:sz w:val="22"/>
          <w:szCs w:val="22"/>
          <w:lang w:eastAsia="es-ES"/>
        </w:rPr>
      </w:pPr>
      <w:hyperlink w:anchor="_Toc235518147" w:history="1">
        <w:r w:rsidRPr="000E20F3">
          <w:rPr>
            <w:rStyle w:val="Hipervnculo"/>
            <w:noProof/>
          </w:rPr>
          <w:t>1.1.</w:t>
        </w:r>
        <w:r>
          <w:rPr>
            <w:rFonts w:eastAsiaTheme="minorEastAsia"/>
            <w:noProof/>
            <w:kern w:val="0"/>
            <w:sz w:val="22"/>
            <w:szCs w:val="22"/>
            <w:lang w:eastAsia="es-ES"/>
          </w:rPr>
          <w:tab/>
        </w:r>
        <w:r w:rsidRPr="000E20F3">
          <w:rPr>
            <w:rStyle w:val="Hipervnculo"/>
            <w:noProof/>
          </w:rPr>
          <w:t>Beneficiarios del Programa 1</w:t>
        </w:r>
        <w:r>
          <w:rPr>
            <w:noProof/>
            <w:webHidden/>
          </w:rPr>
          <w:tab/>
        </w:r>
        <w:r>
          <w:rPr>
            <w:noProof/>
            <w:webHidden/>
          </w:rPr>
          <w:fldChar w:fldCharType="begin"/>
        </w:r>
        <w:r>
          <w:rPr>
            <w:noProof/>
            <w:webHidden/>
          </w:rPr>
          <w:instrText xml:space="preserve"> PAGEREF _Toc235518147 \h </w:instrText>
        </w:r>
        <w:r>
          <w:rPr>
            <w:noProof/>
            <w:webHidden/>
          </w:rPr>
        </w:r>
        <w:r>
          <w:rPr>
            <w:noProof/>
            <w:webHidden/>
          </w:rPr>
          <w:fldChar w:fldCharType="separate"/>
        </w:r>
        <w:r>
          <w:rPr>
            <w:noProof/>
            <w:webHidden/>
          </w:rPr>
          <w:t>6</w:t>
        </w:r>
        <w:r>
          <w:rPr>
            <w:noProof/>
            <w:webHidden/>
          </w:rPr>
          <w:fldChar w:fldCharType="end"/>
        </w:r>
      </w:hyperlink>
    </w:p>
    <w:p w:rsidR="00AD77C6" w:rsidRDefault="00AD77C6">
      <w:pPr>
        <w:pStyle w:val="TDC2"/>
        <w:tabs>
          <w:tab w:val="left" w:pos="880"/>
          <w:tab w:val="right" w:leader="dot" w:pos="8494"/>
        </w:tabs>
        <w:rPr>
          <w:rFonts w:eastAsiaTheme="minorEastAsia"/>
          <w:noProof/>
          <w:kern w:val="0"/>
          <w:sz w:val="22"/>
          <w:szCs w:val="22"/>
          <w:lang w:eastAsia="es-ES"/>
        </w:rPr>
      </w:pPr>
      <w:hyperlink w:anchor="_Toc235518148" w:history="1">
        <w:r w:rsidRPr="000E20F3">
          <w:rPr>
            <w:rStyle w:val="Hipervnculo"/>
            <w:noProof/>
          </w:rPr>
          <w:t>1.2.</w:t>
        </w:r>
        <w:r>
          <w:rPr>
            <w:rFonts w:eastAsiaTheme="minorEastAsia"/>
            <w:noProof/>
            <w:kern w:val="0"/>
            <w:sz w:val="22"/>
            <w:szCs w:val="22"/>
            <w:lang w:eastAsia="es-ES"/>
          </w:rPr>
          <w:tab/>
        </w:r>
        <w:r w:rsidRPr="000E20F3">
          <w:rPr>
            <w:rStyle w:val="Hipervnculo"/>
            <w:noProof/>
          </w:rPr>
          <w:t>Cálculo del coste subvencionable con eliminación de amianto</w:t>
        </w:r>
        <w:r>
          <w:rPr>
            <w:noProof/>
            <w:webHidden/>
          </w:rPr>
          <w:tab/>
        </w:r>
        <w:r>
          <w:rPr>
            <w:noProof/>
            <w:webHidden/>
          </w:rPr>
          <w:fldChar w:fldCharType="begin"/>
        </w:r>
        <w:r>
          <w:rPr>
            <w:noProof/>
            <w:webHidden/>
          </w:rPr>
          <w:instrText xml:space="preserve"> PAGEREF _Toc235518148 \h </w:instrText>
        </w:r>
        <w:r>
          <w:rPr>
            <w:noProof/>
            <w:webHidden/>
          </w:rPr>
        </w:r>
        <w:r>
          <w:rPr>
            <w:noProof/>
            <w:webHidden/>
          </w:rPr>
          <w:fldChar w:fldCharType="separate"/>
        </w:r>
        <w:r>
          <w:rPr>
            <w:noProof/>
            <w:webHidden/>
          </w:rPr>
          <w:t>6</w:t>
        </w:r>
        <w:r>
          <w:rPr>
            <w:noProof/>
            <w:webHidden/>
          </w:rPr>
          <w:fldChar w:fldCharType="end"/>
        </w:r>
      </w:hyperlink>
    </w:p>
    <w:p w:rsidR="00AD77C6" w:rsidRDefault="00AD77C6">
      <w:pPr>
        <w:pStyle w:val="TDC2"/>
        <w:tabs>
          <w:tab w:val="left" w:pos="880"/>
          <w:tab w:val="right" w:leader="dot" w:pos="8494"/>
        </w:tabs>
        <w:rPr>
          <w:rFonts w:eastAsiaTheme="minorEastAsia"/>
          <w:noProof/>
          <w:kern w:val="0"/>
          <w:sz w:val="22"/>
          <w:szCs w:val="22"/>
          <w:lang w:eastAsia="es-ES"/>
        </w:rPr>
      </w:pPr>
      <w:hyperlink w:anchor="_Toc235518149" w:history="1">
        <w:r w:rsidRPr="000E20F3">
          <w:rPr>
            <w:rStyle w:val="Hipervnculo"/>
            <w:noProof/>
          </w:rPr>
          <w:t>1.3.</w:t>
        </w:r>
        <w:r>
          <w:rPr>
            <w:rFonts w:eastAsiaTheme="minorEastAsia"/>
            <w:noProof/>
            <w:kern w:val="0"/>
            <w:sz w:val="22"/>
            <w:szCs w:val="22"/>
            <w:lang w:eastAsia="es-ES"/>
          </w:rPr>
          <w:tab/>
        </w:r>
        <w:r w:rsidRPr="000E20F3">
          <w:rPr>
            <w:rStyle w:val="Hipervnculo"/>
            <w:noProof/>
          </w:rPr>
          <w:t>Potencia instalada inversores</w:t>
        </w:r>
        <w:r>
          <w:rPr>
            <w:noProof/>
            <w:webHidden/>
          </w:rPr>
          <w:tab/>
        </w:r>
        <w:r>
          <w:rPr>
            <w:noProof/>
            <w:webHidden/>
          </w:rPr>
          <w:fldChar w:fldCharType="begin"/>
        </w:r>
        <w:r>
          <w:rPr>
            <w:noProof/>
            <w:webHidden/>
          </w:rPr>
          <w:instrText xml:space="preserve"> PAGEREF _Toc235518149 \h </w:instrText>
        </w:r>
        <w:r>
          <w:rPr>
            <w:noProof/>
            <w:webHidden/>
          </w:rPr>
        </w:r>
        <w:r>
          <w:rPr>
            <w:noProof/>
            <w:webHidden/>
          </w:rPr>
          <w:fldChar w:fldCharType="separate"/>
        </w:r>
        <w:r>
          <w:rPr>
            <w:noProof/>
            <w:webHidden/>
          </w:rPr>
          <w:t>6</w:t>
        </w:r>
        <w:r>
          <w:rPr>
            <w:noProof/>
            <w:webHidden/>
          </w:rPr>
          <w:fldChar w:fldCharType="end"/>
        </w:r>
      </w:hyperlink>
    </w:p>
    <w:p w:rsidR="00AD77C6" w:rsidRDefault="00AD77C6">
      <w:pPr>
        <w:pStyle w:val="TDC1"/>
        <w:tabs>
          <w:tab w:val="left" w:pos="440"/>
          <w:tab w:val="right" w:leader="dot" w:pos="8494"/>
        </w:tabs>
        <w:rPr>
          <w:rFonts w:eastAsiaTheme="minorEastAsia"/>
          <w:b w:val="0"/>
          <w:caps w:val="0"/>
          <w:noProof/>
          <w:kern w:val="0"/>
          <w:sz w:val="22"/>
          <w:szCs w:val="22"/>
          <w:lang w:eastAsia="es-ES"/>
        </w:rPr>
      </w:pPr>
      <w:hyperlink w:anchor="_Toc235518150" w:history="1">
        <w:r w:rsidRPr="000E20F3">
          <w:rPr>
            <w:rStyle w:val="Hipervnculo"/>
            <w:noProof/>
          </w:rPr>
          <w:t>2.</w:t>
        </w:r>
        <w:r>
          <w:rPr>
            <w:rFonts w:eastAsiaTheme="minorEastAsia"/>
            <w:b w:val="0"/>
            <w:caps w:val="0"/>
            <w:noProof/>
            <w:kern w:val="0"/>
            <w:sz w:val="22"/>
            <w:szCs w:val="22"/>
            <w:lang w:eastAsia="es-ES"/>
          </w:rPr>
          <w:tab/>
        </w:r>
        <w:r w:rsidRPr="000E20F3">
          <w:rPr>
            <w:rStyle w:val="Hipervnculo"/>
            <w:noProof/>
          </w:rPr>
          <w:t>Programa 2: generación térmica renovable</w:t>
        </w:r>
        <w:r>
          <w:rPr>
            <w:noProof/>
            <w:webHidden/>
          </w:rPr>
          <w:tab/>
        </w:r>
        <w:r>
          <w:rPr>
            <w:noProof/>
            <w:webHidden/>
          </w:rPr>
          <w:fldChar w:fldCharType="begin"/>
        </w:r>
        <w:r>
          <w:rPr>
            <w:noProof/>
            <w:webHidden/>
          </w:rPr>
          <w:instrText xml:space="preserve"> PAGEREF _Toc235518150 \h </w:instrText>
        </w:r>
        <w:r>
          <w:rPr>
            <w:noProof/>
            <w:webHidden/>
          </w:rPr>
        </w:r>
        <w:r>
          <w:rPr>
            <w:noProof/>
            <w:webHidden/>
          </w:rPr>
          <w:fldChar w:fldCharType="separate"/>
        </w:r>
        <w:r>
          <w:rPr>
            <w:noProof/>
            <w:webHidden/>
          </w:rPr>
          <w:t>7</w:t>
        </w:r>
        <w:r>
          <w:rPr>
            <w:noProof/>
            <w:webHidden/>
          </w:rPr>
          <w:fldChar w:fldCharType="end"/>
        </w:r>
      </w:hyperlink>
    </w:p>
    <w:p w:rsidR="00AD77C6" w:rsidRDefault="00AD77C6">
      <w:pPr>
        <w:pStyle w:val="TDC2"/>
        <w:tabs>
          <w:tab w:val="left" w:pos="880"/>
          <w:tab w:val="right" w:leader="dot" w:pos="8494"/>
        </w:tabs>
        <w:rPr>
          <w:rFonts w:eastAsiaTheme="minorEastAsia"/>
          <w:noProof/>
          <w:kern w:val="0"/>
          <w:sz w:val="22"/>
          <w:szCs w:val="22"/>
          <w:lang w:eastAsia="es-ES"/>
        </w:rPr>
      </w:pPr>
      <w:hyperlink w:anchor="_Toc235518151" w:history="1">
        <w:r w:rsidRPr="000E20F3">
          <w:rPr>
            <w:rStyle w:val="Hipervnculo"/>
            <w:noProof/>
          </w:rPr>
          <w:t>2.1.</w:t>
        </w:r>
        <w:r>
          <w:rPr>
            <w:rFonts w:eastAsiaTheme="minorEastAsia"/>
            <w:noProof/>
            <w:kern w:val="0"/>
            <w:sz w:val="22"/>
            <w:szCs w:val="22"/>
            <w:lang w:eastAsia="es-ES"/>
          </w:rPr>
          <w:tab/>
        </w:r>
        <w:r w:rsidRPr="000E20F3">
          <w:rPr>
            <w:rStyle w:val="Hipervnculo"/>
            <w:noProof/>
          </w:rPr>
          <w:t>Tecnología aire-aire</w:t>
        </w:r>
        <w:r>
          <w:rPr>
            <w:noProof/>
            <w:webHidden/>
          </w:rPr>
          <w:tab/>
        </w:r>
        <w:r>
          <w:rPr>
            <w:noProof/>
            <w:webHidden/>
          </w:rPr>
          <w:fldChar w:fldCharType="begin"/>
        </w:r>
        <w:r>
          <w:rPr>
            <w:noProof/>
            <w:webHidden/>
          </w:rPr>
          <w:instrText xml:space="preserve"> PAGEREF _Toc235518151 \h </w:instrText>
        </w:r>
        <w:r>
          <w:rPr>
            <w:noProof/>
            <w:webHidden/>
          </w:rPr>
        </w:r>
        <w:r>
          <w:rPr>
            <w:noProof/>
            <w:webHidden/>
          </w:rPr>
          <w:fldChar w:fldCharType="separate"/>
        </w:r>
        <w:r>
          <w:rPr>
            <w:noProof/>
            <w:webHidden/>
          </w:rPr>
          <w:t>7</w:t>
        </w:r>
        <w:r>
          <w:rPr>
            <w:noProof/>
            <w:webHidden/>
          </w:rPr>
          <w:fldChar w:fldCharType="end"/>
        </w:r>
      </w:hyperlink>
    </w:p>
    <w:p w:rsidR="00AD77C6" w:rsidRDefault="00AD77C6">
      <w:pPr>
        <w:pStyle w:val="TDC1"/>
        <w:tabs>
          <w:tab w:val="left" w:pos="440"/>
          <w:tab w:val="right" w:leader="dot" w:pos="8494"/>
        </w:tabs>
        <w:rPr>
          <w:rFonts w:eastAsiaTheme="minorEastAsia"/>
          <w:b w:val="0"/>
          <w:caps w:val="0"/>
          <w:noProof/>
          <w:kern w:val="0"/>
          <w:sz w:val="22"/>
          <w:szCs w:val="22"/>
          <w:lang w:eastAsia="es-ES"/>
        </w:rPr>
      </w:pPr>
      <w:hyperlink w:anchor="_Toc235518152" w:history="1">
        <w:r w:rsidRPr="000E20F3">
          <w:rPr>
            <w:rStyle w:val="Hipervnculo"/>
            <w:noProof/>
          </w:rPr>
          <w:t>3.</w:t>
        </w:r>
        <w:r>
          <w:rPr>
            <w:rFonts w:eastAsiaTheme="minorEastAsia"/>
            <w:b w:val="0"/>
            <w:caps w:val="0"/>
            <w:noProof/>
            <w:kern w:val="0"/>
            <w:sz w:val="22"/>
            <w:szCs w:val="22"/>
            <w:lang w:eastAsia="es-ES"/>
          </w:rPr>
          <w:tab/>
        </w:r>
        <w:r w:rsidRPr="000E20F3">
          <w:rPr>
            <w:rStyle w:val="Hipervnculo"/>
            <w:noProof/>
          </w:rPr>
          <w:t>Programa 3: Almacenamiento para autoconsumo</w:t>
        </w:r>
        <w:r>
          <w:rPr>
            <w:noProof/>
            <w:webHidden/>
          </w:rPr>
          <w:tab/>
        </w:r>
        <w:r>
          <w:rPr>
            <w:noProof/>
            <w:webHidden/>
          </w:rPr>
          <w:fldChar w:fldCharType="begin"/>
        </w:r>
        <w:r>
          <w:rPr>
            <w:noProof/>
            <w:webHidden/>
          </w:rPr>
          <w:instrText xml:space="preserve"> PAGEREF _Toc235518152 \h </w:instrText>
        </w:r>
        <w:r>
          <w:rPr>
            <w:noProof/>
            <w:webHidden/>
          </w:rPr>
        </w:r>
        <w:r>
          <w:rPr>
            <w:noProof/>
            <w:webHidden/>
          </w:rPr>
          <w:fldChar w:fldCharType="separate"/>
        </w:r>
        <w:r>
          <w:rPr>
            <w:noProof/>
            <w:webHidden/>
          </w:rPr>
          <w:t>8</w:t>
        </w:r>
        <w:r>
          <w:rPr>
            <w:noProof/>
            <w:webHidden/>
          </w:rPr>
          <w:fldChar w:fldCharType="end"/>
        </w:r>
      </w:hyperlink>
    </w:p>
    <w:p w:rsidR="00AD77C6" w:rsidRDefault="00AD77C6">
      <w:pPr>
        <w:pStyle w:val="TDC2"/>
        <w:tabs>
          <w:tab w:val="left" w:pos="880"/>
          <w:tab w:val="right" w:leader="dot" w:pos="8494"/>
        </w:tabs>
        <w:rPr>
          <w:rFonts w:eastAsiaTheme="minorEastAsia"/>
          <w:noProof/>
          <w:kern w:val="0"/>
          <w:sz w:val="22"/>
          <w:szCs w:val="22"/>
          <w:lang w:eastAsia="es-ES"/>
        </w:rPr>
      </w:pPr>
      <w:hyperlink w:anchor="_Toc235518153" w:history="1">
        <w:r w:rsidRPr="000E20F3">
          <w:rPr>
            <w:rStyle w:val="Hipervnculo"/>
            <w:noProof/>
          </w:rPr>
          <w:t>3.1.</w:t>
        </w:r>
        <w:r>
          <w:rPr>
            <w:rFonts w:eastAsiaTheme="minorEastAsia"/>
            <w:noProof/>
            <w:kern w:val="0"/>
            <w:sz w:val="22"/>
            <w:szCs w:val="22"/>
            <w:lang w:eastAsia="es-ES"/>
          </w:rPr>
          <w:tab/>
        </w:r>
        <w:r w:rsidRPr="000E20F3">
          <w:rPr>
            <w:rStyle w:val="Hipervnculo"/>
            <w:noProof/>
          </w:rPr>
          <w:t>Almacenamiento asociado a una fotovoltaica nueva</w:t>
        </w:r>
        <w:r>
          <w:rPr>
            <w:noProof/>
            <w:webHidden/>
          </w:rPr>
          <w:tab/>
        </w:r>
        <w:r>
          <w:rPr>
            <w:noProof/>
            <w:webHidden/>
          </w:rPr>
          <w:fldChar w:fldCharType="begin"/>
        </w:r>
        <w:r>
          <w:rPr>
            <w:noProof/>
            <w:webHidden/>
          </w:rPr>
          <w:instrText xml:space="preserve"> PAGEREF _Toc235518153 \h </w:instrText>
        </w:r>
        <w:r>
          <w:rPr>
            <w:noProof/>
            <w:webHidden/>
          </w:rPr>
        </w:r>
        <w:r>
          <w:rPr>
            <w:noProof/>
            <w:webHidden/>
          </w:rPr>
          <w:fldChar w:fldCharType="separate"/>
        </w:r>
        <w:r>
          <w:rPr>
            <w:noProof/>
            <w:webHidden/>
          </w:rPr>
          <w:t>8</w:t>
        </w:r>
        <w:r>
          <w:rPr>
            <w:noProof/>
            <w:webHidden/>
          </w:rPr>
          <w:fldChar w:fldCharType="end"/>
        </w:r>
      </w:hyperlink>
    </w:p>
    <w:p w:rsidR="00AD77C6" w:rsidRDefault="00AD77C6">
      <w:pPr>
        <w:pStyle w:val="TDC2"/>
        <w:tabs>
          <w:tab w:val="left" w:pos="880"/>
          <w:tab w:val="right" w:leader="dot" w:pos="8494"/>
        </w:tabs>
        <w:rPr>
          <w:rFonts w:eastAsiaTheme="minorEastAsia"/>
          <w:noProof/>
          <w:kern w:val="0"/>
          <w:sz w:val="22"/>
          <w:szCs w:val="22"/>
          <w:lang w:eastAsia="es-ES"/>
        </w:rPr>
      </w:pPr>
      <w:hyperlink w:anchor="_Toc235518154" w:history="1">
        <w:r w:rsidRPr="000E20F3">
          <w:rPr>
            <w:rStyle w:val="Hipervnculo"/>
            <w:noProof/>
          </w:rPr>
          <w:t>3.2.</w:t>
        </w:r>
        <w:r>
          <w:rPr>
            <w:rFonts w:eastAsiaTheme="minorEastAsia"/>
            <w:noProof/>
            <w:kern w:val="0"/>
            <w:sz w:val="22"/>
            <w:szCs w:val="22"/>
            <w:lang w:eastAsia="es-ES"/>
          </w:rPr>
          <w:tab/>
        </w:r>
        <w:r w:rsidRPr="000E20F3">
          <w:rPr>
            <w:rStyle w:val="Hipervnculo"/>
            <w:noProof/>
          </w:rPr>
          <w:t>Inexistencia de ratio máximo capacidad/potencia (kWh/kWp)</w:t>
        </w:r>
        <w:r>
          <w:rPr>
            <w:noProof/>
            <w:webHidden/>
          </w:rPr>
          <w:tab/>
        </w:r>
        <w:r>
          <w:rPr>
            <w:noProof/>
            <w:webHidden/>
          </w:rPr>
          <w:fldChar w:fldCharType="begin"/>
        </w:r>
        <w:r>
          <w:rPr>
            <w:noProof/>
            <w:webHidden/>
          </w:rPr>
          <w:instrText xml:space="preserve"> PAGEREF _Toc235518154 \h </w:instrText>
        </w:r>
        <w:r>
          <w:rPr>
            <w:noProof/>
            <w:webHidden/>
          </w:rPr>
        </w:r>
        <w:r>
          <w:rPr>
            <w:noProof/>
            <w:webHidden/>
          </w:rPr>
          <w:fldChar w:fldCharType="separate"/>
        </w:r>
        <w:r>
          <w:rPr>
            <w:noProof/>
            <w:webHidden/>
          </w:rPr>
          <w:t>8</w:t>
        </w:r>
        <w:r>
          <w:rPr>
            <w:noProof/>
            <w:webHidden/>
          </w:rPr>
          <w:fldChar w:fldCharType="end"/>
        </w:r>
      </w:hyperlink>
    </w:p>
    <w:p w:rsidR="00AD77C6" w:rsidRDefault="00AD77C6">
      <w:pPr>
        <w:pStyle w:val="TDC2"/>
        <w:tabs>
          <w:tab w:val="left" w:pos="880"/>
          <w:tab w:val="right" w:leader="dot" w:pos="8494"/>
        </w:tabs>
        <w:rPr>
          <w:rFonts w:eastAsiaTheme="minorEastAsia"/>
          <w:noProof/>
          <w:kern w:val="0"/>
          <w:sz w:val="22"/>
          <w:szCs w:val="22"/>
          <w:lang w:eastAsia="es-ES"/>
        </w:rPr>
      </w:pPr>
      <w:hyperlink w:anchor="_Toc235518155" w:history="1">
        <w:r w:rsidRPr="000E20F3">
          <w:rPr>
            <w:rStyle w:val="Hipervnculo"/>
            <w:noProof/>
          </w:rPr>
          <w:t>3.3.</w:t>
        </w:r>
        <w:r>
          <w:rPr>
            <w:rFonts w:eastAsiaTheme="minorEastAsia"/>
            <w:noProof/>
            <w:kern w:val="0"/>
            <w:sz w:val="22"/>
            <w:szCs w:val="22"/>
            <w:lang w:eastAsia="es-ES"/>
          </w:rPr>
          <w:tab/>
        </w:r>
        <w:r w:rsidRPr="000E20F3">
          <w:rPr>
            <w:rStyle w:val="Hipervnculo"/>
            <w:noProof/>
          </w:rPr>
          <w:t>Presupuesto conjunto de placas y baterías</w:t>
        </w:r>
        <w:r>
          <w:rPr>
            <w:noProof/>
            <w:webHidden/>
          </w:rPr>
          <w:tab/>
        </w:r>
        <w:r>
          <w:rPr>
            <w:noProof/>
            <w:webHidden/>
          </w:rPr>
          <w:fldChar w:fldCharType="begin"/>
        </w:r>
        <w:r>
          <w:rPr>
            <w:noProof/>
            <w:webHidden/>
          </w:rPr>
          <w:instrText xml:space="preserve"> PAGEREF _Toc235518155 \h </w:instrText>
        </w:r>
        <w:r>
          <w:rPr>
            <w:noProof/>
            <w:webHidden/>
          </w:rPr>
        </w:r>
        <w:r>
          <w:rPr>
            <w:noProof/>
            <w:webHidden/>
          </w:rPr>
          <w:fldChar w:fldCharType="separate"/>
        </w:r>
        <w:r>
          <w:rPr>
            <w:noProof/>
            <w:webHidden/>
          </w:rPr>
          <w:t>8</w:t>
        </w:r>
        <w:r>
          <w:rPr>
            <w:noProof/>
            <w:webHidden/>
          </w:rPr>
          <w:fldChar w:fldCharType="end"/>
        </w:r>
      </w:hyperlink>
    </w:p>
    <w:p w:rsidR="00AD77C6" w:rsidRDefault="00AD77C6">
      <w:pPr>
        <w:pStyle w:val="TDC1"/>
        <w:tabs>
          <w:tab w:val="left" w:pos="440"/>
          <w:tab w:val="right" w:leader="dot" w:pos="8494"/>
        </w:tabs>
        <w:rPr>
          <w:rFonts w:eastAsiaTheme="minorEastAsia"/>
          <w:b w:val="0"/>
          <w:caps w:val="0"/>
          <w:noProof/>
          <w:kern w:val="0"/>
          <w:sz w:val="22"/>
          <w:szCs w:val="22"/>
          <w:lang w:eastAsia="es-ES"/>
        </w:rPr>
      </w:pPr>
      <w:hyperlink w:anchor="_Toc235518156" w:history="1">
        <w:r w:rsidRPr="000E20F3">
          <w:rPr>
            <w:rStyle w:val="Hipervnculo"/>
            <w:noProof/>
          </w:rPr>
          <w:t>4.</w:t>
        </w:r>
        <w:r>
          <w:rPr>
            <w:rFonts w:eastAsiaTheme="minorEastAsia"/>
            <w:b w:val="0"/>
            <w:caps w:val="0"/>
            <w:noProof/>
            <w:kern w:val="0"/>
            <w:sz w:val="22"/>
            <w:szCs w:val="22"/>
            <w:lang w:eastAsia="es-ES"/>
          </w:rPr>
          <w:tab/>
        </w:r>
        <w:r w:rsidRPr="000E20F3">
          <w:rPr>
            <w:rStyle w:val="Hipervnculo"/>
            <w:noProof/>
          </w:rPr>
          <w:t>Programa 4: infraestRuctura de recarga</w:t>
        </w:r>
        <w:r>
          <w:rPr>
            <w:noProof/>
            <w:webHidden/>
          </w:rPr>
          <w:tab/>
        </w:r>
        <w:r>
          <w:rPr>
            <w:noProof/>
            <w:webHidden/>
          </w:rPr>
          <w:fldChar w:fldCharType="begin"/>
        </w:r>
        <w:r>
          <w:rPr>
            <w:noProof/>
            <w:webHidden/>
          </w:rPr>
          <w:instrText xml:space="preserve"> PAGEREF _Toc235518156 \h </w:instrText>
        </w:r>
        <w:r>
          <w:rPr>
            <w:noProof/>
            <w:webHidden/>
          </w:rPr>
        </w:r>
        <w:r>
          <w:rPr>
            <w:noProof/>
            <w:webHidden/>
          </w:rPr>
          <w:fldChar w:fldCharType="separate"/>
        </w:r>
        <w:r>
          <w:rPr>
            <w:noProof/>
            <w:webHidden/>
          </w:rPr>
          <w:t>10</w:t>
        </w:r>
        <w:r>
          <w:rPr>
            <w:noProof/>
            <w:webHidden/>
          </w:rPr>
          <w:fldChar w:fldCharType="end"/>
        </w:r>
      </w:hyperlink>
    </w:p>
    <w:p w:rsidR="00AD77C6" w:rsidRDefault="00AD77C6">
      <w:pPr>
        <w:pStyle w:val="TDC2"/>
        <w:tabs>
          <w:tab w:val="left" w:pos="880"/>
          <w:tab w:val="right" w:leader="dot" w:pos="8494"/>
        </w:tabs>
        <w:rPr>
          <w:rFonts w:eastAsiaTheme="minorEastAsia"/>
          <w:noProof/>
          <w:kern w:val="0"/>
          <w:sz w:val="22"/>
          <w:szCs w:val="22"/>
          <w:lang w:eastAsia="es-ES"/>
        </w:rPr>
      </w:pPr>
      <w:hyperlink w:anchor="_Toc235518157" w:history="1">
        <w:r w:rsidRPr="000E20F3">
          <w:rPr>
            <w:rStyle w:val="Hipervnculo"/>
            <w:noProof/>
          </w:rPr>
          <w:t>4.1.</w:t>
        </w:r>
        <w:r>
          <w:rPr>
            <w:rFonts w:eastAsiaTheme="minorEastAsia"/>
            <w:noProof/>
            <w:kern w:val="0"/>
            <w:sz w:val="22"/>
            <w:szCs w:val="22"/>
            <w:lang w:eastAsia="es-ES"/>
          </w:rPr>
          <w:tab/>
        </w:r>
        <w:r w:rsidRPr="000E20F3">
          <w:rPr>
            <w:rStyle w:val="Hipervnculo"/>
            <w:noProof/>
          </w:rPr>
          <w:t>Equipos de recarga con potencia superior a 15 kW limitados</w:t>
        </w:r>
        <w:r>
          <w:rPr>
            <w:noProof/>
            <w:webHidden/>
          </w:rPr>
          <w:tab/>
        </w:r>
        <w:r>
          <w:rPr>
            <w:noProof/>
            <w:webHidden/>
          </w:rPr>
          <w:fldChar w:fldCharType="begin"/>
        </w:r>
        <w:r>
          <w:rPr>
            <w:noProof/>
            <w:webHidden/>
          </w:rPr>
          <w:instrText xml:space="preserve"> PAGEREF _Toc235518157 \h </w:instrText>
        </w:r>
        <w:r>
          <w:rPr>
            <w:noProof/>
            <w:webHidden/>
          </w:rPr>
        </w:r>
        <w:r>
          <w:rPr>
            <w:noProof/>
            <w:webHidden/>
          </w:rPr>
          <w:fldChar w:fldCharType="separate"/>
        </w:r>
        <w:r>
          <w:rPr>
            <w:noProof/>
            <w:webHidden/>
          </w:rPr>
          <w:t>10</w:t>
        </w:r>
        <w:r>
          <w:rPr>
            <w:noProof/>
            <w:webHidden/>
          </w:rPr>
          <w:fldChar w:fldCharType="end"/>
        </w:r>
      </w:hyperlink>
    </w:p>
    <w:p w:rsidR="00BB7C88" w:rsidRPr="00D736FC" w:rsidRDefault="005A0CA4" w:rsidP="00B741FC">
      <w:pPr>
        <w:jc w:val="left"/>
        <w:rPr>
          <w:rFonts w:eastAsiaTheme="majorEastAsia" w:cstheme="majorBidi"/>
          <w:b/>
          <w:caps/>
          <w:szCs w:val="40"/>
        </w:rPr>
      </w:pPr>
      <w:r w:rsidRPr="00D736FC">
        <w:rPr>
          <w:b/>
          <w:caps/>
        </w:rPr>
        <w:fldChar w:fldCharType="end"/>
      </w:r>
      <w:r w:rsidR="00BB7C88" w:rsidRPr="00D736FC">
        <w:br w:type="page"/>
      </w:r>
    </w:p>
    <w:p w:rsidR="00C2696B" w:rsidRPr="00D736FC" w:rsidRDefault="006440EB" w:rsidP="00B741FC">
      <w:pPr>
        <w:pStyle w:val="Ttulo1"/>
        <w:jc w:val="left"/>
      </w:pPr>
      <w:bookmarkStart w:id="0" w:name="_Toc235518137"/>
      <w:r w:rsidRPr="00D736FC">
        <w:lastRenderedPageBreak/>
        <w:t>Requisitos</w:t>
      </w:r>
      <w:r w:rsidR="00C2696B" w:rsidRPr="00D736FC">
        <w:t xml:space="preserve"> generales</w:t>
      </w:r>
      <w:bookmarkEnd w:id="0"/>
    </w:p>
    <w:p w:rsidR="007F2483" w:rsidRPr="00D736FC" w:rsidRDefault="007F2483" w:rsidP="00B741FC">
      <w:pPr>
        <w:pStyle w:val="Ttulo2"/>
        <w:jc w:val="left"/>
      </w:pPr>
      <w:bookmarkStart w:id="1" w:name="_Toc235518138"/>
      <w:r w:rsidRPr="00D736FC">
        <w:t xml:space="preserve">Régimen </w:t>
      </w:r>
      <w:r w:rsidRPr="00C74A6F">
        <w:rPr>
          <w:i/>
        </w:rPr>
        <w:t xml:space="preserve">de </w:t>
      </w:r>
      <w:proofErr w:type="spellStart"/>
      <w:r w:rsidRPr="00C74A6F">
        <w:rPr>
          <w:i/>
        </w:rPr>
        <w:t>m</w:t>
      </w:r>
      <w:r w:rsidR="00C06BF2" w:rsidRPr="00C74A6F">
        <w:rPr>
          <w:i/>
        </w:rPr>
        <w:t>i</w:t>
      </w:r>
      <w:r w:rsidRPr="00C74A6F">
        <w:rPr>
          <w:i/>
        </w:rPr>
        <w:t>nimis</w:t>
      </w:r>
      <w:proofErr w:type="spellEnd"/>
      <w:r w:rsidR="00C74A6F">
        <w:t>.</w:t>
      </w:r>
      <w:r w:rsidRPr="00D736FC">
        <w:t xml:space="preserve"> </w:t>
      </w:r>
      <w:r w:rsidR="000D2AC0">
        <w:t>G</w:t>
      </w:r>
      <w:r w:rsidRPr="00D736FC">
        <w:t>randes empresas y porcentajes aplicables</w:t>
      </w:r>
      <w:bookmarkEnd w:id="1"/>
    </w:p>
    <w:p w:rsidR="007F2483" w:rsidRPr="00D736FC" w:rsidRDefault="007F2483" w:rsidP="00AB0930">
      <w:r w:rsidRPr="00D736FC">
        <w:t xml:space="preserve">El punto tercero, apartado 1, enumera los beneficiarios que </w:t>
      </w:r>
      <w:r w:rsidR="00C06BF2" w:rsidRPr="00D736FC">
        <w:t xml:space="preserve">pueden acogerse al régimen </w:t>
      </w:r>
      <w:r w:rsidR="00C06BF2" w:rsidRPr="00BE47A2">
        <w:rPr>
          <w:i/>
        </w:rPr>
        <w:t xml:space="preserve">de </w:t>
      </w:r>
      <w:proofErr w:type="spellStart"/>
      <w:r w:rsidR="00C06BF2" w:rsidRPr="00BE47A2">
        <w:rPr>
          <w:i/>
        </w:rPr>
        <w:t>mi</w:t>
      </w:r>
      <w:r w:rsidRPr="00BE47A2">
        <w:rPr>
          <w:i/>
        </w:rPr>
        <w:t>nimis</w:t>
      </w:r>
      <w:proofErr w:type="spellEnd"/>
      <w:r w:rsidRPr="00D736FC">
        <w:t xml:space="preserve"> sin mencionar expresamente la letra </w:t>
      </w:r>
      <w:r w:rsidRPr="00BE47A2">
        <w:rPr>
          <w:i/>
        </w:rPr>
        <w:t>d)</w:t>
      </w:r>
      <w:r w:rsidRPr="00D736FC">
        <w:t xml:space="preserve"> (grandes empresas). Sin embargo, otros apartados de la convocatoria sí contemplan que los beneficiarios de la letra </w:t>
      </w:r>
      <w:r w:rsidRPr="00BE47A2">
        <w:rPr>
          <w:i/>
        </w:rPr>
        <w:t>d)</w:t>
      </w:r>
      <w:r w:rsidRPr="00D736FC">
        <w:t xml:space="preserve"> opten por dicho régimen (punto sexto, apartado 1.2.</w:t>
      </w:r>
      <w:r w:rsidRPr="00BE47A2">
        <w:rPr>
          <w:i/>
        </w:rPr>
        <w:t>a</w:t>
      </w:r>
      <w:r w:rsidRPr="00D736FC">
        <w:t xml:space="preserve"> y punto octavo, apartado 5.</w:t>
      </w:r>
      <w:r w:rsidRPr="00BE47A2">
        <w:rPr>
          <w:i/>
        </w:rPr>
        <w:t>a)</w:t>
      </w:r>
      <w:r w:rsidRPr="00D736FC">
        <w:t>.</w:t>
      </w:r>
    </w:p>
    <w:p w:rsidR="00AB0930" w:rsidRDefault="007F2483" w:rsidP="00AB0930">
      <w:r w:rsidRPr="00D736FC">
        <w:t xml:space="preserve">¿Pueden confirmar que las grandes empresas (letra </w:t>
      </w:r>
      <w:r w:rsidRPr="00BE47A2">
        <w:rPr>
          <w:i/>
        </w:rPr>
        <w:t>d</w:t>
      </w:r>
      <w:r w:rsidRPr="00D736FC">
        <w:t>) pueden optar expresamen</w:t>
      </w:r>
      <w:r w:rsidR="00C06BF2" w:rsidRPr="00D736FC">
        <w:t xml:space="preserve">te por acogerse al régimen </w:t>
      </w:r>
      <w:r w:rsidR="00C06BF2" w:rsidRPr="00BE47A2">
        <w:rPr>
          <w:i/>
        </w:rPr>
        <w:t xml:space="preserve">de </w:t>
      </w:r>
      <w:proofErr w:type="spellStart"/>
      <w:r w:rsidR="00C06BF2" w:rsidRPr="00BE47A2">
        <w:rPr>
          <w:i/>
        </w:rPr>
        <w:t>mi</w:t>
      </w:r>
      <w:r w:rsidRPr="00BE47A2">
        <w:rPr>
          <w:i/>
        </w:rPr>
        <w:t>nimis</w:t>
      </w:r>
      <w:proofErr w:type="spellEnd"/>
      <w:r w:rsidRPr="00D736FC">
        <w:t xml:space="preserve"> del Reglamento (UE) 2023/2831 en los mismos términos que las letras </w:t>
      </w:r>
      <w:r w:rsidRPr="00BE47A2">
        <w:rPr>
          <w:i/>
        </w:rPr>
        <w:t>c)</w:t>
      </w:r>
      <w:r w:rsidRPr="00D736FC">
        <w:t xml:space="preserve">, </w:t>
      </w:r>
      <w:r w:rsidRPr="00BE47A2">
        <w:rPr>
          <w:i/>
        </w:rPr>
        <w:t xml:space="preserve">f.2) </w:t>
      </w:r>
      <w:r w:rsidRPr="00D736FC">
        <w:t xml:space="preserve">y </w:t>
      </w:r>
      <w:r w:rsidRPr="00BE47A2">
        <w:rPr>
          <w:i/>
        </w:rPr>
        <w:t>h.2)</w:t>
      </w:r>
      <w:r w:rsidRPr="00D736FC">
        <w:t>?</w:t>
      </w:r>
    </w:p>
    <w:p w:rsidR="007F2483" w:rsidRPr="00D736FC" w:rsidRDefault="00AB0930" w:rsidP="00AB0930">
      <w:r>
        <w:t>¿P</w:t>
      </w:r>
      <w:r w:rsidR="007F2483" w:rsidRPr="00D736FC">
        <w:t>ueden confirmar que a cualquier empresa que se ac</w:t>
      </w:r>
      <w:r w:rsidR="00BE47A2">
        <w:t xml:space="preserve">oja válidamente al régimen </w:t>
      </w:r>
      <w:r w:rsidR="00BE47A2" w:rsidRPr="003C2A85">
        <w:rPr>
          <w:i/>
        </w:rPr>
        <w:t xml:space="preserve">de </w:t>
      </w:r>
      <w:proofErr w:type="spellStart"/>
      <w:r w:rsidR="00BE47A2" w:rsidRPr="003C2A85">
        <w:rPr>
          <w:i/>
        </w:rPr>
        <w:t>mi</w:t>
      </w:r>
      <w:r w:rsidR="007F2483" w:rsidRPr="003C2A85">
        <w:rPr>
          <w:i/>
        </w:rPr>
        <w:t>nimis</w:t>
      </w:r>
      <w:proofErr w:type="spellEnd"/>
      <w:r w:rsidR="007F2483" w:rsidRPr="00D736FC">
        <w:t>, con independencia de su tamaño, le resultan aplicables l</w:t>
      </w:r>
      <w:r w:rsidR="00C06BF2" w:rsidRPr="00D736FC">
        <w:t xml:space="preserve">os porcentajes de la columna </w:t>
      </w:r>
      <w:r w:rsidR="003C2A85">
        <w:rPr>
          <w:rFonts w:ascii="Noto Sans" w:hAnsi="Noto Sans"/>
        </w:rPr>
        <w:t>«</w:t>
      </w:r>
      <w:proofErr w:type="spellStart"/>
      <w:r w:rsidR="00C06BF2" w:rsidRPr="003C2A85">
        <w:rPr>
          <w:i/>
        </w:rPr>
        <w:t>Mi</w:t>
      </w:r>
      <w:r w:rsidR="007F2483" w:rsidRPr="003C2A85">
        <w:rPr>
          <w:i/>
        </w:rPr>
        <w:t>nimis</w:t>
      </w:r>
      <w:proofErr w:type="spellEnd"/>
      <w:r w:rsidR="007F2483" w:rsidRPr="00D736FC">
        <w:t xml:space="preserve"> y no ayudas de estado</w:t>
      </w:r>
      <w:r w:rsidR="003C2A85">
        <w:rPr>
          <w:rFonts w:ascii="Noto Sans" w:hAnsi="Noto Sans"/>
        </w:rPr>
        <w:t>»</w:t>
      </w:r>
      <w:r w:rsidR="007F2483" w:rsidRPr="00D736FC">
        <w:t xml:space="preserve"> de las tablas 2, 4, 6 y 7 —70</w:t>
      </w:r>
      <w:r w:rsidR="003F1774">
        <w:t xml:space="preserve"> % en los p</w:t>
      </w:r>
      <w:r w:rsidR="007F2483" w:rsidRPr="00D736FC">
        <w:t>rogramas 1, 2 y 4 y 45</w:t>
      </w:r>
      <w:r w:rsidR="003F1774">
        <w:t xml:space="preserve"> </w:t>
      </w:r>
      <w:r w:rsidR="007F2483" w:rsidRPr="00D736FC">
        <w:t>% en el Programa 3— sin que resulten de aplicación los porcentajes por tamaño de empresa?</w:t>
      </w:r>
    </w:p>
    <w:p w:rsidR="00C06BF2" w:rsidRPr="00D736FC" w:rsidRDefault="00980509" w:rsidP="00AB0930">
      <w:pPr>
        <w:pStyle w:val="Sinespaciado"/>
      </w:pPr>
      <w:r w:rsidRPr="00D736FC">
        <w:t xml:space="preserve">Cualquier empresa, </w:t>
      </w:r>
      <w:r w:rsidRPr="00AB0930">
        <w:t>incluidas</w:t>
      </w:r>
      <w:r w:rsidRPr="00D736FC">
        <w:t xml:space="preserve"> las grandes empresas, </w:t>
      </w:r>
      <w:r w:rsidR="003A06E9" w:rsidRPr="00D736FC">
        <w:t xml:space="preserve">pueden optar expresamente por acogerse al régimen </w:t>
      </w:r>
      <w:r w:rsidR="003A06E9" w:rsidRPr="00631ED6">
        <w:rPr>
          <w:i/>
        </w:rPr>
        <w:t xml:space="preserve">de </w:t>
      </w:r>
      <w:proofErr w:type="spellStart"/>
      <w:r w:rsidR="003A06E9" w:rsidRPr="00631ED6">
        <w:rPr>
          <w:i/>
        </w:rPr>
        <w:t>minimis</w:t>
      </w:r>
      <w:proofErr w:type="spellEnd"/>
      <w:r w:rsidR="003A06E9" w:rsidRPr="00D736FC">
        <w:t xml:space="preserve"> del Reglamento (UE) 2023/2831 en los mismos términos que las letras </w:t>
      </w:r>
      <w:r w:rsidR="003A06E9" w:rsidRPr="00631ED6">
        <w:rPr>
          <w:i/>
        </w:rPr>
        <w:t>c)</w:t>
      </w:r>
      <w:r w:rsidR="003A06E9" w:rsidRPr="00D736FC">
        <w:t xml:space="preserve">, </w:t>
      </w:r>
      <w:r w:rsidR="003A06E9" w:rsidRPr="00631ED6">
        <w:rPr>
          <w:i/>
        </w:rPr>
        <w:t>f.2)</w:t>
      </w:r>
      <w:r w:rsidR="003A06E9" w:rsidRPr="00D736FC">
        <w:t xml:space="preserve"> y </w:t>
      </w:r>
      <w:r w:rsidR="003A06E9" w:rsidRPr="00631ED6">
        <w:rPr>
          <w:i/>
        </w:rPr>
        <w:t>h.2)</w:t>
      </w:r>
      <w:r w:rsidR="003A06E9" w:rsidRPr="00D736FC">
        <w:t xml:space="preserve"> y el inicio de las actuaciones </w:t>
      </w:r>
      <w:r w:rsidRPr="00D736FC">
        <w:t>será desde el 1 de enero de 2026 conforme a lo indicado en el apartado 1.2.</w:t>
      </w:r>
      <w:r w:rsidRPr="00B80864">
        <w:rPr>
          <w:i/>
        </w:rPr>
        <w:t>a)</w:t>
      </w:r>
      <w:r w:rsidRPr="00D736FC">
        <w:t xml:space="preserve"> del punto sexto sobre requisitos de las actuaciones subvencionables. En ese caso se aplican los porcentajes de ayuda de la columna "</w:t>
      </w:r>
      <w:proofErr w:type="spellStart"/>
      <w:r w:rsidRPr="00B80864">
        <w:rPr>
          <w:i/>
        </w:rPr>
        <w:t>Minimis</w:t>
      </w:r>
      <w:proofErr w:type="spellEnd"/>
      <w:r w:rsidRPr="00D736FC">
        <w:t xml:space="preserve"> y no ayudas de estado" de cada programa.</w:t>
      </w:r>
    </w:p>
    <w:p w:rsidR="00F64271" w:rsidRPr="00D736FC" w:rsidRDefault="00F64271" w:rsidP="00B741FC">
      <w:pPr>
        <w:jc w:val="left"/>
      </w:pPr>
    </w:p>
    <w:p w:rsidR="00301A05" w:rsidRPr="00D736FC" w:rsidRDefault="00710443" w:rsidP="00B741FC">
      <w:pPr>
        <w:pStyle w:val="Ttulo2"/>
        <w:jc w:val="left"/>
      </w:pPr>
      <w:bookmarkStart w:id="2" w:name="_Toc235518139"/>
      <w:r w:rsidRPr="00D736FC">
        <w:t>Lista de 3 presupuestos solicitados</w:t>
      </w:r>
      <w:bookmarkEnd w:id="2"/>
    </w:p>
    <w:p w:rsidR="00F64271" w:rsidRPr="00D736FC" w:rsidRDefault="00F64271" w:rsidP="00AB0930">
      <w:r w:rsidRPr="00D736FC">
        <w:t>Regla de las tres ofertas (punto octavo, apartado 5.</w:t>
      </w:r>
      <w:r w:rsidRPr="00B741FC">
        <w:rPr>
          <w:i/>
        </w:rPr>
        <w:t>a</w:t>
      </w:r>
      <w:r w:rsidRPr="00D736FC">
        <w:t>): confirmar qué umbral de contrato menor resulta de aplicación a las instalaciones llave en mano de energías renovables, si 40.000 euros (ejecución de obras) o 15.000 euros (otros contratos).</w:t>
      </w:r>
    </w:p>
    <w:p w:rsidR="00FD7FDA" w:rsidRPr="00D736FC" w:rsidRDefault="00FD7FDA" w:rsidP="00AB0930">
      <w:pPr>
        <w:pStyle w:val="Sinespaciado"/>
      </w:pPr>
      <w:r w:rsidRPr="00D736FC">
        <w:t xml:space="preserve">Sobre la elección de ofertas solicitadas. Si por razón de la cuantía, y de acuerdo con el artículo 40.3 del Texto refundido de la Ley de Subvenciones, aprobado por el Decreto Legislativo 2/2005, de 28 de diciembre, cuando el importe del gasto subvencionable supere los importes establecidos en la legislación estatal en materia de contratos del sector público para los contratos menores (40.000 euros en el caso de ejecución de obras, o 15.000 euros cuando se trata otros contratos), excepto que la actuación se haya realizado antes de presentar la solicitud, el beneficiario tiene que disponer, como mínimo, de tres ofertas de diferentes proveedores, con carácter previo a asumir el compromiso para la prestación del servicio o entrega del bien, salvo que por las </w:t>
      </w:r>
      <w:r w:rsidRPr="00D736FC">
        <w:lastRenderedPageBreak/>
        <w:t xml:space="preserve">características </w:t>
      </w:r>
      <w:r w:rsidRPr="00AB0930">
        <w:t>especiales</w:t>
      </w:r>
      <w:r w:rsidRPr="00D736FC">
        <w:t xml:space="preserve"> de los gastos subvencionables no existan</w:t>
      </w:r>
      <w:r w:rsidR="004D75D8">
        <w:t xml:space="preserve"> entidades</w:t>
      </w:r>
      <w:r w:rsidRPr="00D736FC">
        <w:t xml:space="preserve"> en el mercado.</w:t>
      </w:r>
    </w:p>
    <w:p w:rsidR="00FD7FDA" w:rsidRPr="00D736FC" w:rsidRDefault="00FD7FDA" w:rsidP="00AB0930">
      <w:pPr>
        <w:pStyle w:val="Sinespaciado"/>
      </w:pPr>
      <w:r w:rsidRPr="00D736FC">
        <w:t xml:space="preserve">La elección de las ofertas presentadas tiene que hacerse de conformidad con los criterios de eficacia y de economía, y tiene que justificarse expresamente en caso de que la elección no recaiga en la propuesta económica más ventajosa (documento normalizado 3). </w:t>
      </w:r>
    </w:p>
    <w:p w:rsidR="00C06BF2" w:rsidRPr="00D736FC" w:rsidRDefault="00FD7FDA" w:rsidP="00AB0930">
      <w:pPr>
        <w:pStyle w:val="Sinespaciado"/>
      </w:pPr>
      <w:r w:rsidRPr="00D736FC">
        <w:t>No es obligatorio incluir en la solicitud</w:t>
      </w:r>
      <w:r w:rsidR="00A91492" w:rsidRPr="00D736FC">
        <w:t xml:space="preserve"> las 3 ofertas</w:t>
      </w:r>
      <w:r w:rsidR="008A5E8B" w:rsidRPr="00D736FC">
        <w:t xml:space="preserve"> junto </w:t>
      </w:r>
      <w:r w:rsidR="007828D0">
        <w:t>con e</w:t>
      </w:r>
      <w:r w:rsidR="008A5E8B" w:rsidRPr="00D736FC">
        <w:t>l documento normalizado 3,</w:t>
      </w:r>
      <w:r w:rsidRPr="00D736FC">
        <w:t xml:space="preserve"> pero </w:t>
      </w:r>
      <w:r w:rsidRPr="00AB0930">
        <w:t>esta</w:t>
      </w:r>
      <w:r w:rsidR="008A5E8B" w:rsidRPr="00AB0930">
        <w:t>r</w:t>
      </w:r>
      <w:r w:rsidRPr="00AB0930">
        <w:t>á</w:t>
      </w:r>
      <w:r w:rsidR="008A5E8B" w:rsidRPr="00AB0930">
        <w:t>n</w:t>
      </w:r>
      <w:r w:rsidRPr="00D736FC">
        <w:t xml:space="preserve"> a disposición de las autoridades competentes que así lo exijan por inspección o cualquier otro requerimiento</w:t>
      </w:r>
      <w:r w:rsidR="008A5E8B" w:rsidRPr="00D736FC">
        <w:t>.</w:t>
      </w:r>
    </w:p>
    <w:p w:rsidR="00F64271" w:rsidRPr="00D736FC" w:rsidRDefault="00F64271" w:rsidP="00B741FC">
      <w:pPr>
        <w:pStyle w:val="Ttulo2"/>
        <w:jc w:val="left"/>
      </w:pPr>
      <w:bookmarkStart w:id="3" w:name="_Toc235518140"/>
      <w:r w:rsidRPr="00D736FC">
        <w:t>P</w:t>
      </w:r>
      <w:r w:rsidR="00361D3F" w:rsidRPr="00D736FC">
        <w:t xml:space="preserve">lazos </w:t>
      </w:r>
      <w:r w:rsidR="00FC35C8">
        <w:t xml:space="preserve">de </w:t>
      </w:r>
      <w:r w:rsidR="00361D3F" w:rsidRPr="00D736FC">
        <w:t xml:space="preserve">ejecución </w:t>
      </w:r>
      <w:r w:rsidR="00FC35C8">
        <w:t xml:space="preserve">de </w:t>
      </w:r>
      <w:r w:rsidR="00361D3F" w:rsidRPr="00D736FC">
        <w:t>programas conjuntos</w:t>
      </w:r>
      <w:bookmarkEnd w:id="3"/>
    </w:p>
    <w:p w:rsidR="00F64271" w:rsidRPr="00D736FC" w:rsidRDefault="00F64271" w:rsidP="00AB0930">
      <w:r w:rsidRPr="00D736FC">
        <w:t>Expedientes con Programa 1 y Programa 3 en la misma solicitud: los plazos máximos de ejecución difieren entre ambos programas (4 a 9 meses en</w:t>
      </w:r>
      <w:r w:rsidR="00286E24">
        <w:t xml:space="preserve"> el</w:t>
      </w:r>
      <w:r w:rsidRPr="00D736FC">
        <w:t xml:space="preserve"> P1</w:t>
      </w:r>
      <w:r w:rsidR="00517CAB">
        <w:t>,</w:t>
      </w:r>
      <w:r w:rsidRPr="00D736FC">
        <w:t xml:space="preserve"> según </w:t>
      </w:r>
      <w:r w:rsidR="00517CAB">
        <w:t xml:space="preserve">la </w:t>
      </w:r>
      <w:r w:rsidRPr="00D736FC">
        <w:t>potencia; 5 meses en</w:t>
      </w:r>
      <w:r w:rsidR="00286E24">
        <w:t xml:space="preserve"> el</w:t>
      </w:r>
      <w:r w:rsidRPr="00D736FC">
        <w:t xml:space="preserve"> P3). Se solicita </w:t>
      </w:r>
      <w:r w:rsidR="00C779DD">
        <w:t>que se confirme</w:t>
      </w:r>
      <w:r w:rsidRPr="00D736FC">
        <w:t xml:space="preserve"> si la resolución de otorgamiento armonizará la fecha límite de ambas actuaciones.</w:t>
      </w:r>
    </w:p>
    <w:p w:rsidR="00C06BF2" w:rsidRPr="00D736FC" w:rsidRDefault="00AB0930" w:rsidP="00AB0930">
      <w:pPr>
        <w:pStyle w:val="Sinespaciado"/>
      </w:pPr>
      <w:r w:rsidRPr="00812683">
        <w:t>Para solicitude</w:t>
      </w:r>
      <w:r>
        <w:t xml:space="preserve">s </w:t>
      </w:r>
      <w:r w:rsidRPr="00AB0930">
        <w:t>conjuntas</w:t>
      </w:r>
      <w:r>
        <w:t xml:space="preserve"> que incorporen varios</w:t>
      </w:r>
      <w:r w:rsidRPr="00812683">
        <w:t xml:space="preserve"> programas, el plazo máximo de ejecución </w:t>
      </w:r>
      <w:r>
        <w:t xml:space="preserve">de cada </w:t>
      </w:r>
      <w:r w:rsidRPr="00AB0930">
        <w:t>programa</w:t>
      </w:r>
      <w:r>
        <w:t xml:space="preserve"> sigue siendo el establecido para cada programa en las bases de la convocatoria a </w:t>
      </w:r>
      <w:r w:rsidRPr="00812683">
        <w:t>contar desde la fecha de la notificación de la propuesta de resolución provisional.</w:t>
      </w:r>
      <w:r w:rsidR="00995069" w:rsidRPr="00D736FC">
        <w:t xml:space="preserve"> </w:t>
      </w:r>
    </w:p>
    <w:p w:rsidR="00372AEC" w:rsidRPr="00D736FC" w:rsidRDefault="00372AEC" w:rsidP="00B741FC">
      <w:pPr>
        <w:pStyle w:val="Ttulo2"/>
        <w:jc w:val="left"/>
      </w:pPr>
      <w:bookmarkStart w:id="4" w:name="_Toc235518141"/>
      <w:r w:rsidRPr="00D736FC">
        <w:t>Actuaciones previstas para 2027</w:t>
      </w:r>
      <w:bookmarkEnd w:id="4"/>
    </w:p>
    <w:p w:rsidR="00372AEC" w:rsidRPr="00D736FC" w:rsidRDefault="00372AEC" w:rsidP="00AB0930">
      <w:r w:rsidRPr="00D736FC">
        <w:t>Si presentamos una solicitud correspondiente a una actuación prevista para ejecutarse en 2027 y la propuesta de resolución provisional se notifica durante 2026, ¿el plazo de ejecución (4, 5, 6 o 9 meses, según corresponda) comienza a contar desde la fecha de notificación de la propuesta de resolución provisional, aunque la solicitud se haya presentado con cargo a la anualidad 2027, o desde el inicio de dicha anualidad?</w:t>
      </w:r>
    </w:p>
    <w:p w:rsidR="00A91492" w:rsidRPr="00D736FC" w:rsidRDefault="00372AEC" w:rsidP="00AB0930">
      <w:pPr>
        <w:pStyle w:val="Sinespaciado"/>
      </w:pPr>
      <w:r w:rsidRPr="00D736FC">
        <w:t xml:space="preserve">Las inversiones objeto de la solicitud tienen que llevarse a cabo en el ámbito territorial de las Illes Balears y tienen que realizarse dentro del periodo establecido en el apartado 1.2. </w:t>
      </w:r>
      <w:proofErr w:type="gramStart"/>
      <w:r w:rsidRPr="00D736FC">
        <w:t>del</w:t>
      </w:r>
      <w:proofErr w:type="gramEnd"/>
      <w:r w:rsidRPr="00D736FC">
        <w:t xml:space="preserve"> punto sexto </w:t>
      </w:r>
      <w:r w:rsidR="00283F13">
        <w:rPr>
          <w:rFonts w:ascii="Noto Sans" w:hAnsi="Noto Sans"/>
        </w:rPr>
        <w:t>«</w:t>
      </w:r>
      <w:r w:rsidRPr="00D736FC">
        <w:t>Requisitos de las actuaciones subvencionables de la convocatoria</w:t>
      </w:r>
      <w:r w:rsidR="00283F13">
        <w:rPr>
          <w:rFonts w:ascii="Noto Sans" w:hAnsi="Noto Sans"/>
        </w:rPr>
        <w:t>»</w:t>
      </w:r>
      <w:r w:rsidRPr="00D736FC">
        <w:t xml:space="preserve">. El año indicado en la solicitud </w:t>
      </w:r>
      <w:r w:rsidR="00283F13">
        <w:t xml:space="preserve">solamente </w:t>
      </w:r>
      <w:r w:rsidRPr="00D736FC">
        <w:t>es una previsión.</w:t>
      </w:r>
    </w:p>
    <w:p w:rsidR="00372AEC" w:rsidRPr="00D736FC" w:rsidRDefault="00372AEC" w:rsidP="00B741FC">
      <w:pPr>
        <w:pStyle w:val="Ttulo2"/>
        <w:jc w:val="left"/>
      </w:pPr>
      <w:bookmarkStart w:id="5" w:name="_Toc235518142"/>
      <w:r w:rsidRPr="00D736FC">
        <w:t>Agotamiento del presupuesto de 2026</w:t>
      </w:r>
      <w:bookmarkEnd w:id="5"/>
    </w:p>
    <w:p w:rsidR="00372AEC" w:rsidRPr="00D736FC" w:rsidRDefault="00372AEC" w:rsidP="00AB0930">
      <w:r w:rsidRPr="00D736FC">
        <w:t>Si se presenta una solicitud correspondiente a una actuación de la anualidad 2026 y se agota el presupuesto asignado a dicha anualidad antes de resolver el expediente, ¿la solicitud pasa automáticamente a imputarse al presupuesto de 2027, respetando el orden de entrada, o queda excluida por falta de crédito?</w:t>
      </w:r>
    </w:p>
    <w:p w:rsidR="00372AEC" w:rsidRPr="00D736FC" w:rsidRDefault="00372AEC" w:rsidP="00AB0930">
      <w:pPr>
        <w:pStyle w:val="Sinespaciado"/>
      </w:pPr>
      <w:r w:rsidRPr="00D736FC">
        <w:t xml:space="preserve">El presupuesto que </w:t>
      </w:r>
      <w:r w:rsidRPr="00AB0930">
        <w:t>no</w:t>
      </w:r>
      <w:r w:rsidRPr="00D736FC">
        <w:t xml:space="preserve"> se haya meritado en la anualidad 2026 se incorporará a la anualidad 2027.</w:t>
      </w:r>
    </w:p>
    <w:p w:rsidR="00372AEC" w:rsidRPr="00D736FC" w:rsidRDefault="00372AEC" w:rsidP="00B741FC">
      <w:pPr>
        <w:pStyle w:val="Ttulo2"/>
        <w:jc w:val="left"/>
      </w:pPr>
      <w:bookmarkStart w:id="6" w:name="_Toc235518143"/>
      <w:r w:rsidRPr="00D736FC">
        <w:lastRenderedPageBreak/>
        <w:t>Límite de una instalación por CUPS o emplazamiento</w:t>
      </w:r>
      <w:bookmarkEnd w:id="6"/>
    </w:p>
    <w:p w:rsidR="00372AEC" w:rsidRPr="00D736FC" w:rsidRDefault="00372AEC" w:rsidP="00AB0930">
      <w:r w:rsidRPr="00D736FC">
        <w:t>La convocatoria establece que solo es subvencionable una instalación por suministro eléctrico (CUPS) o por emplazamiento en instalaciones eléctricas aisladas o instalaciones térmicas.</w:t>
      </w:r>
    </w:p>
    <w:p w:rsidR="00372AEC" w:rsidRPr="00D736FC" w:rsidRDefault="00372AEC" w:rsidP="00AB0930">
      <w:r w:rsidRPr="00D736FC">
        <w:t xml:space="preserve">En el caso de instalaciones de autoconsumo compartido, ¿cómo debe interpretarse esta limitación? En particular, cuando en un mismo emplazamiento existen varios puntos de conexión independientes (por ejemplo, varios CUPS de 100 </w:t>
      </w:r>
      <w:proofErr w:type="spellStart"/>
      <w:r w:rsidRPr="00D736FC">
        <w:t>kW</w:t>
      </w:r>
      <w:proofErr w:type="spellEnd"/>
      <w:r w:rsidRPr="00D736FC">
        <w:t>), ¿es posible presentar varias instalaciones de autoconsumo compartido dentro del mismo emplazamiento?</w:t>
      </w:r>
    </w:p>
    <w:p w:rsidR="00372AEC" w:rsidRPr="00D736FC" w:rsidRDefault="00372AEC" w:rsidP="00AB0930">
      <w:r w:rsidRPr="00D736FC">
        <w:t>La convocatoria indica que todos los programas de actuación correspondientes a un mismo emplazamiento deben presentarse en una única solicitud. Si en un mismo emplazamiento se proyectan dos instalaciones independientes de autoconsumo compartido, ¿deben incluirse ambas en una única solicitud o es posible presentar una solicitud independiente para cada instalación?</w:t>
      </w:r>
    </w:p>
    <w:p w:rsidR="00372AEC" w:rsidRPr="00D736FC" w:rsidRDefault="00B4022F" w:rsidP="00AB0930">
      <w:pPr>
        <w:pStyle w:val="Sinespaciado"/>
      </w:pPr>
      <w:r w:rsidRPr="00D736FC">
        <w:t>Para el caso de una fotovoltaica colectiva solo es subvencionable una instalación por CUPS de generación neta</w:t>
      </w:r>
      <w:r w:rsidR="00372AEC" w:rsidRPr="00D736FC">
        <w:t xml:space="preserve">. </w:t>
      </w:r>
      <w:r w:rsidR="00A34381" w:rsidRPr="00A34381">
        <w:t xml:space="preserve">Si en el momento de la solicitud no se dispone de los </w:t>
      </w:r>
      <w:proofErr w:type="spellStart"/>
      <w:r w:rsidR="00A34381" w:rsidRPr="00A34381">
        <w:t>CUPs</w:t>
      </w:r>
      <w:proofErr w:type="spellEnd"/>
      <w:r w:rsidR="00A34381" w:rsidRPr="00A34381">
        <w:t xml:space="preserve"> de generación se podrá indicar en la justificación de la actuación.</w:t>
      </w:r>
    </w:p>
    <w:p w:rsidR="00372AEC" w:rsidRPr="00D736FC" w:rsidRDefault="00404C76" w:rsidP="00AB0930">
      <w:pPr>
        <w:pStyle w:val="Sinespaciado"/>
      </w:pPr>
      <w:r>
        <w:t>E</w:t>
      </w:r>
      <w:r w:rsidR="00372AEC" w:rsidRPr="00D736FC">
        <w:t xml:space="preserve">s posible </w:t>
      </w:r>
      <w:r w:rsidR="00372AEC" w:rsidRPr="00AB0930">
        <w:t>presentar</w:t>
      </w:r>
      <w:r w:rsidR="00372AEC" w:rsidRPr="00D736FC">
        <w:t xml:space="preserve"> varias instalaciones de autoconsumo colectivo conectada a red dentro del mismo emplazamiento</w:t>
      </w:r>
      <w:r w:rsidR="00FC5F60" w:rsidRPr="00D736FC">
        <w:t xml:space="preserve"> si cada una tiene su CUPS de generación neta.</w:t>
      </w:r>
    </w:p>
    <w:p w:rsidR="00160CBE" w:rsidRPr="00D736FC" w:rsidRDefault="00160CBE" w:rsidP="00AB0930">
      <w:pPr>
        <w:pStyle w:val="Sinespaciado"/>
      </w:pPr>
      <w:r w:rsidRPr="00D736FC">
        <w:t xml:space="preserve">Si en un mismo </w:t>
      </w:r>
      <w:r w:rsidRPr="00AB0930">
        <w:t>emplazamiento</w:t>
      </w:r>
      <w:r w:rsidRPr="00D736FC">
        <w:t xml:space="preserve"> se proyectan dos instalaciones independientes de autoconsumo co</w:t>
      </w:r>
      <w:r w:rsidR="00B4022F" w:rsidRPr="00D736FC">
        <w:t>lectivo</w:t>
      </w:r>
      <w:r w:rsidR="0009582B">
        <w:t>,</w:t>
      </w:r>
      <w:r w:rsidR="00B4022F" w:rsidRPr="00D736FC">
        <w:t xml:space="preserve"> deben presentar</w:t>
      </w:r>
      <w:r w:rsidR="0009582B">
        <w:t>se</w:t>
      </w:r>
      <w:r w:rsidRPr="00D736FC">
        <w:t xml:space="preserve"> dos solicitudes independientes.</w:t>
      </w:r>
    </w:p>
    <w:p w:rsidR="00887D52" w:rsidRPr="00D736FC" w:rsidRDefault="00E23CCF" w:rsidP="00B741FC">
      <w:pPr>
        <w:pStyle w:val="Ttulo2"/>
        <w:jc w:val="left"/>
      </w:pPr>
      <w:bookmarkStart w:id="7" w:name="_Toc235518144"/>
      <w:r>
        <w:t>Adjunción de</w:t>
      </w:r>
      <w:r w:rsidR="00227932" w:rsidRPr="00D736FC">
        <w:t xml:space="preserve"> planos y esquemas de principio y/o unifilares</w:t>
      </w:r>
      <w:bookmarkEnd w:id="7"/>
    </w:p>
    <w:p w:rsidR="00372AEC" w:rsidRPr="00D736FC" w:rsidRDefault="00227932" w:rsidP="00AB0930">
      <w:r w:rsidRPr="00D736FC">
        <w:t xml:space="preserve">¿En la memoria del documento normalizado 2, hay que adjuntar planos, esquema </w:t>
      </w:r>
      <w:proofErr w:type="spellStart"/>
      <w:r w:rsidRPr="00D736FC">
        <w:t>unifiliar</w:t>
      </w:r>
      <w:proofErr w:type="spellEnd"/>
      <w:r w:rsidRPr="00D736FC">
        <w:t>, etc</w:t>
      </w:r>
      <w:r w:rsidR="00343200">
        <w:t>.</w:t>
      </w:r>
      <w:r w:rsidRPr="00D736FC">
        <w:t>?</w:t>
      </w:r>
    </w:p>
    <w:p w:rsidR="00227932" w:rsidRPr="00D736FC" w:rsidRDefault="004D75D8" w:rsidP="00AB0930">
      <w:pPr>
        <w:pStyle w:val="Sinespaciado"/>
      </w:pPr>
      <w:r>
        <w:t>L</w:t>
      </w:r>
      <w:r w:rsidR="00227932" w:rsidRPr="00D736FC">
        <w:t>a presentación de planos y/o esquemas de principio o unifilares</w:t>
      </w:r>
      <w:r w:rsidR="00AB0930">
        <w:t xml:space="preserve"> s</w:t>
      </w:r>
      <w:r>
        <w:t xml:space="preserve">on solo aclaradores para </w:t>
      </w:r>
      <w:r w:rsidR="00AB0930">
        <w:t>la evaluación técnica de la solicitud</w:t>
      </w:r>
      <w:r w:rsidR="00227932" w:rsidRPr="00D736FC">
        <w:t xml:space="preserve">. </w:t>
      </w:r>
      <w:r w:rsidR="00250EC6" w:rsidRPr="00D736FC">
        <w:t xml:space="preserve">En la fase de justificación siempre será necesario aportarlos enmarcando la instalación ejecutada </w:t>
      </w:r>
      <w:r w:rsidR="00B04B0F">
        <w:t xml:space="preserve">que es </w:t>
      </w:r>
      <w:r w:rsidR="00250EC6" w:rsidRPr="00D736FC">
        <w:t>objeto de la subvención.</w:t>
      </w:r>
    </w:p>
    <w:p w:rsidR="001F4F8B" w:rsidRPr="00D736FC" w:rsidRDefault="001F4F8B" w:rsidP="00B741FC">
      <w:pPr>
        <w:pStyle w:val="Ttulo2"/>
        <w:jc w:val="left"/>
      </w:pPr>
      <w:bookmarkStart w:id="8" w:name="_Toc235518145"/>
      <w:r w:rsidRPr="00D736FC">
        <w:t xml:space="preserve">Ayudas de estado y régimen </w:t>
      </w:r>
      <w:r w:rsidRPr="00951A98">
        <w:rPr>
          <w:i/>
        </w:rPr>
        <w:t xml:space="preserve">de </w:t>
      </w:r>
      <w:proofErr w:type="spellStart"/>
      <w:r w:rsidRPr="00951A98">
        <w:rPr>
          <w:i/>
        </w:rPr>
        <w:t>minimis</w:t>
      </w:r>
      <w:bookmarkEnd w:id="8"/>
      <w:proofErr w:type="spellEnd"/>
    </w:p>
    <w:p w:rsidR="001F4F8B" w:rsidRPr="00D736FC" w:rsidRDefault="003E6842" w:rsidP="00AB0930">
      <w:r w:rsidRPr="00D736FC">
        <w:t>¿</w:t>
      </w:r>
      <w:r w:rsidR="001F4F8B" w:rsidRPr="00D736FC">
        <w:t>Las personas físicas con actividad económica deben acogerse</w:t>
      </w:r>
      <w:r w:rsidRPr="00D736FC">
        <w:t xml:space="preserve"> al régimen </w:t>
      </w:r>
      <w:r w:rsidRPr="00A063C4">
        <w:rPr>
          <w:i/>
        </w:rPr>
        <w:t xml:space="preserve">de </w:t>
      </w:r>
      <w:proofErr w:type="spellStart"/>
      <w:r w:rsidRPr="00A063C4">
        <w:rPr>
          <w:i/>
        </w:rPr>
        <w:t>minimis</w:t>
      </w:r>
      <w:proofErr w:type="spellEnd"/>
      <w:r w:rsidRPr="00D736FC">
        <w:t xml:space="preserve"> para poder optar </w:t>
      </w:r>
      <w:r w:rsidR="00C90739">
        <w:t>por que</w:t>
      </w:r>
      <w:r w:rsidRPr="00D736FC">
        <w:t xml:space="preserve"> el inicio de las actuaciones sea posterior al 1 de enero de 2026? </w:t>
      </w:r>
      <w:r w:rsidR="001F4F8B" w:rsidRPr="00D736FC">
        <w:t xml:space="preserve"> </w:t>
      </w:r>
    </w:p>
    <w:p w:rsidR="00372AEC" w:rsidRPr="00D736FC" w:rsidRDefault="003E6842" w:rsidP="00AB0930">
      <w:pPr>
        <w:pStyle w:val="Sinespaciado"/>
      </w:pPr>
      <w:r w:rsidRPr="00D736FC">
        <w:t xml:space="preserve">Para los beneficiarios definidos en el apartado 1 del punto segundo indicados con la letra </w:t>
      </w:r>
      <w:r w:rsidRPr="00A54E1B">
        <w:rPr>
          <w:i/>
        </w:rPr>
        <w:t>b)</w:t>
      </w:r>
      <w:r w:rsidRPr="00D736FC">
        <w:t xml:space="preserve"> y para los beneficiarios englobados en las letras </w:t>
      </w:r>
      <w:r w:rsidRPr="00A54E1B">
        <w:rPr>
          <w:i/>
        </w:rPr>
        <w:t>c)</w:t>
      </w:r>
      <w:r w:rsidRPr="00D736FC">
        <w:t xml:space="preserve">, </w:t>
      </w:r>
      <w:r w:rsidRPr="00A54E1B">
        <w:rPr>
          <w:i/>
        </w:rPr>
        <w:t>f.2)</w:t>
      </w:r>
      <w:r w:rsidRPr="00D736FC">
        <w:t xml:space="preserve">, </w:t>
      </w:r>
      <w:r w:rsidRPr="00A54E1B">
        <w:rPr>
          <w:i/>
        </w:rPr>
        <w:t>h.2)</w:t>
      </w:r>
      <w:r w:rsidRPr="00D736FC">
        <w:t xml:space="preserve"> que hayan optado </w:t>
      </w:r>
      <w:r w:rsidRPr="00AB0930">
        <w:t>expresamente</w:t>
      </w:r>
      <w:r w:rsidRPr="00D736FC">
        <w:t xml:space="preserve"> acogerse al régimen </w:t>
      </w:r>
      <w:r w:rsidRPr="00A54E1B">
        <w:rPr>
          <w:i/>
        </w:rPr>
        <w:t xml:space="preserve">de </w:t>
      </w:r>
      <w:proofErr w:type="spellStart"/>
      <w:r w:rsidRPr="00A54E1B">
        <w:rPr>
          <w:i/>
        </w:rPr>
        <w:t>minimis</w:t>
      </w:r>
      <w:proofErr w:type="spellEnd"/>
      <w:r w:rsidRPr="00D736FC">
        <w:t xml:space="preserve"> en las solicitudes, la concesión de las ayudas correspondientes estará sometida, </w:t>
      </w:r>
      <w:r w:rsidRPr="00D736FC">
        <w:lastRenderedPageBreak/>
        <w:t xml:space="preserve">específicamente, a los requisitos y límites establecidos </w:t>
      </w:r>
      <w:r w:rsidR="00A54E1B">
        <w:t xml:space="preserve">en </w:t>
      </w:r>
      <w:r w:rsidRPr="00D736FC">
        <w:t xml:space="preserve">el Reglamento (UE) 2023/2831 de la Comisión, de 13 de diciembre de 2023, relativo a la aplicación de los artículos 107 y 108 del Tratado de Funcionamiento de la Unión Europea a las ayudas </w:t>
      </w:r>
      <w:r w:rsidRPr="00A54E1B">
        <w:rPr>
          <w:i/>
        </w:rPr>
        <w:t xml:space="preserve">de </w:t>
      </w:r>
      <w:proofErr w:type="spellStart"/>
      <w:r w:rsidRPr="00A54E1B">
        <w:rPr>
          <w:i/>
        </w:rPr>
        <w:t>minimis</w:t>
      </w:r>
      <w:proofErr w:type="spellEnd"/>
      <w:r w:rsidRPr="00D736FC">
        <w:t xml:space="preserve"> (DOUE de 15 de diciembre de 2023). Esto implica, entre otras cosas, que la </w:t>
      </w:r>
      <w:r w:rsidRPr="00AB0930">
        <w:t>entidad</w:t>
      </w:r>
      <w:r w:rsidRPr="00D736FC">
        <w:t xml:space="preserve"> beneficiaria no puede percibir un importe superior a 300.000,00 euros de ayudas públicas o de entidades privadas financiadas con cargo a presupuestos públicos, en un periodo de tres años anteriores a contar desde su concesión.</w:t>
      </w:r>
    </w:p>
    <w:p w:rsidR="007F2483" w:rsidRPr="00D736FC" w:rsidRDefault="007F2483" w:rsidP="00B741FC">
      <w:pPr>
        <w:jc w:val="left"/>
      </w:pPr>
    </w:p>
    <w:p w:rsidR="00301A05" w:rsidRPr="00D736FC" w:rsidRDefault="00301A05" w:rsidP="00B741FC">
      <w:pPr>
        <w:jc w:val="left"/>
      </w:pPr>
    </w:p>
    <w:p w:rsidR="0093058D" w:rsidRPr="00D736FC" w:rsidRDefault="0093058D" w:rsidP="00B741FC">
      <w:pPr>
        <w:jc w:val="left"/>
      </w:pPr>
    </w:p>
    <w:p w:rsidR="002D3066" w:rsidRPr="00D736FC" w:rsidRDefault="002D3066" w:rsidP="00B741FC">
      <w:pPr>
        <w:jc w:val="left"/>
        <w:rPr>
          <w:rFonts w:eastAsiaTheme="majorEastAsia" w:cstheme="majorBidi"/>
          <w:szCs w:val="40"/>
        </w:rPr>
      </w:pPr>
      <w:r w:rsidRPr="00D736FC">
        <w:br w:type="page"/>
      </w:r>
    </w:p>
    <w:p w:rsidR="00C2696B" w:rsidRPr="00D736FC" w:rsidRDefault="00C2696B" w:rsidP="00B741FC">
      <w:pPr>
        <w:pStyle w:val="Ttulo1"/>
        <w:jc w:val="left"/>
      </w:pPr>
      <w:bookmarkStart w:id="9" w:name="_Toc235518146"/>
      <w:r w:rsidRPr="00D736FC">
        <w:lastRenderedPageBreak/>
        <w:t>Programa 1</w:t>
      </w:r>
      <w:r w:rsidR="00BA372A" w:rsidRPr="00D736FC">
        <w:t>: Autoconsumo eléctrico</w:t>
      </w:r>
      <w:bookmarkEnd w:id="9"/>
    </w:p>
    <w:p w:rsidR="00372AEC" w:rsidRPr="00D736FC" w:rsidRDefault="00372AEC" w:rsidP="00B741FC">
      <w:pPr>
        <w:pStyle w:val="Ttulo2"/>
        <w:jc w:val="left"/>
      </w:pPr>
      <w:bookmarkStart w:id="10" w:name="_Toc235518147"/>
      <w:r w:rsidRPr="00D736FC">
        <w:t>Beneficiarios del Programa 1</w:t>
      </w:r>
      <w:bookmarkEnd w:id="10"/>
      <w:r w:rsidRPr="00D736FC">
        <w:t xml:space="preserve"> </w:t>
      </w:r>
    </w:p>
    <w:p w:rsidR="00372AEC" w:rsidRPr="00D736FC" w:rsidRDefault="00372AEC" w:rsidP="004D75D8">
      <w:r w:rsidRPr="00D736FC">
        <w:t xml:space="preserve">En el apartado 1.1 del punto sexto de la convocatoria se indica que, para el Programa de Actuación 1 (instalaciones fotovoltaicas), únicamente pueden ser beneficiarios los indicados en las letras </w:t>
      </w:r>
      <w:r w:rsidRPr="00166528">
        <w:rPr>
          <w:i/>
        </w:rPr>
        <w:t>c)</w:t>
      </w:r>
      <w:r w:rsidRPr="00D736FC">
        <w:t xml:space="preserve">, </w:t>
      </w:r>
      <w:r w:rsidRPr="00166528">
        <w:rPr>
          <w:i/>
        </w:rPr>
        <w:t>d)</w:t>
      </w:r>
      <w:r w:rsidRPr="00D736FC">
        <w:t xml:space="preserve">, </w:t>
      </w:r>
      <w:r w:rsidRPr="00166528">
        <w:rPr>
          <w:i/>
        </w:rPr>
        <w:t>e)</w:t>
      </w:r>
      <w:r w:rsidRPr="00D736FC">
        <w:t xml:space="preserve">, </w:t>
      </w:r>
      <w:r w:rsidRPr="00166528">
        <w:rPr>
          <w:i/>
        </w:rPr>
        <w:t>f)</w:t>
      </w:r>
      <w:r w:rsidRPr="00D736FC">
        <w:t xml:space="preserve">, </w:t>
      </w:r>
      <w:r w:rsidRPr="00166528">
        <w:rPr>
          <w:i/>
        </w:rPr>
        <w:t>g)</w:t>
      </w:r>
      <w:r w:rsidRPr="00D736FC">
        <w:t xml:space="preserve"> y </w:t>
      </w:r>
      <w:r w:rsidRPr="00166528">
        <w:rPr>
          <w:i/>
        </w:rPr>
        <w:t>h)</w:t>
      </w:r>
      <w:r w:rsidRPr="00D736FC">
        <w:t xml:space="preserve"> del punto segundo.</w:t>
      </w:r>
    </w:p>
    <w:p w:rsidR="00301A05" w:rsidRPr="00D736FC" w:rsidRDefault="00372AEC" w:rsidP="004D75D8">
      <w:r w:rsidRPr="00D736FC">
        <w:t xml:space="preserve">¿Debe entenderse, por tanto, que las personas físicas (letras </w:t>
      </w:r>
      <w:r w:rsidRPr="009E12A1">
        <w:rPr>
          <w:i/>
        </w:rPr>
        <w:t>a</w:t>
      </w:r>
      <w:r w:rsidRPr="00D736FC">
        <w:t xml:space="preserve"> y </w:t>
      </w:r>
      <w:r w:rsidRPr="009E12A1">
        <w:rPr>
          <w:i/>
        </w:rPr>
        <w:t>b</w:t>
      </w:r>
      <w:r w:rsidRPr="00D736FC">
        <w:t>) no pueden ser beneficiarias de ayudas para instalaciones fotovoltaicas de autoconsumo, o se trata de un error material en la redacción de la convocatoria?</w:t>
      </w:r>
    </w:p>
    <w:p w:rsidR="00372AEC" w:rsidRPr="00D736FC" w:rsidRDefault="00372AEC" w:rsidP="004D75D8">
      <w:pPr>
        <w:pStyle w:val="Sinespaciado"/>
      </w:pPr>
      <w:r w:rsidRPr="00D736FC">
        <w:t xml:space="preserve">Las personas físicas (letras </w:t>
      </w:r>
      <w:r w:rsidRPr="003601B6">
        <w:rPr>
          <w:i/>
        </w:rPr>
        <w:t xml:space="preserve">a </w:t>
      </w:r>
      <w:r w:rsidRPr="00D736FC">
        <w:t xml:space="preserve">y </w:t>
      </w:r>
      <w:r w:rsidRPr="003601B6">
        <w:rPr>
          <w:i/>
        </w:rPr>
        <w:t>b</w:t>
      </w:r>
      <w:r w:rsidRPr="00D736FC">
        <w:t xml:space="preserve">) no pueden ser beneficiarias de ayudas para el </w:t>
      </w:r>
      <w:r w:rsidR="00E82D1A">
        <w:t>P</w:t>
      </w:r>
      <w:r w:rsidRPr="00D736FC">
        <w:t>rograma 1.</w:t>
      </w:r>
    </w:p>
    <w:p w:rsidR="00301A05" w:rsidRPr="00D736FC" w:rsidRDefault="00B4022F" w:rsidP="00B741FC">
      <w:pPr>
        <w:pStyle w:val="Ttulo2"/>
        <w:jc w:val="left"/>
      </w:pPr>
      <w:bookmarkStart w:id="11" w:name="_Toc235518148"/>
      <w:r w:rsidRPr="00D736FC">
        <w:t>Cálculo del coste subvencionable con eliminación de amianto</w:t>
      </w:r>
      <w:bookmarkEnd w:id="11"/>
    </w:p>
    <w:p w:rsidR="00B4022F" w:rsidRPr="00D736FC" w:rsidRDefault="00B4022F" w:rsidP="004D75D8">
      <w:r w:rsidRPr="00D736FC">
        <w:t>La convocatoria indica expresamente que el cálculo del coste unitario máximo subvencionable de generación (Ca1) debe realizarse aplicando tramos acumulativos.</w:t>
      </w:r>
    </w:p>
    <w:p w:rsidR="00C2696B" w:rsidRPr="00D736FC" w:rsidRDefault="00B4022F" w:rsidP="004D75D8">
      <w:r w:rsidRPr="00D736FC">
        <w:t>¿Este criterio de cálculo por tramos acumulativos únicamente es aplicable al coste de generación (Ca1), o también debe aplicarse al complemento por eliminación de amianto (Ca3)?</w:t>
      </w:r>
    </w:p>
    <w:p w:rsidR="00B4022F" w:rsidRPr="00D736FC" w:rsidRDefault="00B4022F" w:rsidP="004D75D8">
      <w:pPr>
        <w:pStyle w:val="Sinespaciado"/>
      </w:pPr>
      <w:r w:rsidRPr="00D736FC">
        <w:t xml:space="preserve">La determinación del coste unitario máximo subvencionable de generación (Ca1) para el </w:t>
      </w:r>
      <w:r w:rsidR="003601B6">
        <w:t>P</w:t>
      </w:r>
      <w:r w:rsidRPr="00D736FC">
        <w:t xml:space="preserve">rograma 1 tiene que calcularse aplicando tramos acumulativos a partir del escalón inferior. Para el cálculo del resto de costes máximos del </w:t>
      </w:r>
      <w:r w:rsidR="007E02A6">
        <w:t>P</w:t>
      </w:r>
      <w:r w:rsidR="007E02A6" w:rsidRPr="00D736FC">
        <w:t xml:space="preserve">rograma </w:t>
      </w:r>
      <w:r w:rsidRPr="00D736FC">
        <w:t>1 (Ca2, Ca3 y Ca4) no se tendrá en cuenta este efecto acumulativo.</w:t>
      </w:r>
    </w:p>
    <w:p w:rsidR="00361D3F" w:rsidRPr="00D736FC" w:rsidRDefault="00361D3F" w:rsidP="00B741FC">
      <w:pPr>
        <w:pStyle w:val="Ttulo2"/>
        <w:jc w:val="left"/>
      </w:pPr>
      <w:bookmarkStart w:id="12" w:name="_Toc235518149"/>
      <w:r w:rsidRPr="00D736FC">
        <w:t>Potencia instalada inversores</w:t>
      </w:r>
      <w:bookmarkEnd w:id="12"/>
    </w:p>
    <w:p w:rsidR="00361D3F" w:rsidRPr="00D736FC" w:rsidRDefault="00361D3F" w:rsidP="004D75D8">
      <w:r w:rsidRPr="00D736FC">
        <w:t xml:space="preserve">Entre los apartados 2.1 y 2.3: el apartado 2.1 establece que solo se subvencionan los primeros 500 </w:t>
      </w:r>
      <w:proofErr w:type="spellStart"/>
      <w:r w:rsidRPr="00D736FC">
        <w:t>kWp</w:t>
      </w:r>
      <w:proofErr w:type="spellEnd"/>
      <w:r w:rsidRPr="00D736FC">
        <w:t xml:space="preserve"> en instalaciones que superen esa potencia, mientras que el apartado 2.3 fija un límite de potencia total instalada de 500 </w:t>
      </w:r>
      <w:proofErr w:type="spellStart"/>
      <w:r w:rsidRPr="00D736FC">
        <w:t>kW</w:t>
      </w:r>
      <w:proofErr w:type="spellEnd"/>
      <w:r w:rsidRPr="00D736FC">
        <w:t xml:space="preserve">. Se solicita </w:t>
      </w:r>
      <w:r w:rsidR="008470D5">
        <w:t>que se confirme</w:t>
      </w:r>
      <w:r w:rsidRPr="00D736FC">
        <w:t xml:space="preserve"> si el segundo límite se refiere a la potencia nominal (inversores) y el primero a la potencia pico (módulos).</w:t>
      </w:r>
    </w:p>
    <w:p w:rsidR="00361D3F" w:rsidRPr="00D736FC" w:rsidRDefault="00361D3F" w:rsidP="004D75D8">
      <w:pPr>
        <w:pStyle w:val="Sinespaciado"/>
      </w:pPr>
      <w:r w:rsidRPr="00D736FC">
        <w:t xml:space="preserve">El </w:t>
      </w:r>
      <w:r w:rsidR="00FE4FE1">
        <w:rPr>
          <w:lang w:val="ca-ES"/>
        </w:rPr>
        <w:t>P</w:t>
      </w:r>
      <w:r w:rsidR="00FE4FE1" w:rsidRPr="00AC1AE1">
        <w:rPr>
          <w:lang w:val="ca-ES"/>
        </w:rPr>
        <w:t xml:space="preserve">rograma </w:t>
      </w:r>
      <w:r w:rsidRPr="00D736FC">
        <w:t>1 es para implantación de instalaciones de autoconsumo en el caso de instalaciones fotovoltaicas</w:t>
      </w:r>
      <w:r w:rsidR="00FE4FE1">
        <w:t>,</w:t>
      </w:r>
      <w:r w:rsidRPr="00D736FC">
        <w:t xml:space="preserve"> por lo que </w:t>
      </w:r>
      <w:r w:rsidRPr="004D75D8">
        <w:t>la</w:t>
      </w:r>
      <w:r w:rsidRPr="00D736FC">
        <w:t xml:space="preserve"> potencia instalada se refiere a la potencia máxima del inversor o, en su caso, </w:t>
      </w:r>
      <w:r w:rsidR="00FE4FE1">
        <w:t xml:space="preserve">a </w:t>
      </w:r>
      <w:r w:rsidRPr="00D736FC">
        <w:t xml:space="preserve">la suma de las potencias máximas de los inversores de acuerdo </w:t>
      </w:r>
      <w:r w:rsidR="00FE4FE1">
        <w:t>con el</w:t>
      </w:r>
      <w:r w:rsidRPr="00D736FC">
        <w:t xml:space="preserve"> Real Decreto 244/2019, de 5 de abril, por el que se regulan las condiciones administrativas, técnicas y económicas del autoconsumo de energía eléctrica.</w:t>
      </w:r>
    </w:p>
    <w:p w:rsidR="002D3066" w:rsidRPr="00D736FC" w:rsidRDefault="002D3066" w:rsidP="00B741FC">
      <w:pPr>
        <w:pStyle w:val="Sinespaciado"/>
        <w:jc w:val="left"/>
        <w:rPr>
          <w:rFonts w:eastAsiaTheme="majorEastAsia" w:cstheme="majorBidi"/>
          <w:szCs w:val="40"/>
        </w:rPr>
      </w:pPr>
      <w:r w:rsidRPr="00D736FC">
        <w:br w:type="page"/>
      </w:r>
    </w:p>
    <w:p w:rsidR="00C2696B" w:rsidRPr="00D736FC" w:rsidRDefault="00C2696B" w:rsidP="00B741FC">
      <w:pPr>
        <w:pStyle w:val="Ttulo1"/>
        <w:jc w:val="left"/>
      </w:pPr>
      <w:bookmarkStart w:id="13" w:name="_Toc235518150"/>
      <w:r w:rsidRPr="00D736FC">
        <w:lastRenderedPageBreak/>
        <w:t>Programa 2</w:t>
      </w:r>
      <w:r w:rsidR="00BA372A" w:rsidRPr="00D736FC">
        <w:t>: generación térmica renovable</w:t>
      </w:r>
      <w:bookmarkEnd w:id="13"/>
    </w:p>
    <w:p w:rsidR="00301A05" w:rsidRPr="00D736FC" w:rsidRDefault="00325C64" w:rsidP="00B741FC">
      <w:pPr>
        <w:pStyle w:val="Ttulo2"/>
        <w:jc w:val="left"/>
      </w:pPr>
      <w:bookmarkStart w:id="14" w:name="_Toc235518151"/>
      <w:r w:rsidRPr="00D736FC">
        <w:t>Tecnología aire-aire</w:t>
      </w:r>
      <w:bookmarkEnd w:id="14"/>
    </w:p>
    <w:p w:rsidR="00325C64" w:rsidRPr="00D736FC" w:rsidRDefault="00325C64" w:rsidP="004D75D8">
      <w:r w:rsidRPr="00D736FC">
        <w:t>¿Únicamente es subvencionable la aerotermia (aire-agua)? No son subvencionab</w:t>
      </w:r>
      <w:r w:rsidR="000964AB" w:rsidRPr="00D736FC">
        <w:t>les otras tecnologí</w:t>
      </w:r>
      <w:r w:rsidRPr="00D736FC">
        <w:t>as como geotermia o hidrotermia?</w:t>
      </w:r>
    </w:p>
    <w:p w:rsidR="00325C64" w:rsidRPr="00D736FC" w:rsidRDefault="00325C64" w:rsidP="004D75D8">
      <w:r w:rsidRPr="00D736FC">
        <w:t xml:space="preserve">En el caso de aire-aire, el punto quinto las excluye, pero el sexto las </w:t>
      </w:r>
      <w:r w:rsidR="00C51A18">
        <w:t>excluye para sector residencial.</w:t>
      </w:r>
      <w:r w:rsidRPr="00D736FC">
        <w:t xml:space="preserve"> ¿</w:t>
      </w:r>
      <w:r w:rsidR="00C51A18">
        <w:t>E</w:t>
      </w:r>
      <w:r w:rsidRPr="00D736FC">
        <w:t>n otros sectores (terciario, industrial…)</w:t>
      </w:r>
      <w:r w:rsidR="00C51A18">
        <w:t>,</w:t>
      </w:r>
      <w:r w:rsidRPr="00D736FC">
        <w:t xml:space="preserve"> seria subvencionable?</w:t>
      </w:r>
    </w:p>
    <w:p w:rsidR="000964AB" w:rsidRPr="00D736FC" w:rsidRDefault="000964AB" w:rsidP="004D75D8">
      <w:pPr>
        <w:pStyle w:val="Sinespaciado"/>
      </w:pPr>
      <w:r w:rsidRPr="00D736FC">
        <w:t xml:space="preserve">Para el </w:t>
      </w:r>
      <w:r w:rsidR="00CC3FA5">
        <w:t>P</w:t>
      </w:r>
      <w:r w:rsidRPr="00D736FC">
        <w:t xml:space="preserve">rograma 2 solo es </w:t>
      </w:r>
      <w:r w:rsidRPr="004D75D8">
        <w:t>posible</w:t>
      </w:r>
      <w:r w:rsidRPr="00D736FC">
        <w:t xml:space="preserve"> aerotermia y se exceptúa la tecnología aire-aire para todos los sectores.</w:t>
      </w:r>
    </w:p>
    <w:p w:rsidR="0093058D" w:rsidRPr="00D736FC" w:rsidRDefault="0093058D" w:rsidP="00B741FC">
      <w:pPr>
        <w:jc w:val="left"/>
      </w:pPr>
    </w:p>
    <w:p w:rsidR="002D3066" w:rsidRPr="00D736FC" w:rsidRDefault="002D3066" w:rsidP="00B741FC">
      <w:pPr>
        <w:jc w:val="left"/>
        <w:rPr>
          <w:rFonts w:eastAsiaTheme="majorEastAsia" w:cstheme="majorBidi"/>
          <w:szCs w:val="40"/>
        </w:rPr>
      </w:pPr>
      <w:r w:rsidRPr="00D736FC">
        <w:br w:type="page"/>
      </w:r>
    </w:p>
    <w:p w:rsidR="00C2696B" w:rsidRPr="00D736FC" w:rsidRDefault="00C2696B" w:rsidP="00B741FC">
      <w:pPr>
        <w:pStyle w:val="Ttulo1"/>
        <w:jc w:val="left"/>
      </w:pPr>
      <w:bookmarkStart w:id="15" w:name="_Toc235518152"/>
      <w:r w:rsidRPr="00D736FC">
        <w:lastRenderedPageBreak/>
        <w:t>Programa 3</w:t>
      </w:r>
      <w:r w:rsidR="00BA372A" w:rsidRPr="00D736FC">
        <w:t>: Almacenamiento para autoconsumo</w:t>
      </w:r>
      <w:bookmarkEnd w:id="15"/>
    </w:p>
    <w:p w:rsidR="002D3066" w:rsidRPr="00D736FC" w:rsidRDefault="002D3066" w:rsidP="00B741FC">
      <w:pPr>
        <w:pStyle w:val="Ttulo2"/>
        <w:jc w:val="left"/>
      </w:pPr>
      <w:bookmarkStart w:id="16" w:name="_Toc235518153"/>
      <w:r w:rsidRPr="00D736FC">
        <w:t>Almacenamiento asociado a una fotovoltaica nueva</w:t>
      </w:r>
      <w:bookmarkEnd w:id="16"/>
    </w:p>
    <w:p w:rsidR="002D3066" w:rsidRPr="00D736FC" w:rsidRDefault="002D3066" w:rsidP="004D75D8">
      <w:r w:rsidRPr="00D736FC">
        <w:t xml:space="preserve">El punto sexto, apartado 4.1, declara subvencionables las nuevas instalaciones de sistemas de acumulación sin exigir que la instalación de autoconsumo asociada esté previamente ejecutada o registrada en el momento de presentar la solicitud. El número de expediente de registro solo se requiere en </w:t>
      </w:r>
      <w:r w:rsidR="00FB29FF">
        <w:t xml:space="preserve">la </w:t>
      </w:r>
      <w:r w:rsidRPr="00D736FC">
        <w:t>fase de justificación (punto decimotercero, apartado 3.</w:t>
      </w:r>
      <w:r w:rsidRPr="008715E3">
        <w:rPr>
          <w:i/>
        </w:rPr>
        <w:t>f</w:t>
      </w:r>
      <w:r w:rsidRPr="00D736FC">
        <w:t>).</w:t>
      </w:r>
    </w:p>
    <w:p w:rsidR="002D3066" w:rsidRPr="00D736FC" w:rsidRDefault="002D3066" w:rsidP="004D75D8">
      <w:r w:rsidRPr="00D736FC">
        <w:t xml:space="preserve">¿Es admisible presentar una solicitud al Programa 3 únicamente por la parte de acumulación de un proyecto conjunto de instalación fotovoltaica más batería que se ejecutarán simultáneamente, aportando el número de expediente de registro en la fase de justificación? La cuestión es especialmente relevante para las personas físicas (letras </w:t>
      </w:r>
      <w:r w:rsidRPr="00B95A1C">
        <w:rPr>
          <w:i/>
        </w:rPr>
        <w:t>a</w:t>
      </w:r>
      <w:r w:rsidRPr="00D736FC">
        <w:t xml:space="preserve"> y </w:t>
      </w:r>
      <w:r w:rsidRPr="00B95A1C">
        <w:rPr>
          <w:i/>
        </w:rPr>
        <w:t>b</w:t>
      </w:r>
      <w:r w:rsidRPr="00D736FC">
        <w:t xml:space="preserve"> del punto segundo), que pueden acogerse al Programa 3</w:t>
      </w:r>
      <w:r w:rsidR="003745FF">
        <w:t>,</w:t>
      </w:r>
      <w:r w:rsidRPr="00D736FC">
        <w:t xml:space="preserve"> pero </w:t>
      </w:r>
      <w:r w:rsidR="00B969D3">
        <w:t xml:space="preserve">que </w:t>
      </w:r>
      <w:r w:rsidRPr="00D736FC">
        <w:t>quedan excluidas del Programa 1.</w:t>
      </w:r>
    </w:p>
    <w:p w:rsidR="00995069" w:rsidRPr="00D736FC" w:rsidRDefault="00995069" w:rsidP="004D75D8">
      <w:pPr>
        <w:pStyle w:val="Sinespaciado"/>
      </w:pPr>
      <w:r w:rsidRPr="00D736FC">
        <w:t xml:space="preserve">Se puede solicitar el </w:t>
      </w:r>
      <w:r w:rsidR="00E9743A">
        <w:rPr>
          <w:lang w:val="ca-ES"/>
        </w:rPr>
        <w:t>P</w:t>
      </w:r>
      <w:r w:rsidR="00E9743A" w:rsidRPr="00AC1AE1">
        <w:rPr>
          <w:lang w:val="ca-ES"/>
        </w:rPr>
        <w:t xml:space="preserve">rograma </w:t>
      </w:r>
      <w:r w:rsidRPr="00D736FC">
        <w:t xml:space="preserve">3 desglosando de forma separada los conceptos que son para el </w:t>
      </w:r>
      <w:r w:rsidR="00E9743A" w:rsidRPr="004D75D8">
        <w:t>Programa</w:t>
      </w:r>
      <w:r w:rsidR="00E9743A" w:rsidRPr="00AC1AE1">
        <w:rPr>
          <w:lang w:val="ca-ES"/>
        </w:rPr>
        <w:t xml:space="preserve"> </w:t>
      </w:r>
      <w:r w:rsidRPr="00D736FC">
        <w:t>3 de los que no serían subvencionables por ser personas físicas.</w:t>
      </w:r>
    </w:p>
    <w:p w:rsidR="00C06BF2" w:rsidRPr="00D736FC" w:rsidRDefault="00995069" w:rsidP="004D75D8">
      <w:pPr>
        <w:pStyle w:val="Sinespaciado"/>
      </w:pPr>
      <w:r w:rsidRPr="00D736FC">
        <w:t>Para el número de expediente del registro</w:t>
      </w:r>
      <w:r w:rsidR="00D75367">
        <w:t>,</w:t>
      </w:r>
      <w:r w:rsidRPr="00D736FC">
        <w:t xml:space="preserve"> </w:t>
      </w:r>
      <w:r w:rsidRPr="004D75D8">
        <w:t>se</w:t>
      </w:r>
      <w:r w:rsidRPr="00D736FC">
        <w:t xml:space="preserve"> podrá presentar el expediente conjunto en la fase de justificación.</w:t>
      </w:r>
    </w:p>
    <w:p w:rsidR="002D3066" w:rsidRPr="00D736FC" w:rsidRDefault="002D3066" w:rsidP="00B741FC">
      <w:pPr>
        <w:pStyle w:val="Ttulo2"/>
        <w:jc w:val="left"/>
      </w:pPr>
      <w:bookmarkStart w:id="17" w:name="_Toc235518154"/>
      <w:r w:rsidRPr="00D736FC">
        <w:t>Inexistencia de ratio máximo capacidad/potencia (</w:t>
      </w:r>
      <w:proofErr w:type="spellStart"/>
      <w:r w:rsidRPr="00D736FC">
        <w:t>kWh</w:t>
      </w:r>
      <w:proofErr w:type="spellEnd"/>
      <w:r w:rsidRPr="00D736FC">
        <w:t>/</w:t>
      </w:r>
      <w:proofErr w:type="spellStart"/>
      <w:r w:rsidRPr="00D736FC">
        <w:t>kWp</w:t>
      </w:r>
      <w:proofErr w:type="spellEnd"/>
      <w:r w:rsidRPr="00D736FC">
        <w:t>)</w:t>
      </w:r>
      <w:bookmarkEnd w:id="17"/>
    </w:p>
    <w:p w:rsidR="002D3066" w:rsidRPr="00D736FC" w:rsidRDefault="002D3066" w:rsidP="004D75D8">
      <w:r w:rsidRPr="00D736FC">
        <w:t xml:space="preserve">El preámbulo indica que los valores de referencia se han fijado conforme al anexo III del Real Decreto 477/2021, el cual condicionaba la elegibilidad del almacenamiento a una relación máxima de 2 </w:t>
      </w:r>
      <w:proofErr w:type="spellStart"/>
      <w:r w:rsidRPr="00D736FC">
        <w:t>kWh</w:t>
      </w:r>
      <w:proofErr w:type="spellEnd"/>
      <w:r w:rsidRPr="00D736FC">
        <w:t xml:space="preserve"> por cada </w:t>
      </w:r>
      <w:proofErr w:type="spellStart"/>
      <w:r w:rsidRPr="00D736FC">
        <w:t>kW</w:t>
      </w:r>
      <w:proofErr w:type="spellEnd"/>
      <w:r w:rsidRPr="00D736FC">
        <w:t xml:space="preserve"> de potencia de generación. En la presente convocatoria no se identifica ninguna exigencia análoga.</w:t>
      </w:r>
    </w:p>
    <w:p w:rsidR="002D3066" w:rsidRPr="00D736FC" w:rsidRDefault="002D3066" w:rsidP="004D75D8">
      <w:r w:rsidRPr="00D736FC">
        <w:t xml:space="preserve">¿Puede confirmarse que no resulta de aplicación ningún ratio máximo </w:t>
      </w:r>
      <w:proofErr w:type="spellStart"/>
      <w:r w:rsidRPr="00D736FC">
        <w:t>kWh</w:t>
      </w:r>
      <w:proofErr w:type="spellEnd"/>
      <w:r w:rsidRPr="00D736FC">
        <w:t>/</w:t>
      </w:r>
      <w:proofErr w:type="spellStart"/>
      <w:r w:rsidRPr="00D736FC">
        <w:t>kWp</w:t>
      </w:r>
      <w:proofErr w:type="spellEnd"/>
      <w:r w:rsidRPr="00D736FC">
        <w:t xml:space="preserve"> entre la capacidad de acumulación y la potencia de generación asociada, ni ningún otro criterio de dimensionado máximo del almacenamiento distinto del límite de 200 </w:t>
      </w:r>
      <w:proofErr w:type="spellStart"/>
      <w:r w:rsidRPr="00D736FC">
        <w:t>kWh</w:t>
      </w:r>
      <w:proofErr w:type="spellEnd"/>
      <w:r w:rsidRPr="00D736FC">
        <w:t xml:space="preserve"> establecido en el punto sexto, apartado 4.1?</w:t>
      </w:r>
    </w:p>
    <w:p w:rsidR="00C06BF2" w:rsidRPr="00D736FC" w:rsidRDefault="0074609F" w:rsidP="004D75D8">
      <w:pPr>
        <w:pStyle w:val="Sinespaciado"/>
      </w:pPr>
      <w:r w:rsidRPr="00D736FC">
        <w:t xml:space="preserve">En esta convocatoria no resulta de aplicación ninguna ratio máximo </w:t>
      </w:r>
      <w:proofErr w:type="spellStart"/>
      <w:r w:rsidRPr="00D736FC">
        <w:t>kWh</w:t>
      </w:r>
      <w:proofErr w:type="spellEnd"/>
      <w:r w:rsidRPr="00D736FC">
        <w:t>/</w:t>
      </w:r>
      <w:proofErr w:type="spellStart"/>
      <w:r w:rsidRPr="00D736FC">
        <w:t>kWp</w:t>
      </w:r>
      <w:proofErr w:type="spellEnd"/>
      <w:r w:rsidRPr="00D736FC">
        <w:t xml:space="preserve"> entre la capacidad de la </w:t>
      </w:r>
      <w:r w:rsidRPr="004D75D8">
        <w:t>instalación</w:t>
      </w:r>
      <w:r w:rsidRPr="00D736FC">
        <w:t xml:space="preserve"> de acumulación y la potencia de la instalación de generación asociada.</w:t>
      </w:r>
    </w:p>
    <w:p w:rsidR="00FC5F60" w:rsidRPr="00D736FC" w:rsidRDefault="00FC5F60" w:rsidP="00B741FC">
      <w:pPr>
        <w:pStyle w:val="Ttulo2"/>
        <w:jc w:val="left"/>
      </w:pPr>
      <w:bookmarkStart w:id="18" w:name="_Toc235518155"/>
      <w:r w:rsidRPr="00D736FC">
        <w:t xml:space="preserve">Presupuesto conjunto </w:t>
      </w:r>
      <w:r w:rsidR="004627DC">
        <w:t xml:space="preserve">de </w:t>
      </w:r>
      <w:r w:rsidRPr="00D736FC">
        <w:t>placas y baterías</w:t>
      </w:r>
      <w:bookmarkEnd w:id="18"/>
    </w:p>
    <w:p w:rsidR="00301A05" w:rsidRPr="00D736FC" w:rsidRDefault="00B0428A" w:rsidP="004D75D8">
      <w:r>
        <w:t>Con respecto a l</w:t>
      </w:r>
      <w:r w:rsidR="00FC5F60" w:rsidRPr="00D736FC">
        <w:t>as nuevas ayudas para particular</w:t>
      </w:r>
      <w:r w:rsidR="00520A99">
        <w:t>es</w:t>
      </w:r>
      <w:r w:rsidR="00FC5F60" w:rsidRPr="00D736FC">
        <w:t xml:space="preserve"> referente</w:t>
      </w:r>
      <w:r>
        <w:t>s</w:t>
      </w:r>
      <w:r w:rsidR="00FC5F60" w:rsidRPr="00D736FC">
        <w:t xml:space="preserve"> a las baterías, ¿se puede presentar un presupuesto con placas y baterías y solo subvencionar las baterías o se deben hacer en dos presupuestos para que se acepte?</w:t>
      </w:r>
    </w:p>
    <w:p w:rsidR="00FC5F60" w:rsidRPr="00D736FC" w:rsidRDefault="00FC5F60" w:rsidP="004D75D8">
      <w:pPr>
        <w:pStyle w:val="Sinespaciado"/>
      </w:pPr>
      <w:r w:rsidRPr="00D736FC">
        <w:t>Para la solicitud</w:t>
      </w:r>
      <w:r w:rsidR="00520A99">
        <w:t>,</w:t>
      </w:r>
      <w:r w:rsidRPr="00D736FC">
        <w:t xml:space="preserve"> no hace falta adjuntar</w:t>
      </w:r>
      <w:r w:rsidR="00520A99">
        <w:t xml:space="preserve"> </w:t>
      </w:r>
      <w:r w:rsidRPr="00D736FC">
        <w:t>los</w:t>
      </w:r>
      <w:r w:rsidR="00520A99">
        <w:t xml:space="preserve"> presupuestos</w:t>
      </w:r>
      <w:r w:rsidRPr="00D736FC">
        <w:t xml:space="preserve"> y solo hay que aportar el documento 2 normalizado firmado por el instalador o técnico competente </w:t>
      </w:r>
      <w:r w:rsidRPr="00D736FC">
        <w:lastRenderedPageBreak/>
        <w:t xml:space="preserve">desglosando las partidas </w:t>
      </w:r>
      <w:r w:rsidRPr="004D75D8">
        <w:t>exclusivamente</w:t>
      </w:r>
      <w:r w:rsidRPr="00D736FC">
        <w:t xml:space="preserve"> de las baterías</w:t>
      </w:r>
      <w:r w:rsidR="00520A99">
        <w:t xml:space="preserve"> en el P</w:t>
      </w:r>
      <w:r w:rsidR="00887D52" w:rsidRPr="00D736FC">
        <w:t>rograma 3</w:t>
      </w:r>
      <w:r w:rsidRPr="00D736FC">
        <w:t xml:space="preserve"> que han sido extraídas del presupuesto de la ins</w:t>
      </w:r>
      <w:r w:rsidR="00887D52" w:rsidRPr="00D736FC">
        <w:t>taladora</w:t>
      </w:r>
      <w:r w:rsidRPr="00D736FC">
        <w:t xml:space="preserve">. En caso </w:t>
      </w:r>
      <w:r w:rsidR="00520A99">
        <w:t>que</w:t>
      </w:r>
      <w:r w:rsidRPr="00D736FC">
        <w:t xml:space="preserve"> </w:t>
      </w:r>
      <w:r w:rsidR="00887D52" w:rsidRPr="00D736FC">
        <w:t xml:space="preserve">el órgano competente </w:t>
      </w:r>
      <w:r w:rsidR="00520A99">
        <w:t xml:space="preserve">solicite </w:t>
      </w:r>
      <w:r w:rsidRPr="00D736FC">
        <w:t xml:space="preserve">los presupuestos o </w:t>
      </w:r>
      <w:r w:rsidR="00887D52" w:rsidRPr="00D736FC">
        <w:t>f</w:t>
      </w:r>
      <w:r w:rsidRPr="00D736FC">
        <w:t>acturas por</w:t>
      </w:r>
      <w:r w:rsidR="00520A99">
        <w:t xml:space="preserve"> una</w:t>
      </w:r>
      <w:r w:rsidRPr="00D736FC">
        <w:t xml:space="preserve"> inspección o requerimientos</w:t>
      </w:r>
      <w:r w:rsidR="00887D52" w:rsidRPr="00D736FC">
        <w:t xml:space="preserve">, </w:t>
      </w:r>
      <w:r w:rsidRPr="00D736FC">
        <w:t xml:space="preserve">las partidas correspondientes a las baterías </w:t>
      </w:r>
      <w:r w:rsidR="00887D52" w:rsidRPr="00D736FC">
        <w:t xml:space="preserve">deben estar desglosadas y </w:t>
      </w:r>
      <w:r w:rsidRPr="00D736FC">
        <w:t xml:space="preserve">diferenciadas de las </w:t>
      </w:r>
      <w:r w:rsidR="00887D52" w:rsidRPr="00D736FC">
        <w:t xml:space="preserve">correspondientes a las </w:t>
      </w:r>
      <w:r w:rsidRPr="00D736FC">
        <w:t>placas.</w:t>
      </w:r>
    </w:p>
    <w:p w:rsidR="0093058D" w:rsidRPr="00D736FC" w:rsidRDefault="0093058D" w:rsidP="00B741FC">
      <w:pPr>
        <w:jc w:val="left"/>
      </w:pPr>
    </w:p>
    <w:p w:rsidR="002D3066" w:rsidRPr="00D736FC" w:rsidRDefault="002D3066" w:rsidP="00B741FC">
      <w:pPr>
        <w:jc w:val="left"/>
        <w:rPr>
          <w:rFonts w:eastAsiaTheme="majorEastAsia" w:cstheme="majorBidi"/>
          <w:szCs w:val="40"/>
        </w:rPr>
      </w:pPr>
      <w:r w:rsidRPr="00D736FC">
        <w:br w:type="page"/>
      </w:r>
    </w:p>
    <w:p w:rsidR="00C2696B" w:rsidRPr="00D736FC" w:rsidRDefault="00C2696B" w:rsidP="00B741FC">
      <w:pPr>
        <w:pStyle w:val="Ttulo1"/>
        <w:jc w:val="left"/>
      </w:pPr>
      <w:bookmarkStart w:id="19" w:name="_Toc235518156"/>
      <w:r w:rsidRPr="00D736FC">
        <w:lastRenderedPageBreak/>
        <w:t>Programa 4</w:t>
      </w:r>
      <w:r w:rsidR="00BA372A" w:rsidRPr="00D736FC">
        <w:t>: infraest</w:t>
      </w:r>
      <w:r w:rsidR="00BB7C88" w:rsidRPr="00D736FC">
        <w:t>R</w:t>
      </w:r>
      <w:r w:rsidR="00BA372A" w:rsidRPr="00D736FC">
        <w:t>uctura de recarga</w:t>
      </w:r>
      <w:bookmarkEnd w:id="19"/>
    </w:p>
    <w:p w:rsidR="007F2483" w:rsidRPr="00D736FC" w:rsidRDefault="007F2483" w:rsidP="00B741FC">
      <w:pPr>
        <w:pStyle w:val="Ttulo2"/>
        <w:jc w:val="left"/>
      </w:pPr>
      <w:bookmarkStart w:id="20" w:name="_Toc235518157"/>
      <w:r w:rsidRPr="00D736FC">
        <w:t xml:space="preserve">Equipos de recarga con potencia superior a 15 </w:t>
      </w:r>
      <w:proofErr w:type="spellStart"/>
      <w:r w:rsidRPr="00D736FC">
        <w:t>kW</w:t>
      </w:r>
      <w:proofErr w:type="spellEnd"/>
      <w:r w:rsidRPr="00D736FC">
        <w:t xml:space="preserve"> limitad</w:t>
      </w:r>
      <w:r w:rsidR="00B27CE5">
        <w:t>os</w:t>
      </w:r>
      <w:bookmarkEnd w:id="20"/>
    </w:p>
    <w:p w:rsidR="007F2483" w:rsidRPr="00D736FC" w:rsidRDefault="007F2483" w:rsidP="004D75D8">
      <w:r w:rsidRPr="00D736FC">
        <w:t xml:space="preserve">La convocatoria limita la potencia de recarga subvencionable a 15 </w:t>
      </w:r>
      <w:proofErr w:type="spellStart"/>
      <w:r w:rsidRPr="00D736FC">
        <w:t>kW</w:t>
      </w:r>
      <w:proofErr w:type="spellEnd"/>
      <w:r w:rsidRPr="00D736FC">
        <w:t xml:space="preserve">. Los equipos trifásicos más habituales en el mercado tienen una potencia nominal de 22 </w:t>
      </w:r>
      <w:proofErr w:type="spellStart"/>
      <w:r w:rsidRPr="00D736FC">
        <w:t>kW</w:t>
      </w:r>
      <w:proofErr w:type="spellEnd"/>
      <w:r w:rsidRPr="00D736FC">
        <w:t>, aunque permiten configurar y limitar de forma permanente la potencia a un valor inferior, condición que queda reflejada en la instalación y en su legalización.</w:t>
      </w:r>
    </w:p>
    <w:p w:rsidR="004D75D8" w:rsidRDefault="007F2483" w:rsidP="004D75D8">
      <w:r w:rsidRPr="00D736FC">
        <w:t xml:space="preserve">¿Es elegible en el Programa 4 un equipo cuya potencia nominal de fabricante sea superior a 15 </w:t>
      </w:r>
      <w:proofErr w:type="spellStart"/>
      <w:r w:rsidRPr="00D736FC">
        <w:t>kW</w:t>
      </w:r>
      <w:proofErr w:type="spellEnd"/>
      <w:r w:rsidRPr="00D736FC">
        <w:t xml:space="preserve"> pero que se instale, configure y legalice con una potencia efectiva igual o inferior a 15 </w:t>
      </w:r>
      <w:proofErr w:type="spellStart"/>
      <w:r w:rsidRPr="00D736FC">
        <w:t>kW</w:t>
      </w:r>
      <w:proofErr w:type="spellEnd"/>
      <w:r w:rsidRPr="00D736FC">
        <w:t xml:space="preserve">? </w:t>
      </w:r>
    </w:p>
    <w:p w:rsidR="007F2483" w:rsidRPr="00D736FC" w:rsidRDefault="004D75D8" w:rsidP="004D75D8">
      <w:r>
        <w:t>E</w:t>
      </w:r>
      <w:r w:rsidR="007F2483" w:rsidRPr="00D736FC">
        <w:t xml:space="preserve">n caso afirmativo, ¿es suficiente acreditar dicha limitación mediante la memoria técnica y una declaración responsable de la empresa instaladora habilitada, </w:t>
      </w:r>
      <w:r w:rsidR="00CC605B">
        <w:t xml:space="preserve">en </w:t>
      </w:r>
      <w:r w:rsidR="00D12B19">
        <w:t xml:space="preserve">la </w:t>
      </w:r>
      <w:r w:rsidR="00CC605B">
        <w:t>que se refleje</w:t>
      </w:r>
      <w:r w:rsidR="007F2483" w:rsidRPr="00D736FC">
        <w:t xml:space="preserve"> que la limitación quedará recogida en el certificado de instalación eléctrica y en la documentación de legalización? En caso contrario, ¿qué documentación requeriría el órgano gestor?</w:t>
      </w:r>
    </w:p>
    <w:p w:rsidR="00C06BF2" w:rsidRPr="00D736FC" w:rsidRDefault="003A06E9" w:rsidP="004D75D8">
      <w:pPr>
        <w:pStyle w:val="Sinespaciado"/>
      </w:pPr>
      <w:r w:rsidRPr="00D736FC">
        <w:t xml:space="preserve">La potencia </w:t>
      </w:r>
      <w:r w:rsidR="00BB7C88" w:rsidRPr="00D736FC">
        <w:t xml:space="preserve">de la nueva infraestructura de recarga para vehículo eléctrico de acceso privado de 15 </w:t>
      </w:r>
      <w:proofErr w:type="spellStart"/>
      <w:r w:rsidR="00BB7C88" w:rsidRPr="00D736FC">
        <w:t>kW</w:t>
      </w:r>
      <w:proofErr w:type="spellEnd"/>
      <w:r w:rsidR="00BB7C88" w:rsidRPr="00D736FC">
        <w:t xml:space="preserve"> (una instalación por CUPS) </w:t>
      </w:r>
      <w:r w:rsidRPr="004D75D8">
        <w:t>debe</w:t>
      </w:r>
      <w:r w:rsidRPr="00D736FC">
        <w:t xml:space="preserve"> quedar limitada por medio del amperaje de las protecciones </w:t>
      </w:r>
      <w:r w:rsidR="00BB7C88" w:rsidRPr="00D736FC">
        <w:t>correspondientes</w:t>
      </w:r>
      <w:r w:rsidRPr="00D736FC">
        <w:t xml:space="preserve"> de las líneas exclusivamente destinadas a la infraestructura de recarga objeto de la ayuda</w:t>
      </w:r>
      <w:r w:rsidR="00BB7C88" w:rsidRPr="00D736FC">
        <w:t>. La</w:t>
      </w:r>
      <w:r w:rsidRPr="00D736FC">
        <w:t xml:space="preserve"> descripción y definición </w:t>
      </w:r>
      <w:r w:rsidR="00BB7C88" w:rsidRPr="00D736FC">
        <w:t xml:space="preserve">de las protecciones </w:t>
      </w:r>
      <w:r w:rsidRPr="00D736FC">
        <w:t xml:space="preserve">quedará reflejada en los preceptivos documentos que son obligatorios para la puesta en servicio de la instalación de acuerdo </w:t>
      </w:r>
      <w:r w:rsidR="0068098D">
        <w:t>con el</w:t>
      </w:r>
      <w:r w:rsidRPr="00D736FC">
        <w:t xml:space="preserve"> REBT.</w:t>
      </w:r>
    </w:p>
    <w:p w:rsidR="00301A05" w:rsidRPr="00D736FC" w:rsidRDefault="00301A05" w:rsidP="00B741FC">
      <w:pPr>
        <w:jc w:val="left"/>
      </w:pPr>
    </w:p>
    <w:p w:rsidR="00C2696B" w:rsidRPr="00D736FC" w:rsidRDefault="00C2696B" w:rsidP="00B741FC">
      <w:pPr>
        <w:jc w:val="left"/>
      </w:pPr>
    </w:p>
    <w:p w:rsidR="0093058D" w:rsidRPr="00D736FC" w:rsidRDefault="0093058D" w:rsidP="00B741FC">
      <w:pPr>
        <w:jc w:val="left"/>
      </w:pPr>
    </w:p>
    <w:sectPr w:rsidR="0093058D" w:rsidRPr="00D736FC" w:rsidSect="007C61D6">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490B" w:rsidRDefault="0040490B" w:rsidP="00EF6F79">
      <w:pPr>
        <w:spacing w:after="0" w:line="240" w:lineRule="auto"/>
      </w:pPr>
      <w:r>
        <w:separator/>
      </w:r>
    </w:p>
  </w:endnote>
  <w:endnote w:type="continuationSeparator" w:id="0">
    <w:p w:rsidR="0040490B" w:rsidRDefault="0040490B" w:rsidP="00EF6F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Noto Sans">
    <w:panose1 w:val="020B0502040504020204"/>
    <w:charset w:val="00"/>
    <w:family w:val="swiss"/>
    <w:pitch w:val="variable"/>
    <w:sig w:usb0="E00002FF" w:usb1="400078FF" w:usb2="0000002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40704"/>
      <w:docPartObj>
        <w:docPartGallery w:val="Page Numbers (Bottom of Page)"/>
        <w:docPartUnique/>
      </w:docPartObj>
    </w:sdtPr>
    <w:sdtContent>
      <w:p w:rsidR="0005611B" w:rsidRDefault="005A0CA4">
        <w:pPr>
          <w:pStyle w:val="Piedepgina"/>
          <w:jc w:val="right"/>
        </w:pPr>
        <w:fldSimple w:instr=" PAGE   \* MERGEFORMAT ">
          <w:r w:rsidR="00AD77C6">
            <w:rPr>
              <w:noProof/>
            </w:rPr>
            <w:t>1</w:t>
          </w:r>
        </w:fldSimple>
      </w:p>
    </w:sdtContent>
  </w:sdt>
  <w:p w:rsidR="0005611B" w:rsidRDefault="0005611B">
    <w:pPr>
      <w:pStyle w:val="Piedepgina"/>
    </w:pPr>
    <w:r>
      <w:t>Revisión 16/07/2026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490B" w:rsidRDefault="0040490B" w:rsidP="00EF6F79">
      <w:pPr>
        <w:spacing w:after="0" w:line="240" w:lineRule="auto"/>
      </w:pPr>
      <w:r>
        <w:separator/>
      </w:r>
    </w:p>
  </w:footnote>
  <w:footnote w:type="continuationSeparator" w:id="0">
    <w:p w:rsidR="0040490B" w:rsidRDefault="0040490B" w:rsidP="00EF6F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11B" w:rsidRDefault="0005611B" w:rsidP="00EF6F79">
    <w:pPr>
      <w:pStyle w:val="Encabezado"/>
      <w:jc w:val="center"/>
    </w:pPr>
    <w:r>
      <w:rPr>
        <w:rFonts w:ascii="Noto Sans" w:hAnsi="Noto Sans" w:cs="Noto Sans"/>
        <w:b/>
        <w:noProof/>
        <w:color w:val="D72846"/>
        <w:sz w:val="32"/>
        <w:szCs w:val="32"/>
        <w:lang w:eastAsia="es-ES"/>
      </w:rPr>
      <w:drawing>
        <wp:anchor distT="0" distB="0" distL="114300" distR="114300" simplePos="0" relativeHeight="251659264" behindDoc="1" locked="0" layoutInCell="1" allowOverlap="1">
          <wp:simplePos x="0" y="0"/>
          <wp:positionH relativeFrom="column">
            <wp:posOffset>5113631</wp:posOffset>
          </wp:positionH>
          <wp:positionV relativeFrom="paragraph">
            <wp:posOffset>-613483</wp:posOffset>
          </wp:positionV>
          <wp:extent cx="1561381" cy="1423359"/>
          <wp:effectExtent l="0" t="0" r="0" b="0"/>
          <wp:wrapNone/>
          <wp:docPr id="14594931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61381" cy="1423359"/>
                  </a:xfrm>
                  <a:prstGeom prst="rect">
                    <a:avLst/>
                  </a:prstGeom>
                  <a:noFill/>
                  <a:ln>
                    <a:noFill/>
                  </a:ln>
                </pic:spPr>
              </pic:pic>
            </a:graphicData>
          </a:graphic>
        </wp:anchor>
      </w:drawing>
    </w:r>
    <w:r>
      <w:rPr>
        <w:rFonts w:ascii="Noto Sans" w:hAnsi="Noto Sans" w:cs="Noto Sans"/>
        <w:b/>
        <w:color w:val="D72846"/>
        <w:sz w:val="32"/>
        <w:szCs w:val="32"/>
      </w:rPr>
      <w:t>AJUTS FACTOR INSULARITAT</w:t>
    </w:r>
    <w:r w:rsidRPr="00EF6F79">
      <w:t xml:space="preserve"> </w:t>
    </w:r>
    <w:r w:rsidRPr="00EF6F79">
      <w:rPr>
        <w:noProof/>
        <w:lang w:eastAsia="es-ES"/>
      </w:rPr>
      <w:drawing>
        <wp:anchor distT="0" distB="0" distL="114300" distR="114300" simplePos="0" relativeHeight="251660288" behindDoc="1" locked="0" layoutInCell="1" allowOverlap="1">
          <wp:simplePos x="0" y="0"/>
          <wp:positionH relativeFrom="margin">
            <wp:posOffset>-651510</wp:posOffset>
          </wp:positionH>
          <wp:positionV relativeFrom="paragraph">
            <wp:posOffset>-344805</wp:posOffset>
          </wp:positionV>
          <wp:extent cx="723900" cy="1019175"/>
          <wp:effectExtent l="0" t="0" r="0" b="0"/>
          <wp:wrapNone/>
          <wp:docPr id="991872558"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 2"/>
                  <pic:cNvPicPr>
                    <a:picLocks noChangeAspect="1" noChangeArrowheads="1"/>
                  </pic:cNvPicPr>
                </pic:nvPicPr>
                <pic:blipFill>
                  <a:blip r:embed="rId2"/>
                  <a:stretch>
                    <a:fillRect/>
                  </a:stretch>
                </pic:blipFill>
                <pic:spPr bwMode="auto">
                  <a:xfrm>
                    <a:off x="0" y="0"/>
                    <a:ext cx="729992" cy="103174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312E31"/>
    <w:multiLevelType w:val="hybridMultilevel"/>
    <w:tmpl w:val="2D428638"/>
    <w:lvl w:ilvl="0" w:tplc="FEE68894">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58E06550"/>
    <w:multiLevelType w:val="hybridMultilevel"/>
    <w:tmpl w:val="FA74C4BC"/>
    <w:lvl w:ilvl="0" w:tplc="59A6A56E">
      <w:start w:val="1"/>
      <w:numFmt w:val="decimal"/>
      <w:lvlText w:val="%1."/>
      <w:lvlJc w:val="left"/>
      <w:pPr>
        <w:ind w:left="71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65DE4085"/>
    <w:multiLevelType w:val="hybridMultilevel"/>
    <w:tmpl w:val="7610A508"/>
    <w:lvl w:ilvl="0" w:tplc="3B6AB92C">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66715258"/>
    <w:multiLevelType w:val="multilevel"/>
    <w:tmpl w:val="48483ED0"/>
    <w:lvl w:ilvl="0">
      <w:numFmt w:val="decimal"/>
      <w:pStyle w:val="Ttulo1"/>
      <w:lvlText w:val="%1."/>
      <w:lvlJc w:val="left"/>
      <w:pPr>
        <w:ind w:left="720" w:hanging="360"/>
      </w:pPr>
      <w:rPr>
        <w:rFonts w:hint="default"/>
      </w:rPr>
    </w:lvl>
    <w:lvl w:ilvl="1">
      <w:start w:val="1"/>
      <w:numFmt w:val="decimal"/>
      <w:pStyle w:val="Ttulo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defaultTabStop w:val="709"/>
  <w:hyphenationZone w:val="425"/>
  <w:characterSpacingControl w:val="doNotCompress"/>
  <w:footnotePr>
    <w:footnote w:id="-1"/>
    <w:footnote w:id="0"/>
  </w:footnotePr>
  <w:endnotePr>
    <w:endnote w:id="-1"/>
    <w:endnote w:id="0"/>
  </w:endnotePr>
  <w:compat/>
  <w:rsids>
    <w:rsidRoot w:val="00A14BD1"/>
    <w:rsid w:val="000024FD"/>
    <w:rsid w:val="00013DEC"/>
    <w:rsid w:val="0003520D"/>
    <w:rsid w:val="0005611B"/>
    <w:rsid w:val="00065684"/>
    <w:rsid w:val="000916ED"/>
    <w:rsid w:val="0009582B"/>
    <w:rsid w:val="000964AB"/>
    <w:rsid w:val="000D2AC0"/>
    <w:rsid w:val="001458BE"/>
    <w:rsid w:val="00160CBE"/>
    <w:rsid w:val="00166528"/>
    <w:rsid w:val="00197E80"/>
    <w:rsid w:val="001E61ED"/>
    <w:rsid w:val="001F4F8B"/>
    <w:rsid w:val="00227932"/>
    <w:rsid w:val="00250EC6"/>
    <w:rsid w:val="00255578"/>
    <w:rsid w:val="00275B26"/>
    <w:rsid w:val="00283F13"/>
    <w:rsid w:val="00286E24"/>
    <w:rsid w:val="002D3066"/>
    <w:rsid w:val="002E2F8E"/>
    <w:rsid w:val="00301A05"/>
    <w:rsid w:val="00325C64"/>
    <w:rsid w:val="00343200"/>
    <w:rsid w:val="003601B6"/>
    <w:rsid w:val="00361D3F"/>
    <w:rsid w:val="00372AEC"/>
    <w:rsid w:val="003745FF"/>
    <w:rsid w:val="0039249F"/>
    <w:rsid w:val="003A06E9"/>
    <w:rsid w:val="003B5BE6"/>
    <w:rsid w:val="003C2A85"/>
    <w:rsid w:val="003E6842"/>
    <w:rsid w:val="003F1774"/>
    <w:rsid w:val="0040490B"/>
    <w:rsid w:val="00404C76"/>
    <w:rsid w:val="004279E5"/>
    <w:rsid w:val="004627DC"/>
    <w:rsid w:val="004B4762"/>
    <w:rsid w:val="004D75D8"/>
    <w:rsid w:val="00517CAB"/>
    <w:rsid w:val="00520A99"/>
    <w:rsid w:val="00521080"/>
    <w:rsid w:val="00560837"/>
    <w:rsid w:val="005732A8"/>
    <w:rsid w:val="00587628"/>
    <w:rsid w:val="005A0CA4"/>
    <w:rsid w:val="005D03FA"/>
    <w:rsid w:val="00631ED6"/>
    <w:rsid w:val="006440EB"/>
    <w:rsid w:val="00671AAD"/>
    <w:rsid w:val="0068098D"/>
    <w:rsid w:val="006825CA"/>
    <w:rsid w:val="006A5DB3"/>
    <w:rsid w:val="00710443"/>
    <w:rsid w:val="0074027A"/>
    <w:rsid w:val="00741C2A"/>
    <w:rsid w:val="0074609F"/>
    <w:rsid w:val="007828D0"/>
    <w:rsid w:val="00793A1D"/>
    <w:rsid w:val="007B377E"/>
    <w:rsid w:val="007C61D6"/>
    <w:rsid w:val="007E02A6"/>
    <w:rsid w:val="007F2483"/>
    <w:rsid w:val="007F7FB9"/>
    <w:rsid w:val="008470D5"/>
    <w:rsid w:val="008665A1"/>
    <w:rsid w:val="008715E3"/>
    <w:rsid w:val="00887D52"/>
    <w:rsid w:val="008A107B"/>
    <w:rsid w:val="008A5E8B"/>
    <w:rsid w:val="0093058D"/>
    <w:rsid w:val="00951A98"/>
    <w:rsid w:val="00980509"/>
    <w:rsid w:val="00995069"/>
    <w:rsid w:val="009D6EF8"/>
    <w:rsid w:val="009E12A1"/>
    <w:rsid w:val="00A063C4"/>
    <w:rsid w:val="00A14BD1"/>
    <w:rsid w:val="00A34381"/>
    <w:rsid w:val="00A43EEE"/>
    <w:rsid w:val="00A54B13"/>
    <w:rsid w:val="00A54E1B"/>
    <w:rsid w:val="00A91492"/>
    <w:rsid w:val="00A9495D"/>
    <w:rsid w:val="00AB0930"/>
    <w:rsid w:val="00AD77C6"/>
    <w:rsid w:val="00B0428A"/>
    <w:rsid w:val="00B04B0F"/>
    <w:rsid w:val="00B27CE5"/>
    <w:rsid w:val="00B373DA"/>
    <w:rsid w:val="00B4022F"/>
    <w:rsid w:val="00B63EA0"/>
    <w:rsid w:val="00B741FC"/>
    <w:rsid w:val="00B80864"/>
    <w:rsid w:val="00B94163"/>
    <w:rsid w:val="00B95A1C"/>
    <w:rsid w:val="00B969D3"/>
    <w:rsid w:val="00BA372A"/>
    <w:rsid w:val="00BB7C88"/>
    <w:rsid w:val="00BE47A2"/>
    <w:rsid w:val="00C06BF2"/>
    <w:rsid w:val="00C2696B"/>
    <w:rsid w:val="00C51A18"/>
    <w:rsid w:val="00C74A6F"/>
    <w:rsid w:val="00C779DD"/>
    <w:rsid w:val="00C90739"/>
    <w:rsid w:val="00CC3FA5"/>
    <w:rsid w:val="00CC605B"/>
    <w:rsid w:val="00D054FE"/>
    <w:rsid w:val="00D12B19"/>
    <w:rsid w:val="00D736FC"/>
    <w:rsid w:val="00D73A11"/>
    <w:rsid w:val="00D75367"/>
    <w:rsid w:val="00E034BF"/>
    <w:rsid w:val="00E23CCF"/>
    <w:rsid w:val="00E3302F"/>
    <w:rsid w:val="00E65F50"/>
    <w:rsid w:val="00E75D97"/>
    <w:rsid w:val="00E808E6"/>
    <w:rsid w:val="00E82D1A"/>
    <w:rsid w:val="00E9555E"/>
    <w:rsid w:val="00E9743A"/>
    <w:rsid w:val="00EF6F79"/>
    <w:rsid w:val="00F64271"/>
    <w:rsid w:val="00F6544A"/>
    <w:rsid w:val="00F662F9"/>
    <w:rsid w:val="00FB29FF"/>
    <w:rsid w:val="00FC35C8"/>
    <w:rsid w:val="00FC5F60"/>
    <w:rsid w:val="00FD7FDA"/>
    <w:rsid w:val="00FE4FE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s-E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837"/>
    <w:pPr>
      <w:jc w:val="both"/>
    </w:pPr>
  </w:style>
  <w:style w:type="paragraph" w:styleId="Ttulo1">
    <w:name w:val="heading 1"/>
    <w:basedOn w:val="Normal"/>
    <w:next w:val="Normal"/>
    <w:link w:val="Ttulo1Car"/>
    <w:uiPriority w:val="9"/>
    <w:qFormat/>
    <w:rsid w:val="006440EB"/>
    <w:pPr>
      <w:keepNext/>
      <w:keepLines/>
      <w:numPr>
        <w:numId w:val="1"/>
      </w:numPr>
      <w:tabs>
        <w:tab w:val="left" w:pos="284"/>
      </w:tabs>
      <w:spacing w:before="360" w:after="80"/>
      <w:ind w:left="0" w:firstLine="0"/>
      <w:outlineLvl w:val="0"/>
    </w:pPr>
    <w:rPr>
      <w:rFonts w:eastAsiaTheme="majorEastAsia" w:cstheme="majorBidi"/>
      <w:b/>
      <w:caps/>
      <w:szCs w:val="40"/>
    </w:rPr>
  </w:style>
  <w:style w:type="paragraph" w:styleId="Ttulo2">
    <w:name w:val="heading 2"/>
    <w:basedOn w:val="Normal"/>
    <w:next w:val="Normal"/>
    <w:link w:val="Ttulo2Car"/>
    <w:autoRedefine/>
    <w:uiPriority w:val="9"/>
    <w:unhideWhenUsed/>
    <w:qFormat/>
    <w:rsid w:val="00995069"/>
    <w:pPr>
      <w:keepNext/>
      <w:keepLines/>
      <w:numPr>
        <w:ilvl w:val="1"/>
        <w:numId w:val="1"/>
      </w:numPr>
      <w:spacing w:before="240" w:after="80"/>
      <w:ind w:left="567" w:hanging="567"/>
      <w:outlineLvl w:val="1"/>
    </w:pPr>
    <w:rPr>
      <w:rFonts w:eastAsiaTheme="majorEastAsia" w:cstheme="majorBidi"/>
      <w:b/>
      <w:szCs w:val="32"/>
    </w:rPr>
  </w:style>
  <w:style w:type="paragraph" w:styleId="Ttulo3">
    <w:name w:val="heading 3"/>
    <w:basedOn w:val="Normal"/>
    <w:next w:val="Normal"/>
    <w:link w:val="Ttulo3Car"/>
    <w:uiPriority w:val="9"/>
    <w:semiHidden/>
    <w:unhideWhenUsed/>
    <w:qFormat/>
    <w:rsid w:val="00A14BD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14BD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14BD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14BD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14BD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14BD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14BD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440EB"/>
    <w:rPr>
      <w:rFonts w:eastAsiaTheme="majorEastAsia" w:cstheme="majorBidi"/>
      <w:b/>
      <w:caps/>
      <w:szCs w:val="40"/>
    </w:rPr>
  </w:style>
  <w:style w:type="character" w:customStyle="1" w:styleId="Ttulo2Car">
    <w:name w:val="Título 2 Car"/>
    <w:basedOn w:val="Fuentedeprrafopredeter"/>
    <w:link w:val="Ttulo2"/>
    <w:uiPriority w:val="9"/>
    <w:rsid w:val="00995069"/>
    <w:rPr>
      <w:rFonts w:eastAsiaTheme="majorEastAsia" w:cstheme="majorBidi"/>
      <w:b/>
      <w:szCs w:val="32"/>
    </w:rPr>
  </w:style>
  <w:style w:type="character" w:customStyle="1" w:styleId="Ttulo3Car">
    <w:name w:val="Título 3 Car"/>
    <w:basedOn w:val="Fuentedeprrafopredeter"/>
    <w:link w:val="Ttulo3"/>
    <w:uiPriority w:val="9"/>
    <w:semiHidden/>
    <w:rsid w:val="00A14BD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14BD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14BD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14BD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14BD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14BD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14BD1"/>
    <w:rPr>
      <w:rFonts w:eastAsiaTheme="majorEastAsia" w:cstheme="majorBidi"/>
      <w:color w:val="272727" w:themeColor="text1" w:themeTint="D8"/>
    </w:rPr>
  </w:style>
  <w:style w:type="paragraph" w:styleId="Ttulo">
    <w:name w:val="Title"/>
    <w:basedOn w:val="Normal"/>
    <w:next w:val="Normal"/>
    <w:link w:val="TtuloCar"/>
    <w:uiPriority w:val="10"/>
    <w:qFormat/>
    <w:rsid w:val="00A14B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14BD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14BD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14BD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14BD1"/>
    <w:pPr>
      <w:spacing w:before="160"/>
      <w:jc w:val="center"/>
    </w:pPr>
    <w:rPr>
      <w:i/>
      <w:iCs/>
      <w:color w:val="404040" w:themeColor="text1" w:themeTint="BF"/>
    </w:rPr>
  </w:style>
  <w:style w:type="character" w:customStyle="1" w:styleId="CitaCar">
    <w:name w:val="Cita Car"/>
    <w:basedOn w:val="Fuentedeprrafopredeter"/>
    <w:link w:val="Cita"/>
    <w:uiPriority w:val="29"/>
    <w:rsid w:val="00A14BD1"/>
    <w:rPr>
      <w:i/>
      <w:iCs/>
      <w:color w:val="404040" w:themeColor="text1" w:themeTint="BF"/>
    </w:rPr>
  </w:style>
  <w:style w:type="paragraph" w:styleId="Prrafodelista">
    <w:name w:val="List Paragraph"/>
    <w:basedOn w:val="Normal"/>
    <w:uiPriority w:val="34"/>
    <w:qFormat/>
    <w:rsid w:val="00A14BD1"/>
    <w:pPr>
      <w:ind w:left="720"/>
      <w:contextualSpacing/>
    </w:pPr>
  </w:style>
  <w:style w:type="character" w:styleId="nfasisintenso">
    <w:name w:val="Intense Emphasis"/>
    <w:basedOn w:val="Fuentedeprrafopredeter"/>
    <w:uiPriority w:val="21"/>
    <w:qFormat/>
    <w:rsid w:val="00A14BD1"/>
    <w:rPr>
      <w:i/>
      <w:iCs/>
      <w:color w:val="0F4761" w:themeColor="accent1" w:themeShade="BF"/>
    </w:rPr>
  </w:style>
  <w:style w:type="paragraph" w:styleId="Citadestacada">
    <w:name w:val="Intense Quote"/>
    <w:basedOn w:val="Normal"/>
    <w:next w:val="Normal"/>
    <w:link w:val="CitadestacadaCar"/>
    <w:uiPriority w:val="30"/>
    <w:qFormat/>
    <w:rsid w:val="00A14B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14BD1"/>
    <w:rPr>
      <w:i/>
      <w:iCs/>
      <w:color w:val="0F4761" w:themeColor="accent1" w:themeShade="BF"/>
    </w:rPr>
  </w:style>
  <w:style w:type="character" w:styleId="Referenciaintensa">
    <w:name w:val="Intense Reference"/>
    <w:basedOn w:val="Fuentedeprrafopredeter"/>
    <w:uiPriority w:val="32"/>
    <w:qFormat/>
    <w:rsid w:val="00A14BD1"/>
    <w:rPr>
      <w:b/>
      <w:bCs/>
      <w:smallCaps/>
      <w:color w:val="0F4761" w:themeColor="accent1" w:themeShade="BF"/>
      <w:spacing w:val="5"/>
    </w:rPr>
  </w:style>
  <w:style w:type="paragraph" w:styleId="Encabezado">
    <w:name w:val="header"/>
    <w:basedOn w:val="Normal"/>
    <w:link w:val="EncabezadoCar"/>
    <w:uiPriority w:val="99"/>
    <w:semiHidden/>
    <w:unhideWhenUsed/>
    <w:rsid w:val="00EF6F7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EF6F79"/>
  </w:style>
  <w:style w:type="paragraph" w:styleId="Piedepgina">
    <w:name w:val="footer"/>
    <w:basedOn w:val="Normal"/>
    <w:link w:val="PiedepginaCar"/>
    <w:uiPriority w:val="99"/>
    <w:unhideWhenUsed/>
    <w:rsid w:val="00EF6F7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F6F79"/>
  </w:style>
  <w:style w:type="paragraph" w:styleId="Sinespaciado">
    <w:name w:val="No Spacing"/>
    <w:uiPriority w:val="1"/>
    <w:qFormat/>
    <w:rsid w:val="00C06BF2"/>
    <w:pPr>
      <w:jc w:val="both"/>
    </w:pPr>
    <w:rPr>
      <w:color w:val="E97132" w:themeColor="accent2"/>
    </w:rPr>
  </w:style>
  <w:style w:type="paragraph" w:styleId="NormalWeb">
    <w:name w:val="Normal (Web)"/>
    <w:basedOn w:val="Normal"/>
    <w:uiPriority w:val="99"/>
    <w:semiHidden/>
    <w:unhideWhenUsed/>
    <w:rsid w:val="00372AEC"/>
    <w:pPr>
      <w:spacing w:before="100" w:beforeAutospacing="1" w:after="100" w:afterAutospacing="1" w:line="240" w:lineRule="auto"/>
      <w:jc w:val="left"/>
    </w:pPr>
    <w:rPr>
      <w:rFonts w:ascii="Times New Roman" w:eastAsia="Times New Roman" w:hAnsi="Times New Roman" w:cs="Times New Roman"/>
      <w:kern w:val="0"/>
      <w:lang w:eastAsia="es-ES"/>
    </w:rPr>
  </w:style>
  <w:style w:type="paragraph" w:styleId="TtulodeTDC">
    <w:name w:val="TOC Heading"/>
    <w:basedOn w:val="Ttulo1"/>
    <w:next w:val="Normal"/>
    <w:uiPriority w:val="39"/>
    <w:semiHidden/>
    <w:unhideWhenUsed/>
    <w:qFormat/>
    <w:rsid w:val="00BB7C88"/>
    <w:pPr>
      <w:numPr>
        <w:numId w:val="0"/>
      </w:numPr>
      <w:tabs>
        <w:tab w:val="clear" w:pos="284"/>
      </w:tabs>
      <w:spacing w:before="480" w:after="0" w:line="276" w:lineRule="auto"/>
      <w:jc w:val="left"/>
      <w:outlineLvl w:val="9"/>
    </w:pPr>
    <w:rPr>
      <w:rFonts w:asciiTheme="majorHAnsi" w:hAnsiTheme="majorHAnsi"/>
      <w:bCs/>
      <w:caps w:val="0"/>
      <w:color w:val="0F4761" w:themeColor="accent1" w:themeShade="BF"/>
      <w:kern w:val="0"/>
      <w:sz w:val="28"/>
      <w:szCs w:val="28"/>
    </w:rPr>
  </w:style>
  <w:style w:type="paragraph" w:styleId="TDC1">
    <w:name w:val="toc 1"/>
    <w:basedOn w:val="Normal"/>
    <w:next w:val="Normal"/>
    <w:autoRedefine/>
    <w:uiPriority w:val="39"/>
    <w:unhideWhenUsed/>
    <w:rsid w:val="007B377E"/>
    <w:pPr>
      <w:spacing w:after="100"/>
    </w:pPr>
    <w:rPr>
      <w:b/>
      <w:caps/>
    </w:rPr>
  </w:style>
  <w:style w:type="paragraph" w:styleId="TDC2">
    <w:name w:val="toc 2"/>
    <w:basedOn w:val="Normal"/>
    <w:next w:val="Normal"/>
    <w:autoRedefine/>
    <w:uiPriority w:val="39"/>
    <w:unhideWhenUsed/>
    <w:rsid w:val="00BB7C88"/>
    <w:pPr>
      <w:spacing w:after="100"/>
      <w:ind w:left="240"/>
    </w:pPr>
  </w:style>
  <w:style w:type="character" w:styleId="Hipervnculo">
    <w:name w:val="Hyperlink"/>
    <w:basedOn w:val="Fuentedeprrafopredeter"/>
    <w:uiPriority w:val="99"/>
    <w:unhideWhenUsed/>
    <w:rsid w:val="00BB7C88"/>
    <w:rPr>
      <w:color w:val="467886" w:themeColor="hyperlink"/>
      <w:u w:val="single"/>
    </w:rPr>
  </w:style>
  <w:style w:type="paragraph" w:styleId="Textodeglobo">
    <w:name w:val="Balloon Text"/>
    <w:basedOn w:val="Normal"/>
    <w:link w:val="TextodegloboCar"/>
    <w:uiPriority w:val="99"/>
    <w:semiHidden/>
    <w:unhideWhenUsed/>
    <w:rsid w:val="00BB7C8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B7C88"/>
    <w:rPr>
      <w:rFonts w:ascii="Tahoma" w:hAnsi="Tahoma" w:cs="Tahoma"/>
      <w:sz w:val="16"/>
      <w:szCs w:val="16"/>
    </w:rPr>
  </w:style>
  <w:style w:type="character" w:styleId="Refdecomentario">
    <w:name w:val="annotation reference"/>
    <w:basedOn w:val="Fuentedeprrafopredeter"/>
    <w:uiPriority w:val="99"/>
    <w:semiHidden/>
    <w:unhideWhenUsed/>
    <w:rsid w:val="00BE47A2"/>
    <w:rPr>
      <w:sz w:val="16"/>
      <w:szCs w:val="16"/>
    </w:rPr>
  </w:style>
  <w:style w:type="paragraph" w:styleId="Textocomentario">
    <w:name w:val="annotation text"/>
    <w:basedOn w:val="Normal"/>
    <w:link w:val="TextocomentarioCar"/>
    <w:uiPriority w:val="99"/>
    <w:semiHidden/>
    <w:unhideWhenUsed/>
    <w:rsid w:val="00BE47A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E47A2"/>
    <w:rPr>
      <w:sz w:val="20"/>
      <w:szCs w:val="20"/>
    </w:rPr>
  </w:style>
  <w:style w:type="paragraph" w:styleId="Asuntodelcomentario">
    <w:name w:val="annotation subject"/>
    <w:basedOn w:val="Textocomentario"/>
    <w:next w:val="Textocomentario"/>
    <w:link w:val="AsuntodelcomentarioCar"/>
    <w:uiPriority w:val="99"/>
    <w:semiHidden/>
    <w:unhideWhenUsed/>
    <w:rsid w:val="00BE47A2"/>
    <w:rPr>
      <w:b/>
      <w:bCs/>
    </w:rPr>
  </w:style>
  <w:style w:type="character" w:customStyle="1" w:styleId="AsuntodelcomentarioCar">
    <w:name w:val="Asunto del comentario Car"/>
    <w:basedOn w:val="TextocomentarioCar"/>
    <w:link w:val="Asuntodelcomentario"/>
    <w:uiPriority w:val="99"/>
    <w:semiHidden/>
    <w:rsid w:val="00BE47A2"/>
    <w:rPr>
      <w:b/>
      <w:bCs/>
    </w:rPr>
  </w:style>
  <w:style w:type="paragraph" w:styleId="Revisin">
    <w:name w:val="Revision"/>
    <w:hidden/>
    <w:uiPriority w:val="99"/>
    <w:semiHidden/>
    <w:rsid w:val="004D75D8"/>
    <w:pPr>
      <w:spacing w:after="0" w:line="240" w:lineRule="auto"/>
    </w:pPr>
  </w:style>
</w:styles>
</file>

<file path=word/webSettings.xml><?xml version="1.0" encoding="utf-8"?>
<w:webSettings xmlns:r="http://schemas.openxmlformats.org/officeDocument/2006/relationships" xmlns:w="http://schemas.openxmlformats.org/wordprocessingml/2006/main">
  <w:divs>
    <w:div w:id="289670866">
      <w:bodyDiv w:val="1"/>
      <w:marLeft w:val="0"/>
      <w:marRight w:val="0"/>
      <w:marTop w:val="0"/>
      <w:marBottom w:val="0"/>
      <w:divBdr>
        <w:top w:val="none" w:sz="0" w:space="0" w:color="auto"/>
        <w:left w:val="none" w:sz="0" w:space="0" w:color="auto"/>
        <w:bottom w:val="none" w:sz="0" w:space="0" w:color="auto"/>
        <w:right w:val="none" w:sz="0" w:space="0" w:color="auto"/>
      </w:divBdr>
    </w:div>
    <w:div w:id="902566376">
      <w:bodyDiv w:val="1"/>
      <w:marLeft w:val="0"/>
      <w:marRight w:val="0"/>
      <w:marTop w:val="0"/>
      <w:marBottom w:val="0"/>
      <w:divBdr>
        <w:top w:val="none" w:sz="0" w:space="0" w:color="auto"/>
        <w:left w:val="none" w:sz="0" w:space="0" w:color="auto"/>
        <w:bottom w:val="none" w:sz="0" w:space="0" w:color="auto"/>
        <w:right w:val="none" w:sz="0" w:space="0" w:color="auto"/>
      </w:divBdr>
    </w:div>
    <w:div w:id="119322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69547EA90F71443837268004635B05D" ma:contentTypeVersion="15" ma:contentTypeDescription="Crea un document nou" ma:contentTypeScope="" ma:versionID="91487aaef5e7e1f5e2fa2c7fb1d40c61">
  <xsd:schema xmlns:xsd="http://www.w3.org/2001/XMLSchema" xmlns:xs="http://www.w3.org/2001/XMLSchema" xmlns:p="http://schemas.microsoft.com/office/2006/metadata/properties" xmlns:ns2="1481b64c-d1ba-41b1-9a65-625d31fff0bb" xmlns:ns3="51deb843-d53c-4f8e-b6ae-1d7f0d153c77" targetNamespace="http://schemas.microsoft.com/office/2006/metadata/properties" ma:root="true" ma:fieldsID="6d8a2e29e14ef2225763ec270f2c5418" ns2:_="" ns3:_="">
    <xsd:import namespace="1481b64c-d1ba-41b1-9a65-625d31fff0bb"/>
    <xsd:import namespace="51deb843-d53c-4f8e-b6ae-1d7f0d153c7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Location" minOccurs="0"/>
                <xsd:element ref="ns3:MediaServiceGenerationTime" minOccurs="0"/>
                <xsd:element ref="ns3:MediaServiceEventHashCode" minOccurs="0"/>
                <xsd:element ref="ns3:MediaLengthInSeconds" minOccurs="0"/>
                <xsd:element ref="ns2:TaxCatchAll" minOccurs="0"/>
                <xsd:element ref="ns3:lcf76f155ced4ddcb4097134ff3c332f"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1b64c-d1ba-41b1-9a65-625d31fff0bb"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ab41bdf6-8f26-474c-92d8-fef4988d2b45}" ma:internalName="TaxCatchAll" ma:showField="CatchAllData" ma:web="1481b64c-d1ba-41b1-9a65-625d31fff0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1deb843-d53c-4f8e-b6ae-1d7f0d153c7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1deb843-d53c-4f8e-b6ae-1d7f0d153c77">
      <Terms xmlns="http://schemas.microsoft.com/office/infopath/2007/PartnerControls"/>
    </lcf76f155ced4ddcb4097134ff3c332f>
    <TaxCatchAll xmlns="1481b64c-d1ba-41b1-9a65-625d31fff0bb" xsi:nil="true"/>
    <_dlc_DocId xmlns="1481b64c-d1ba-41b1-9a65-625d31fff0bb">K7W4MJYM7X6U-1861046665-1463205</_dlc_DocId>
    <_dlc_DocIdUrl xmlns="1481b64c-d1ba-41b1-9a65-625d31fff0bb">
      <Url>https://caib.sharepoint.com/sites/ARXIUS-ENERGIA/_layouts/15/DocIdRedir.aspx?ID=K7W4MJYM7X6U-1861046665-1463205</Url>
      <Description>K7W4MJYM7X6U-1861046665-1463205</Description>
    </_dlc_DocIdUrl>
  </documentManagement>
</p:properties>
</file>

<file path=customXml/itemProps1.xml><?xml version="1.0" encoding="utf-8"?>
<ds:datastoreItem xmlns:ds="http://schemas.openxmlformats.org/officeDocument/2006/customXml" ds:itemID="{7C435836-F272-4684-93FE-4C98FF09293D}">
  <ds:schemaRefs>
    <ds:schemaRef ds:uri="http://schemas.openxmlformats.org/officeDocument/2006/bibliography"/>
  </ds:schemaRefs>
</ds:datastoreItem>
</file>

<file path=customXml/itemProps2.xml><?xml version="1.0" encoding="utf-8"?>
<ds:datastoreItem xmlns:ds="http://schemas.openxmlformats.org/officeDocument/2006/customXml" ds:itemID="{F2EA62B4-7570-4971-9418-E34A4C2069E2}"/>
</file>

<file path=customXml/itemProps3.xml><?xml version="1.0" encoding="utf-8"?>
<ds:datastoreItem xmlns:ds="http://schemas.openxmlformats.org/officeDocument/2006/customXml" ds:itemID="{EFFFC665-2EC9-4475-B643-1B6AA38B17F6}"/>
</file>

<file path=customXml/itemProps4.xml><?xml version="1.0" encoding="utf-8"?>
<ds:datastoreItem xmlns:ds="http://schemas.openxmlformats.org/officeDocument/2006/customXml" ds:itemID="{B4D1F356-EB86-46D1-849D-4604BB9E1E02}"/>
</file>

<file path=customXml/itemProps5.xml><?xml version="1.0" encoding="utf-8"?>
<ds:datastoreItem xmlns:ds="http://schemas.openxmlformats.org/officeDocument/2006/customXml" ds:itemID="{8853954A-5AD0-4FA5-900D-957DE9A35396}"/>
</file>

<file path=docProps/app.xml><?xml version="1.0" encoding="utf-8"?>
<Properties xmlns="http://schemas.openxmlformats.org/officeDocument/2006/extended-properties" xmlns:vt="http://schemas.openxmlformats.org/officeDocument/2006/docPropsVTypes">
  <Template>Normal.dotm</Template>
  <TotalTime>90</TotalTime>
  <Pages>1</Pages>
  <Words>2664</Words>
  <Characters>14653</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Asiser</dc:creator>
  <cp:lastModifiedBy>u94000</cp:lastModifiedBy>
  <cp:revision>64</cp:revision>
  <dcterms:created xsi:type="dcterms:W3CDTF">2026-07-17T12:09:00Z</dcterms:created>
  <dcterms:modified xsi:type="dcterms:W3CDTF">2026-07-21T07:23:00Z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0x010100669547EA90F71443837268004635B05D</vt:lpwstr>
  </property>
  <property fmtid="{D5CDD505-2E9C-101B-9397-08002B2CF9AE}" pid="3" name="_dlc_DocIdItemGuid">
    <vt:lpwstr>55a264f4-35ee-4c08-ab28-3824e57dc4ad</vt:lpwstr>
  </property>
</Properties>
</file>