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2E263C" w14:textId="77777777" w:rsidR="00B13AD5" w:rsidRDefault="00B13AD5" w:rsidP="006A747F">
      <w:pPr>
        <w:spacing w:after="0" w:line="240" w:lineRule="auto"/>
        <w:rPr>
          <w:rFonts w:ascii="Noto Sans" w:hAnsi="Noto Sans"/>
        </w:rPr>
      </w:pPr>
    </w:p>
    <w:p w14:paraId="6C7D7A1A" w14:textId="77777777" w:rsidR="008139A6" w:rsidRPr="00707608" w:rsidRDefault="008139A6" w:rsidP="006A747F">
      <w:pPr>
        <w:spacing w:after="0" w:line="240" w:lineRule="auto"/>
        <w:rPr>
          <w:rFonts w:ascii="Noto Sans" w:hAnsi="Noto Sans"/>
        </w:rPr>
      </w:pPr>
    </w:p>
    <w:p w14:paraId="24C21B07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45939E74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47542616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B32A9D9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16864189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71AABE46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F92A47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66612861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3E527878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58875790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7CE462F0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60B49F1A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0C48837D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F92A47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268672535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54E8FA1F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99346225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8D05B72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213740575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3C50D245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039F8134" w14:textId="466000B3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  <w:b/>
        </w:rPr>
        <w:t>Ante</w:t>
      </w:r>
      <w:r w:rsidR="006A747F" w:rsidRPr="00F92A47">
        <w:rPr>
          <w:rStyle w:val="Refdenotaalfinal"/>
          <w:rFonts w:ascii="Noto Sans" w:hAnsi="Noto Sans"/>
          <w:bCs/>
        </w:rPr>
        <w:endnoteReference w:id="3"/>
      </w:r>
      <w:r w:rsidR="00772A4A" w:rsidRPr="00707608">
        <w:rPr>
          <w:rFonts w:ascii="Noto Sans" w:hAnsi="Noto Sans"/>
          <w:b/>
        </w:rPr>
        <w:t>:</w:t>
      </w:r>
      <w:r w:rsidR="006A747F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219397442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6A747F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4000A">
            <w:rPr>
              <w:rFonts w:cs="Noto Sans"/>
              <w:lang w:val="es-ES_tradnl"/>
            </w:rPr>
            <w:t>..</w:t>
          </w:r>
          <w:r w:rsidR="005C76C1">
            <w:rPr>
              <w:rFonts w:cs="Noto Sans"/>
              <w:lang w:val="es-ES_tradnl"/>
            </w:rPr>
            <w:t>......................................................,</w:t>
          </w:r>
          <w:r w:rsidR="0084000A">
            <w:rPr>
              <w:rFonts w:cs="Noto Sans"/>
              <w:lang w:val="es-ES_tradnl"/>
            </w:rPr>
            <w:t xml:space="preserve"> </w:t>
          </w:r>
          <w:r w:rsidR="0084000A" w:rsidRPr="005C76C1">
            <w:rPr>
              <w:rFonts w:ascii="Noto Sans" w:hAnsi="Noto Sans" w:cs="Noto Sans"/>
              <w:bCs/>
              <w:lang w:val="es-ES_tradnl"/>
            </w:rPr>
            <w:t>con NIF</w:t>
          </w:r>
          <w:r w:rsidR="0084000A" w:rsidRPr="00093569">
            <w:rPr>
              <w:rFonts w:ascii="Noto Sans" w:hAnsi="Noto Sans" w:cs="Noto Sans"/>
              <w:lang w:val="es-ES_tradnl"/>
            </w:rPr>
            <w:t>: ....................</w:t>
          </w:r>
          <w:r w:rsidR="0084000A">
            <w:rPr>
              <w:rFonts w:ascii="Noto Sans" w:hAnsi="Noto Sans" w:cs="Noto Sans"/>
              <w:lang w:val="es-ES_tradnl"/>
            </w:rPr>
            <w:t>..............</w:t>
          </w:r>
        </w:sdtContent>
      </w:sdt>
      <w:r w:rsidR="00772A4A" w:rsidRPr="00707608">
        <w:rPr>
          <w:rFonts w:ascii="Noto Sans" w:hAnsi="Noto Sans"/>
        </w:rPr>
        <w:t xml:space="preserve"> </w:t>
      </w:r>
    </w:p>
    <w:p w14:paraId="192C5D18" w14:textId="77777777" w:rsidR="008139A6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55FC13D8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</w:t>
      </w:r>
      <w:r w:rsidR="006A747F" w:rsidRPr="00F92A47">
        <w:rPr>
          <w:rStyle w:val="Refdenotaalfinal"/>
          <w:rFonts w:ascii="Noto Sans" w:hAnsi="Noto Sans"/>
          <w:bCs/>
        </w:rPr>
        <w:endnoteReference w:id="4"/>
      </w:r>
      <w:r w:rsidR="00772A4A" w:rsidRPr="00707608">
        <w:rPr>
          <w:rFonts w:ascii="Noto Sans" w:hAnsi="Noto Sans"/>
          <w:b/>
        </w:rPr>
        <w:t>:</w:t>
      </w:r>
      <w:r w:rsidR="00772A4A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972863388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6A747F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6A747F">
            <w:rPr>
              <w:rFonts w:cs="Noto Sans"/>
              <w:lang w:val="es-ES_tradnl"/>
            </w:rPr>
            <w:t>.....</w:t>
          </w:r>
        </w:sdtContent>
      </w:sdt>
    </w:p>
    <w:p w14:paraId="4292332A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098111EE" w14:textId="51363A62" w:rsidR="00B23E30" w:rsidRPr="001074DE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37999607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8139A6">
        <w:rPr>
          <w:rFonts w:ascii="Noto Sans" w:hAnsi="Noto Sans"/>
          <w:i/>
          <w:sz w:val="20"/>
          <w:szCs w:val="20"/>
        </w:rPr>
        <w:t>[En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1471487472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1A1D57B9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72BB0B20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0CA6D04D" w14:textId="77777777" w:rsidR="006A747F" w:rsidRDefault="006A747F" w:rsidP="00F92A47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29.g) de la Ley 6</w:t>
      </w:r>
      <w:r w:rsidRPr="00B32DFA">
        <w:rPr>
          <w:rFonts w:eastAsia="Times New Roman" w:cs="Noto Sans"/>
          <w:lang w:val="es-ES_tradnl" w:eastAsia="es-ES"/>
        </w:rPr>
        <w:t>/</w:t>
      </w:r>
      <w:r>
        <w:rPr>
          <w:rFonts w:eastAsia="Times New Roman" w:cs="Noto Sans"/>
          <w:lang w:val="es-ES_tradnl" w:eastAsia="es-ES"/>
        </w:rPr>
        <w:t>200</w:t>
      </w:r>
      <w:r w:rsidRPr="00B32DFA">
        <w:rPr>
          <w:rFonts w:eastAsia="Times New Roman" w:cs="Noto Sans"/>
          <w:lang w:val="es-ES_tradnl" w:eastAsia="es-ES"/>
        </w:rPr>
        <w:t xml:space="preserve">1, de </w:t>
      </w:r>
      <w:r>
        <w:rPr>
          <w:rFonts w:eastAsia="Times New Roman" w:cs="Noto Sans"/>
          <w:lang w:val="es-ES_tradnl" w:eastAsia="es-ES"/>
        </w:rPr>
        <w:t>1</w:t>
      </w:r>
      <w:r w:rsidRPr="00B32DFA">
        <w:rPr>
          <w:rFonts w:eastAsia="Times New Roman" w:cs="Noto Sans"/>
          <w:lang w:val="es-ES_tradnl" w:eastAsia="es-ES"/>
        </w:rPr>
        <w:t xml:space="preserve">1 de </w:t>
      </w:r>
      <w:r>
        <w:rPr>
          <w:rFonts w:eastAsia="Times New Roman" w:cs="Noto Sans"/>
          <w:lang w:val="es-ES_tradnl" w:eastAsia="es-ES"/>
        </w:rPr>
        <w:t>abril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>del Patrimonio de la Comunidad Autónoma de las Illes Balears (BOIB núm. 49, de 24 de abril)</w:t>
      </w:r>
    </w:p>
    <w:p w14:paraId="7691CF3E" w14:textId="77777777" w:rsidR="006A747F" w:rsidRPr="006A747F" w:rsidRDefault="006A747F" w:rsidP="00F92A47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6A747F">
        <w:rPr>
          <w:rFonts w:eastAsia="Times New Roman" w:cs="Noto Sans"/>
          <w:lang w:val="es-ES_tradnl" w:eastAsia="es-ES"/>
        </w:rPr>
        <w:t>El artículo 92 de la Ley 33/2003, de 3 de noviembre, del Patrimonio de las Administraciones Públicas (BOE núm. 264, de 4 de noviembre)</w:t>
      </w:r>
    </w:p>
    <w:p w14:paraId="52C88358" w14:textId="77777777" w:rsidR="006A747F" w:rsidRDefault="006A747F" w:rsidP="00F92A47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Y</w:t>
      </w:r>
      <w:r w:rsidR="00C84742">
        <w:rPr>
          <w:rStyle w:val="Refdenotaalfinal"/>
          <w:rFonts w:eastAsia="Times New Roman" w:cs="Noto Sans"/>
          <w:lang w:val="es-ES_tradnl" w:eastAsia="es-ES"/>
        </w:rPr>
        <w:endnoteReference w:id="5"/>
      </w:r>
      <w:r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596295621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…………………………………………………………………………………………………………</w:t>
          </w:r>
          <w:proofErr w:type="gramStart"/>
          <w:r>
            <w:rPr>
              <w:rFonts w:eastAsia="Times New Roman" w:cs="Noto Sans"/>
              <w:lang w:val="es-ES_tradnl" w:eastAsia="es-ES"/>
            </w:rPr>
            <w:t>…….</w:t>
          </w:r>
          <w:proofErr w:type="gramEnd"/>
          <w:r>
            <w:rPr>
              <w:rFonts w:eastAsia="Times New Roman" w:cs="Noto Sans"/>
              <w:lang w:val="es-ES_tradnl" w:eastAsia="es-ES"/>
            </w:rPr>
            <w:t>.</w:t>
          </w:r>
        </w:sdtContent>
      </w:sdt>
      <w:r>
        <w:rPr>
          <w:rFonts w:eastAsia="Times New Roman" w:cs="Noto Sans"/>
          <w:lang w:val="es-ES_tradnl" w:eastAsia="es-ES"/>
        </w:rPr>
        <w:t xml:space="preserve"> </w:t>
      </w:r>
    </w:p>
    <w:p w14:paraId="7163B0B1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187E5B75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="00C84742" w:rsidRPr="00F92A47">
        <w:rPr>
          <w:rStyle w:val="Refdenotaalfinal"/>
          <w:rFonts w:ascii="Noto Sans" w:eastAsia="Times New Roman" w:hAnsi="Noto Sans" w:cs="Noto Sans"/>
          <w:bCs/>
          <w:lang w:val="es-ES_tradnl" w:eastAsia="es-ES"/>
        </w:rPr>
        <w:endnoteReference w:id="6"/>
      </w:r>
      <w:r w:rsidRPr="00707608">
        <w:rPr>
          <w:rFonts w:ascii="Noto Sans" w:hAnsi="Noto Sans"/>
          <w:b/>
          <w:szCs w:val="20"/>
        </w:rPr>
        <w:t>:</w:t>
      </w:r>
    </w:p>
    <w:sdt>
      <w:sdtPr>
        <w:rPr>
          <w:rFonts w:ascii="Noto Sans" w:eastAsia="Times New Roman" w:hAnsi="Noto Sans" w:cs="Noto Sans"/>
          <w:lang w:val="es-ES_tradnl" w:eastAsia="es-ES"/>
        </w:rPr>
        <w:id w:val="-93720231"/>
        <w:placeholder>
          <w:docPart w:val="DefaultPlaceholder_-1854013440"/>
        </w:placeholder>
      </w:sdtPr>
      <w:sdtEndPr/>
      <w:sdtContent>
        <w:p w14:paraId="4287535F" w14:textId="77777777" w:rsidR="006A747F" w:rsidRPr="006A747F" w:rsidRDefault="006A747F" w:rsidP="006A747F">
          <w:pPr>
            <w:tabs>
              <w:tab w:val="right" w:leader="dot" w:pos="2835"/>
              <w:tab w:val="right" w:leader="dot" w:pos="9072"/>
            </w:tabs>
            <w:spacing w:after="0" w:line="240" w:lineRule="auto"/>
            <w:rPr>
              <w:rFonts w:ascii="Noto Sans" w:eastAsia="Times New Roman" w:hAnsi="Noto Sans" w:cs="Noto Sans"/>
              <w:lang w:val="es-ES_tradnl" w:eastAsia="es-ES"/>
            </w:rPr>
          </w:pPr>
          <w:r w:rsidRPr="006A747F">
            <w:rPr>
              <w:rFonts w:ascii="Noto Sans" w:eastAsia="Times New Roman" w:hAnsi="Noto Sans" w:cs="Noto Sans"/>
              <w:lang w:val="es-ES_tradnl" w:eastAsia="es-ES"/>
            </w:rPr>
            <w:t xml:space="preserve">………………………………………………………………………………………………………………………….. </w:t>
          </w:r>
        </w:p>
      </w:sdtContent>
    </w:sdt>
    <w:p w14:paraId="5C96425F" w14:textId="77777777" w:rsidR="006A747F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0B7D0EB5" w14:textId="77777777" w:rsidR="006A747F" w:rsidRPr="00870E36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57A9E136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2B31BBF2" w14:textId="77777777" w:rsidR="00714987" w:rsidRPr="00707608" w:rsidRDefault="00714987" w:rsidP="006A747F">
      <w:pPr>
        <w:spacing w:after="0" w:line="240" w:lineRule="auto"/>
        <w:rPr>
          <w:rFonts w:ascii="Noto Sans" w:hAnsi="Noto Sans"/>
          <w:szCs w:val="20"/>
        </w:rPr>
      </w:pPr>
    </w:p>
    <w:p w14:paraId="2E03F8E6" w14:textId="77777777" w:rsidR="006A747F" w:rsidRDefault="006A747F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69705C0E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16887063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0B4C3DA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6E56E7C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2ACC3D7A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85F2E29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767AC79D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F48C17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05325CE1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821E02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46A03B43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C0E5B2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1DCA8FAD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EF6AA66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57F400FE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6D6E684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3D56326A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2ED8EBE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2DE6C6F" w14:textId="4DC77B43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8D5750" w:rsidRPr="008D5750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="005C76C1">
        <w:rPr>
          <w:rFonts w:ascii="Noto Sans" w:hAnsi="Noto Sans" w:cs="Noto Sans"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39F2B9AA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FC97258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5E346DAA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C5FE87A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2666625E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7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1361008098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8"/>
          </w:r>
        </w:sdtContent>
      </w:sdt>
    </w:p>
    <w:p w14:paraId="40D88604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4D9A2770" w14:textId="00DC9B61" w:rsidR="00C9429F" w:rsidRPr="00901E85" w:rsidRDefault="005C76C1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901E85">
        <w:rPr>
          <w:rFonts w:ascii="Noto Sans" w:hAnsi="Noto Sans"/>
          <w:bCs/>
          <w:smallCaps/>
          <w:sz w:val="20"/>
          <w:szCs w:val="20"/>
        </w:rPr>
        <w:lastRenderedPageBreak/>
        <w:t>indicaciones</w:t>
      </w:r>
    </w:p>
    <w:p w14:paraId="2DE7C151" w14:textId="77777777" w:rsidR="00C9429F" w:rsidRPr="00901E85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901E85">
        <w:rPr>
          <w:rFonts w:ascii="Noto Sans" w:hAnsi="Noto Sans"/>
          <w:bCs/>
          <w:sz w:val="18"/>
          <w:szCs w:val="20"/>
        </w:rPr>
        <w:t>Escri</w:t>
      </w:r>
      <w:r w:rsidR="00822D34" w:rsidRPr="00901E85">
        <w:rPr>
          <w:rFonts w:ascii="Noto Sans" w:hAnsi="Noto Sans"/>
          <w:bCs/>
          <w:sz w:val="18"/>
          <w:szCs w:val="20"/>
        </w:rPr>
        <w:t>ba</w:t>
      </w:r>
      <w:r w:rsidRPr="00901E85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901E85">
        <w:rPr>
          <w:rFonts w:ascii="Noto Sans" w:hAnsi="Noto Sans"/>
          <w:bCs/>
          <w:sz w:val="18"/>
          <w:szCs w:val="20"/>
        </w:rPr>
        <w:t>e</w:t>
      </w:r>
      <w:r w:rsidRPr="00901E85">
        <w:rPr>
          <w:rFonts w:ascii="Noto Sans" w:hAnsi="Noto Sans"/>
          <w:bCs/>
          <w:sz w:val="18"/>
          <w:szCs w:val="20"/>
        </w:rPr>
        <w:t>ment</w:t>
      </w:r>
      <w:r w:rsidR="00822D34" w:rsidRPr="00901E85">
        <w:rPr>
          <w:rFonts w:ascii="Noto Sans" w:hAnsi="Noto Sans"/>
          <w:bCs/>
          <w:sz w:val="18"/>
          <w:szCs w:val="20"/>
        </w:rPr>
        <w:t>e</w:t>
      </w:r>
      <w:r w:rsidRPr="00901E85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901E85">
        <w:rPr>
          <w:rFonts w:ascii="Noto Sans" w:hAnsi="Noto Sans"/>
          <w:bCs/>
          <w:sz w:val="18"/>
          <w:szCs w:val="20"/>
        </w:rPr>
        <w:t>y</w:t>
      </w:r>
      <w:r w:rsidRPr="00901E85">
        <w:rPr>
          <w:rFonts w:ascii="Noto Sans" w:hAnsi="Noto Sans"/>
          <w:bCs/>
          <w:sz w:val="18"/>
          <w:szCs w:val="20"/>
        </w:rPr>
        <w:t>úscul</w:t>
      </w:r>
      <w:r w:rsidR="00822D34" w:rsidRPr="00901E85">
        <w:rPr>
          <w:rFonts w:ascii="Noto Sans" w:hAnsi="Noto Sans"/>
          <w:bCs/>
          <w:sz w:val="18"/>
          <w:szCs w:val="20"/>
        </w:rPr>
        <w:t>a</w:t>
      </w:r>
      <w:r w:rsidRPr="00901E85">
        <w:rPr>
          <w:rFonts w:ascii="Noto Sans" w:hAnsi="Noto Sans"/>
          <w:bCs/>
          <w:sz w:val="18"/>
          <w:szCs w:val="20"/>
        </w:rPr>
        <w:t xml:space="preserve">s </w:t>
      </w:r>
      <w:r w:rsidR="00822D34" w:rsidRPr="00901E85">
        <w:rPr>
          <w:rFonts w:ascii="Noto Sans" w:hAnsi="Noto Sans"/>
          <w:bCs/>
          <w:sz w:val="18"/>
          <w:szCs w:val="20"/>
        </w:rPr>
        <w:t>e</w:t>
      </w:r>
      <w:r w:rsidRPr="00901E85">
        <w:rPr>
          <w:rFonts w:ascii="Noto Sans" w:hAnsi="Noto Sans"/>
          <w:bCs/>
          <w:sz w:val="18"/>
          <w:szCs w:val="20"/>
        </w:rPr>
        <w:t xml:space="preserve"> indi</w:t>
      </w:r>
      <w:r w:rsidR="00822D34" w:rsidRPr="00901E85">
        <w:rPr>
          <w:rFonts w:ascii="Noto Sans" w:hAnsi="Noto Sans"/>
          <w:bCs/>
          <w:sz w:val="18"/>
          <w:szCs w:val="20"/>
        </w:rPr>
        <w:t xml:space="preserve">que </w:t>
      </w:r>
      <w:r w:rsidRPr="00901E85">
        <w:rPr>
          <w:rFonts w:ascii="Noto Sans" w:hAnsi="Noto Sans"/>
          <w:bCs/>
          <w:sz w:val="18"/>
          <w:szCs w:val="20"/>
        </w:rPr>
        <w:t>l</w:t>
      </w:r>
      <w:r w:rsidR="00822D34" w:rsidRPr="00901E85">
        <w:rPr>
          <w:rFonts w:ascii="Noto Sans" w:hAnsi="Noto Sans"/>
          <w:bCs/>
          <w:sz w:val="18"/>
          <w:szCs w:val="20"/>
        </w:rPr>
        <w:t>os dato</w:t>
      </w:r>
      <w:r w:rsidRPr="00901E85">
        <w:rPr>
          <w:rFonts w:ascii="Noto Sans" w:hAnsi="Noto Sans"/>
          <w:bCs/>
          <w:sz w:val="18"/>
          <w:szCs w:val="20"/>
        </w:rPr>
        <w:t>s correspon</w:t>
      </w:r>
      <w:r w:rsidR="00822D34" w:rsidRPr="00901E85">
        <w:rPr>
          <w:rFonts w:ascii="Noto Sans" w:hAnsi="Noto Sans"/>
          <w:bCs/>
          <w:sz w:val="18"/>
          <w:szCs w:val="20"/>
        </w:rPr>
        <w:t>di</w:t>
      </w:r>
      <w:r w:rsidRPr="00901E85">
        <w:rPr>
          <w:rFonts w:ascii="Noto Sans" w:hAnsi="Noto Sans"/>
          <w:bCs/>
          <w:sz w:val="18"/>
          <w:szCs w:val="20"/>
        </w:rPr>
        <w:t>ent</w:t>
      </w:r>
      <w:r w:rsidR="00822D34" w:rsidRPr="00901E85">
        <w:rPr>
          <w:rFonts w:ascii="Noto Sans" w:hAnsi="Noto Sans"/>
          <w:bCs/>
          <w:sz w:val="18"/>
          <w:szCs w:val="20"/>
        </w:rPr>
        <w:t>e</w:t>
      </w:r>
      <w:r w:rsidRPr="00901E85">
        <w:rPr>
          <w:rFonts w:ascii="Noto Sans" w:hAnsi="Noto Sans"/>
          <w:bCs/>
          <w:sz w:val="18"/>
          <w:szCs w:val="20"/>
        </w:rPr>
        <w:t>s en l</w:t>
      </w:r>
      <w:r w:rsidR="00822D34" w:rsidRPr="00901E85">
        <w:rPr>
          <w:rFonts w:ascii="Noto Sans" w:hAnsi="Noto Sans"/>
          <w:bCs/>
          <w:sz w:val="18"/>
          <w:szCs w:val="20"/>
        </w:rPr>
        <w:t>a</w:t>
      </w:r>
      <w:r w:rsidRPr="00901E85">
        <w:rPr>
          <w:rFonts w:ascii="Noto Sans" w:hAnsi="Noto Sans"/>
          <w:bCs/>
          <w:sz w:val="18"/>
          <w:szCs w:val="20"/>
        </w:rPr>
        <w:t>s not</w:t>
      </w:r>
      <w:r w:rsidR="00822D34" w:rsidRPr="00901E85">
        <w:rPr>
          <w:rFonts w:ascii="Noto Sans" w:hAnsi="Noto Sans"/>
          <w:bCs/>
          <w:sz w:val="18"/>
          <w:szCs w:val="20"/>
        </w:rPr>
        <w:t>as numeradas</w:t>
      </w:r>
      <w:r w:rsidRPr="00901E85">
        <w:rPr>
          <w:rFonts w:ascii="Noto Sans" w:hAnsi="Noto Sans"/>
          <w:bCs/>
          <w:sz w:val="18"/>
          <w:szCs w:val="20"/>
        </w:rPr>
        <w:t>:</w:t>
      </w:r>
    </w:p>
    <w:sectPr w:rsidR="00C9429F" w:rsidRPr="00901E85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09BAC" w14:textId="77777777" w:rsidR="00A83307" w:rsidRDefault="00A83307" w:rsidP="00772A4A">
      <w:pPr>
        <w:spacing w:after="0" w:line="240" w:lineRule="auto"/>
      </w:pPr>
      <w:r>
        <w:separator/>
      </w:r>
    </w:p>
  </w:endnote>
  <w:endnote w:type="continuationSeparator" w:id="0">
    <w:p w14:paraId="1581393A" w14:textId="77777777" w:rsidR="00A83307" w:rsidRDefault="00A83307" w:rsidP="00772A4A">
      <w:pPr>
        <w:spacing w:after="0" w:line="240" w:lineRule="auto"/>
      </w:pPr>
      <w:r>
        <w:continuationSeparator/>
      </w:r>
    </w:p>
  </w:endnote>
  <w:endnote w:id="1">
    <w:p w14:paraId="7E934F8E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745FF158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1FBAB96D" w14:textId="77777777" w:rsidR="006A747F" w:rsidRPr="006A747F" w:rsidRDefault="006A747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Denominación del ente del sector público beneficiario de la garantía. </w:t>
      </w:r>
    </w:p>
  </w:endnote>
  <w:endnote w:id="4">
    <w:p w14:paraId="59685932" w14:textId="03FBD12A" w:rsidR="006A747F" w:rsidRPr="006A747F" w:rsidRDefault="006A747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el caso de que el ente beneficiario sea la Comunidad Autónoma de las Illes Balears, con NIF S0711001H, o el Servicio de Salud de las Illes Balears, con NIF Q0719003F, indique el órgano que corresponda: secretaría general, dirección general y consejería de la Comunidad Autónoma, o </w:t>
      </w:r>
      <w:r w:rsidR="001D6C5D">
        <w:rPr>
          <w:rFonts w:ascii="Noto Sans" w:hAnsi="Noto Sans" w:cs="Noto Sans"/>
          <w:sz w:val="18"/>
          <w:szCs w:val="18"/>
        </w:rPr>
        <w:t>g</w:t>
      </w:r>
      <w:r w:rsidRPr="006A747F">
        <w:rPr>
          <w:rFonts w:ascii="Noto Sans" w:hAnsi="Noto Sans" w:cs="Noto Sans"/>
          <w:sz w:val="18"/>
          <w:szCs w:val="18"/>
        </w:rPr>
        <w:t>erencia del Servicio de Salud, u organismo autónomo gestor de la garantía.</w:t>
      </w:r>
    </w:p>
  </w:endnote>
  <w:endnote w:id="5">
    <w:p w14:paraId="1332C1C3" w14:textId="77777777" w:rsidR="00C84742" w:rsidRPr="006A747F" w:rsidRDefault="00C84742" w:rsidP="00C84742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Normas y artículos que imponen la constitución de esta garantía.</w:t>
      </w:r>
    </w:p>
  </w:endnote>
  <w:endnote w:id="6">
    <w:p w14:paraId="1D400D37" w14:textId="77777777" w:rsidR="00C84742" w:rsidRPr="006A747F" w:rsidRDefault="00C84742" w:rsidP="00C84742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Objeto de la obligación garantizada.</w:t>
      </w:r>
    </w:p>
  </w:endnote>
  <w:endnote w:id="7">
    <w:p w14:paraId="3D47B360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8">
    <w:p w14:paraId="02B92CCA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37F82" w14:textId="77777777" w:rsidR="00A83307" w:rsidRDefault="00A83307" w:rsidP="00772A4A">
      <w:pPr>
        <w:spacing w:after="0" w:line="240" w:lineRule="auto"/>
      </w:pPr>
      <w:r>
        <w:separator/>
      </w:r>
    </w:p>
  </w:footnote>
  <w:footnote w:type="continuationSeparator" w:id="0">
    <w:p w14:paraId="3EFDF5D9" w14:textId="77777777" w:rsidR="00A83307" w:rsidRDefault="00A83307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C9516" w14:textId="2B0C3C84" w:rsidR="00684A7C" w:rsidRPr="00684A7C" w:rsidRDefault="001074DE" w:rsidP="00684A7C">
    <w:pPr>
      <w:pStyle w:val="Encabezado"/>
      <w:ind w:left="6237"/>
      <w:rPr>
        <w:rFonts w:ascii="Noto Sans" w:hAnsi="Noto Sans" w:cs="Noto Sans"/>
        <w:sz w:val="16"/>
        <w:szCs w:val="16"/>
      </w:rPr>
    </w:pPr>
    <w:r w:rsidRPr="001074DE">
      <w:rPr>
        <w:rFonts w:ascii="Noto Sans" w:hAnsi="Noto Sans" w:cs="Noto Sans"/>
        <w:sz w:val="16"/>
        <w:szCs w:val="16"/>
      </w:rPr>
      <w:t>GA GE. 3. Concesión demanial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8323BE"/>
    <w:multiLevelType w:val="hybridMultilevel"/>
    <w:tmpl w:val="3256887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5594534">
    <w:abstractNumId w:val="0"/>
  </w:num>
  <w:num w:numId="2" w16cid:durableId="95491010">
    <w:abstractNumId w:val="2"/>
  </w:num>
  <w:num w:numId="3" w16cid:durableId="1875578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F5D01"/>
    <w:rsid w:val="001074DE"/>
    <w:rsid w:val="00175203"/>
    <w:rsid w:val="001D6C5D"/>
    <w:rsid w:val="002652DA"/>
    <w:rsid w:val="003071D6"/>
    <w:rsid w:val="00311607"/>
    <w:rsid w:val="00437DED"/>
    <w:rsid w:val="004F3B4D"/>
    <w:rsid w:val="00513FF8"/>
    <w:rsid w:val="005301CA"/>
    <w:rsid w:val="00545C1A"/>
    <w:rsid w:val="005614F3"/>
    <w:rsid w:val="0058551B"/>
    <w:rsid w:val="005C4465"/>
    <w:rsid w:val="005C76C1"/>
    <w:rsid w:val="00684A7C"/>
    <w:rsid w:val="00693842"/>
    <w:rsid w:val="006A747F"/>
    <w:rsid w:val="006C3E6F"/>
    <w:rsid w:val="00707608"/>
    <w:rsid w:val="00714987"/>
    <w:rsid w:val="0075423C"/>
    <w:rsid w:val="00772A4A"/>
    <w:rsid w:val="007E4C8F"/>
    <w:rsid w:val="007F1F9B"/>
    <w:rsid w:val="008139A6"/>
    <w:rsid w:val="00822D34"/>
    <w:rsid w:val="008366EF"/>
    <w:rsid w:val="0084000A"/>
    <w:rsid w:val="008A391B"/>
    <w:rsid w:val="008D5750"/>
    <w:rsid w:val="00901E85"/>
    <w:rsid w:val="00906645"/>
    <w:rsid w:val="00934058"/>
    <w:rsid w:val="00951D25"/>
    <w:rsid w:val="00A83307"/>
    <w:rsid w:val="00AF5415"/>
    <w:rsid w:val="00B13AD5"/>
    <w:rsid w:val="00B23E30"/>
    <w:rsid w:val="00B462F9"/>
    <w:rsid w:val="00B465DB"/>
    <w:rsid w:val="00B7695D"/>
    <w:rsid w:val="00B816B9"/>
    <w:rsid w:val="00BF13DA"/>
    <w:rsid w:val="00C81209"/>
    <w:rsid w:val="00C84742"/>
    <w:rsid w:val="00C9429F"/>
    <w:rsid w:val="00D40641"/>
    <w:rsid w:val="00E21FE8"/>
    <w:rsid w:val="00E609C0"/>
    <w:rsid w:val="00F9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4FBF22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684A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A7C"/>
  </w:style>
  <w:style w:type="paragraph" w:styleId="Piedepgina">
    <w:name w:val="footer"/>
    <w:basedOn w:val="Normal"/>
    <w:link w:val="PiedepginaCar"/>
    <w:uiPriority w:val="99"/>
    <w:unhideWhenUsed/>
    <w:rsid w:val="00684A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A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8B7C8B-E180-4EBE-A0E7-83A26898B635}"/>
      </w:docPartPr>
      <w:docPartBody>
        <w:p w:rsidR="0004262E" w:rsidRDefault="000F0907">
          <w:r w:rsidRPr="0056039B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907"/>
    <w:rsid w:val="0004262E"/>
    <w:rsid w:val="000F0907"/>
    <w:rsid w:val="00326C65"/>
    <w:rsid w:val="00693842"/>
    <w:rsid w:val="006C3E6F"/>
    <w:rsid w:val="008366EF"/>
    <w:rsid w:val="00934058"/>
    <w:rsid w:val="00BE7AAD"/>
    <w:rsid w:val="00BF13DA"/>
    <w:rsid w:val="00C81209"/>
    <w:rsid w:val="00DF066C"/>
    <w:rsid w:val="00F82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F090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5A6D24-E7F3-4EDD-8CCD-73878DF11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3</Pages>
  <Words>718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33</cp:revision>
  <cp:lastPrinted>2024-02-29T11:37:00Z</cp:lastPrinted>
  <dcterms:created xsi:type="dcterms:W3CDTF">2024-02-29T08:52:00Z</dcterms:created>
  <dcterms:modified xsi:type="dcterms:W3CDTF">2025-12-01T12:20:00Z</dcterms:modified>
</cp:coreProperties>
</file>