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media/image1.png" ContentType="image/png"/>
  <Override PartName="/word/media/image2.png" ContentType="image/png"/>
  <Override PartName="/word/header2.xml" ContentType="application/vnd.openxmlformats-officedocument.wordprocessingml.header+xml"/>
  <Override PartName="/word/footnotes.xml" ContentType="application/vnd.openxmlformats-officedocument.wordprocessingml.footnotes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word/_rels/header2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item2.xml" ContentType="application/xml"/>
  <Override PartName="/customXml/itemProps2.xml" ContentType="application/vnd.openxmlformats-officedocument.customXmlProperties+xml"/>
  <Override PartName="/customXml/item3.xml" ContentType="application/xml"/>
  <Override PartName="/customXml/itemProps3.xml" ContentType="application/vnd.openxmlformats-officedocument.customXmlProperties+xml"/>
  <Override PartName="/customXml/item4.xml" ContentType="application/xml"/>
  <Override PartName="/customXml/itemProps4.xml" ContentType="application/vnd.openxmlformats-officedocument.customXmlProperties+xml"/>
  <Override PartName="/customXml/item5.xml" ContentType="application/xml"/>
  <Override PartName="/customXml/itemProps5.xml" ContentType="application/vnd.openxmlformats-officedocument.customXmlProperties+xml"/>
  <Override PartName="/customXml/_rels/item1.xml.rels" ContentType="application/vnd.openxmlformats-package.relationships+xml"/>
  <Override PartName="/customXml/_rels/item2.xml.rels" ContentType="application/vnd.openxmlformats-package.relationships+xml"/>
  <Override PartName="/customXml/_rels/item3.xml.rels" ContentType="application/vnd.openxmlformats-package.relationships+xml"/>
  <Override PartName="/customXml/_rels/item4.xml.rels" ContentType="application/vnd.openxmlformats-package.relationships+xml"/>
  <Override PartName="/customXml/_rels/item5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rPr>
          <w:rFonts w:ascii="Noto Sans" w:hAnsi="Noto Sans" w:eastAsia="Times New Roman" w:cs="Arimo"/>
          <w:color w:val="000000"/>
          <w:lang w:val="ca-ES" w:eastAsia="es-ES"/>
        </w:rPr>
      </w:pPr>
      <w:r>
        <w:rPr>
          <w:rFonts w:eastAsia="Times New Roman" w:cs="Arimo" w:ascii="Noto Sans" w:hAnsi="Noto Sans"/>
          <w:color w:val="00B050"/>
          <w:lang w:eastAsia="es-ES"/>
        </w:rPr>
        <w:t>Nombre Apellido1 Apellido2</w:t>
      </w:r>
      <w:r>
        <w:rPr>
          <w:rFonts w:eastAsia="Times New Roman" w:cs="Arimo" w:ascii="Noto Sans" w:hAnsi="Noto Sans"/>
          <w:color w:val="000000"/>
          <w:lang w:eastAsia="es-ES"/>
        </w:rPr>
        <w:t xml:space="preserve">, </w:t>
      </w:r>
      <w:r>
        <w:rPr>
          <w:rFonts w:eastAsia="Times New Roman" w:cs="Arimo" w:ascii="Noto Sans" w:hAnsi="Noto Sans"/>
          <w:color w:val="0070C0"/>
          <w:lang w:eastAsia="es-ES"/>
        </w:rPr>
        <w:t xml:space="preserve">neurólogo | neuróloga </w:t>
      </w:r>
      <w:r>
        <w:rPr>
          <w:rFonts w:eastAsia="Times New Roman" w:cs="Arimo" w:ascii="Noto Sans" w:hAnsi="Noto Sans"/>
          <w:color w:val="000000"/>
          <w:lang w:eastAsia="es-ES"/>
        </w:rPr>
        <w:t xml:space="preserve">con núm. de colegiación </w:t>
      </w:r>
      <w:r>
        <w:rPr>
          <w:rFonts w:eastAsia="Times New Roman" w:cs="Arimo" w:ascii="Noto Sans" w:hAnsi="Noto Sans"/>
          <w:color w:val="00B050"/>
          <w:lang w:eastAsia="es-ES"/>
        </w:rPr>
        <w:t>XXXXXXX</w:t>
      </w:r>
      <w:r>
        <w:rPr>
          <w:rFonts w:eastAsia="Times New Roman" w:cs="Arimo" w:ascii="Noto Sans" w:hAnsi="Noto Sans"/>
          <w:lang w:eastAsia="es-ES"/>
        </w:rPr>
        <w:t xml:space="preserve">, que ejerzo </w:t>
      </w:r>
      <w:r>
        <w:rPr>
          <w:rFonts w:eastAsia="Times New Roman" w:cs="Arimo" w:ascii="Noto Sans" w:hAnsi="Noto Sans"/>
          <w:color w:val="000000"/>
          <w:lang w:eastAsia="es-ES"/>
        </w:rPr>
        <w:t xml:space="preserve">profesionalmente en </w:t>
      </w:r>
      <w:r>
        <w:rPr>
          <w:rFonts w:eastAsia="Times New Roman" w:cs="Arimo" w:ascii="Noto Sans" w:hAnsi="Noto Sans"/>
          <w:color w:val="00B050"/>
          <w:lang w:eastAsia="es-ES"/>
        </w:rPr>
        <w:t xml:space="preserve">lugar de trabajo </w:t>
      </w:r>
      <w:r>
        <w:rPr>
          <w:rFonts w:eastAsia="Times New Roman" w:cs="Arimo" w:ascii="Noto Sans" w:hAnsi="Noto Sans"/>
          <w:lang w:eastAsia="es-ES"/>
        </w:rPr>
        <w:t>y hago el seguimiento del paciente cuyos datos figuran a continuación</w:t>
      </w:r>
      <w:r>
        <w:rPr>
          <w:rFonts w:eastAsia="Times New Roman" w:cs="Arimo" w:ascii="Noto Sans" w:hAnsi="Noto Sans"/>
          <w:lang w:val="ca-ES" w:eastAsia="es-ES"/>
        </w:rPr>
        <w:t>,</w:t>
      </w:r>
      <w:r>
        <w:rPr>
          <w:rFonts w:eastAsia="Times New Roman" w:cs="Arimo" w:ascii="Noto Sans" w:hAnsi="Noto Sans"/>
          <w:color w:val="000000"/>
          <w:lang w:eastAsia="es-ES"/>
        </w:rPr>
        <w:t xml:space="preserve"> </w:t>
      </w:r>
    </w:p>
    <w:p>
      <w:pPr>
        <w:pStyle w:val="Normal"/>
        <w:spacing w:lineRule="auto" w:line="240" w:before="0" w:after="0"/>
        <w:rPr>
          <w:rFonts w:ascii="Noto Sans" w:hAnsi="Noto Sans" w:eastAsia="Times New Roman" w:cs="Arimo"/>
          <w:color w:val="000000"/>
          <w:lang w:val="ca-ES" w:eastAsia="es-ES"/>
        </w:rPr>
      </w:pPr>
      <w:r>
        <w:rPr>
          <w:rFonts w:eastAsia="Times New Roman" w:cs="Arimo" w:ascii="Noto Sans" w:hAnsi="Noto Sans"/>
          <w:color w:val="000000"/>
          <w:lang w:val="ca-ES" w:eastAsia="es-ES"/>
        </w:rPr>
      </w:r>
    </w:p>
    <w:p>
      <w:pPr>
        <w:pStyle w:val="Normal"/>
        <w:spacing w:lineRule="auto" w:line="240" w:before="0" w:after="0"/>
        <w:rPr>
          <w:rFonts w:ascii="Noto Sans" w:hAnsi="Noto Sans" w:eastAsia="Times New Roman" w:cs="Arimo"/>
          <w:color w:val="000000"/>
          <w:lang w:val="ca-ES" w:eastAsia="es-ES"/>
        </w:rPr>
      </w:pPr>
      <w:r>
        <w:rPr>
          <w:rFonts w:eastAsia="Times New Roman" w:cs="Arimo" w:ascii="Noto Sans" w:hAnsi="Noto Sans"/>
          <w:color w:val="000000"/>
          <w:lang w:eastAsia="es-ES"/>
        </w:rPr>
        <w:t>CERTIFICO:</w:t>
      </w:r>
    </w:p>
    <w:p>
      <w:pPr>
        <w:pStyle w:val="Normal"/>
        <w:spacing w:lineRule="auto" w:line="240" w:before="0" w:after="0"/>
        <w:rPr>
          <w:rFonts w:ascii="Noto Sans" w:hAnsi="Noto Sans" w:eastAsia="Times New Roman" w:cs="Arimo"/>
          <w:color w:val="000000"/>
          <w:lang w:val="ca-ES" w:eastAsia="es-ES"/>
        </w:rPr>
      </w:pPr>
      <w:r>
        <w:rPr>
          <w:rFonts w:eastAsia="Times New Roman" w:cs="Arimo" w:ascii="Noto Sans" w:hAnsi="Noto Sans"/>
          <w:color w:val="000000"/>
          <w:lang w:val="ca-ES" w:eastAsia="es-ES"/>
        </w:rPr>
      </w:r>
    </w:p>
    <w:p>
      <w:pPr>
        <w:pStyle w:val="Normal"/>
        <w:spacing w:lineRule="auto" w:line="240" w:before="0" w:after="0"/>
        <w:rPr>
          <w:rFonts w:ascii="Noto Sans" w:hAnsi="Noto Sans" w:eastAsia="Times New Roman" w:cs="Arimo"/>
          <w:color w:val="000000"/>
          <w:lang w:eastAsia="es-ES"/>
        </w:rPr>
      </w:pPr>
      <w:r>
        <w:rPr>
          <w:rFonts w:eastAsia="Times New Roman" w:cs="Arimo" w:ascii="Noto Sans" w:hAnsi="Noto Sans"/>
          <w:color w:val="000000"/>
          <w:lang w:eastAsia="es-ES"/>
        </w:rPr>
        <w:t xml:space="preserve">Que </w:t>
      </w:r>
      <w:r>
        <w:rPr>
          <w:rFonts w:eastAsia="Times New Roman" w:cs="Arimo" w:ascii="Noto Sans" w:hAnsi="Noto Sans"/>
          <w:color w:val="0070C0"/>
          <w:lang w:eastAsia="es-ES"/>
        </w:rPr>
        <w:t xml:space="preserve">el señor | la señora </w:t>
      </w:r>
      <w:r>
        <w:rPr>
          <w:rFonts w:eastAsia="Times New Roman" w:cs="Arimo" w:ascii="Noto Sans" w:hAnsi="Noto Sans"/>
          <w:color w:val="00B050"/>
          <w:lang w:eastAsia="es-ES"/>
        </w:rPr>
        <w:t>Nombre Apellido1 Apellido2</w:t>
      </w:r>
      <w:r>
        <w:rPr>
          <w:rFonts w:eastAsia="Times New Roman" w:cs="Arimo" w:ascii="Noto Sans" w:hAnsi="Noto Sans"/>
          <w:color w:val="000000"/>
          <w:lang w:eastAsia="es-ES"/>
        </w:rPr>
        <w:t xml:space="preserve">, con número de documento de identidad </w:t>
      </w:r>
      <w:r>
        <w:rPr>
          <w:rFonts w:eastAsia="Times New Roman" w:cs="Arimo" w:ascii="Noto Sans" w:hAnsi="Noto Sans"/>
          <w:color w:val="00B050"/>
          <w:lang w:eastAsia="es-ES"/>
        </w:rPr>
        <w:t>XXXXXXXXX</w:t>
      </w:r>
      <w:r>
        <w:rPr>
          <w:rFonts w:eastAsia="Times New Roman" w:cs="Arimo" w:ascii="Noto Sans" w:hAnsi="Noto Sans"/>
          <w:lang w:eastAsia="es-ES"/>
        </w:rPr>
        <w:t xml:space="preserve">, tiene </w:t>
      </w:r>
      <w:r>
        <w:rPr>
          <w:rFonts w:eastAsia="Times New Roman" w:cs="Arimo" w:ascii="Noto Sans" w:hAnsi="Noto Sans"/>
          <w:color w:val="000000"/>
          <w:lang w:eastAsia="es-ES"/>
        </w:rPr>
        <w:t xml:space="preserve">un diagnóstico de esclerosis lateral amiotrófica desde el día </w:t>
      </w:r>
      <w:r>
        <w:rPr>
          <w:rFonts w:eastAsia="Times New Roman" w:cs="Arimo" w:ascii="Noto Sans" w:hAnsi="Noto Sans"/>
          <w:color w:val="00B050"/>
          <w:lang w:eastAsia="es-ES"/>
        </w:rPr>
        <w:t>dd/mm/aaaa</w:t>
      </w:r>
      <w:r>
        <w:rPr>
          <w:rFonts w:eastAsia="Times New Roman" w:cs="Arimo" w:ascii="Noto Sans" w:hAnsi="Noto Sans"/>
          <w:color w:val="000000"/>
          <w:lang w:eastAsia="es-ES"/>
        </w:rPr>
        <w:t xml:space="preserve"> y actualmente cumple la condición o condiciones señaladas a continuación:</w:t>
      </w:r>
    </w:p>
    <w:p>
      <w:pPr>
        <w:pStyle w:val="Contingutdelataula"/>
        <w:suppressAutoHyphens w:val="false"/>
        <w:spacing w:lineRule="auto" w:line="240" w:before="120" w:after="0"/>
        <w:rPr>
          <w:rFonts w:ascii="Noto Sans" w:hAnsi="Noto Sans" w:cs="Noto Sans"/>
          <w:lang w:val="ca-ES"/>
        </w:rPr>
      </w:pPr>
      <w:sdt>
        <w:sdtPr>
          <w14:checkbox>
            <w14:checked w:val="0"/>
            <w14:checkedState w:val="2612"/>
            <w14:uncheckedState w:val="2610"/>
          </w14:checkbox>
        </w:sdtPr>
        <w:sdtContent>
          <w:r>
            <w:rPr>
              <w:rFonts w:eastAsia="MS Gothic" w:cs="Noto Sans" w:ascii="MS Gothic" w:hAnsi="MS Gothic"/>
              <w:sz w:val="28"/>
              <w:szCs w:val="28"/>
              <w:lang w:val="ca-ES"/>
            </w:rPr>
            <w:t>☐</w:t>
          </w:r>
        </w:sdtContent>
      </w:sdt>
      <w:r>
        <w:rPr>
          <w:rFonts w:cs="Noto Sans" w:ascii="Noto Sans" w:hAnsi="Noto Sans"/>
          <w:sz w:val="28"/>
          <w:szCs w:val="28"/>
        </w:rPr>
        <w:t xml:space="preserve"> </w:t>
      </w:r>
      <w:r>
        <w:rPr>
          <w:rFonts w:cs="Noto Sans" w:ascii="Noto Sans" w:hAnsi="Noto Sans"/>
        </w:rPr>
        <w:t>Necesidad de respiración asistida durante ocho horas diarias</w:t>
      </w:r>
      <w:r>
        <w:rPr>
          <w:rStyle w:val="Ncoradenotaalpeu"/>
          <w:rFonts w:cs="Noto Sans" w:ascii="Noto Sans" w:hAnsi="Noto Sans"/>
        </w:rPr>
        <w:footnoteReference w:id="2"/>
      </w:r>
    </w:p>
    <w:p>
      <w:pPr>
        <w:pStyle w:val="Contingutdelataula"/>
        <w:suppressAutoHyphens w:val="false"/>
        <w:spacing w:lineRule="auto" w:line="240" w:before="120" w:after="0"/>
        <w:rPr>
          <w:rFonts w:ascii="Noto Sans" w:hAnsi="Noto Sans" w:cs="Noto Sans"/>
          <w:lang w:val="ca-ES"/>
        </w:rPr>
      </w:pPr>
      <w:sdt>
        <w:sdtPr>
          <w14:checkbox>
            <w14:checked w:val="0"/>
            <w14:checkedState w:val="2612"/>
            <w14:uncheckedState w:val="2610"/>
          </w14:checkbox>
        </w:sdtPr>
        <w:sdtContent>
          <w:r>
            <w:rPr>
              <w:rFonts w:eastAsia="MS Gothic" w:cs="Noto Sans" w:ascii="MS Gothic" w:hAnsi="MS Gothic"/>
              <w:sz w:val="28"/>
              <w:szCs w:val="28"/>
              <w:lang w:val="ca-ES"/>
            </w:rPr>
            <w:t>☐</w:t>
          </w:r>
        </w:sdtContent>
      </w:sdt>
      <w:r>
        <w:rPr>
          <w:rFonts w:cs="Noto Sans" w:ascii="Noto Sans" w:hAnsi="Noto Sans"/>
          <w:sz w:val="28"/>
          <w:szCs w:val="28"/>
        </w:rPr>
        <w:t xml:space="preserve"> </w:t>
      </w:r>
      <w:r>
        <w:rPr>
          <w:rFonts w:cs="Noto Sans" w:ascii="Noto Sans" w:hAnsi="Noto Sans"/>
        </w:rPr>
        <w:t>Necesidad diaria de aspiración de secreciones</w:t>
      </w:r>
      <w:r>
        <w:rPr>
          <w:rStyle w:val="Ncoradenotaalpeu"/>
          <w:rFonts w:cs="Noto Sans" w:ascii="Noto Sans" w:hAnsi="Noto Sans"/>
        </w:rPr>
        <w:footnoteReference w:id="3"/>
      </w:r>
    </w:p>
    <w:p>
      <w:pPr>
        <w:pStyle w:val="Contingutdelataula"/>
        <w:suppressAutoHyphens w:val="false"/>
        <w:spacing w:lineRule="auto" w:line="240" w:before="120" w:after="0"/>
        <w:rPr>
          <w:rFonts w:ascii="Noto Sans" w:hAnsi="Noto Sans" w:cs="Noto Sans"/>
          <w:lang w:val="ca-ES"/>
        </w:rPr>
      </w:pPr>
      <w:sdt>
        <w:sdtPr>
          <w14:checkbox>
            <w14:checked w:val="0"/>
            <w14:checkedState w:val="2612"/>
            <w14:uncheckedState w:val="2610"/>
          </w14:checkbox>
        </w:sdtPr>
        <w:sdtContent>
          <w:r>
            <w:rPr>
              <w:rFonts w:eastAsia="MS Gothic" w:cs="Noto Sans" w:ascii="MS Gothic" w:hAnsi="MS Gothic"/>
              <w:sz w:val="28"/>
              <w:szCs w:val="28"/>
              <w:lang w:val="ca-ES"/>
            </w:rPr>
            <w:t>☐</w:t>
          </w:r>
        </w:sdtContent>
      </w:sdt>
      <w:r>
        <w:rPr>
          <w:rFonts w:cs="Noto Sans" w:ascii="Noto Sans" w:hAnsi="Noto Sans"/>
          <w:sz w:val="28"/>
          <w:szCs w:val="28"/>
        </w:rPr>
        <w:t xml:space="preserve"> </w:t>
      </w:r>
      <w:r>
        <w:rPr>
          <w:rFonts w:cs="Noto Sans" w:ascii="Noto Sans" w:hAnsi="Noto Sans"/>
        </w:rPr>
        <w:t>Inmovilidad del tren superior</w:t>
      </w:r>
      <w:r>
        <w:rPr>
          <w:rStyle w:val="Ncoradenotaalpeu"/>
          <w:rFonts w:cs="Noto Sans" w:ascii="Noto Sans" w:hAnsi="Noto Sans"/>
        </w:rPr>
        <w:footnoteReference w:id="4"/>
      </w:r>
    </w:p>
    <w:p>
      <w:pPr>
        <w:pStyle w:val="Contingutdelataula"/>
        <w:suppressAutoHyphens w:val="false"/>
        <w:spacing w:lineRule="auto" w:line="240" w:before="0" w:after="0"/>
        <w:rPr>
          <w:rFonts w:ascii="Noto Sans" w:hAnsi="Noto Sans" w:cs="Noto Sans"/>
          <w:lang w:val="ca-ES"/>
        </w:rPr>
      </w:pPr>
      <w:r>
        <w:rPr>
          <w:rFonts w:cs="Noto Sans" w:ascii="Noto Sans" w:hAnsi="Noto Sans"/>
          <w:lang w:val="ca-ES"/>
        </w:rPr>
      </w:r>
    </w:p>
    <w:p>
      <w:pPr>
        <w:pStyle w:val="Contingutdelataula"/>
        <w:suppressAutoHyphens w:val="false"/>
        <w:spacing w:lineRule="auto" w:line="240" w:before="0" w:after="0"/>
        <w:rPr>
          <w:rFonts w:ascii="Noto Sans" w:hAnsi="Noto Sans" w:cs="Noto Sans"/>
          <w:lang w:val="ca-ES"/>
        </w:rPr>
      </w:pPr>
      <w:r>
        <w:rPr>
          <w:rFonts w:cs="Noto Sans" w:ascii="Noto Sans" w:hAnsi="Noto Sans"/>
        </w:rPr>
        <w:t xml:space="preserve">Y, para que conste, expido este certificado </w:t>
      </w:r>
      <w:r>
        <w:rPr>
          <w:rFonts w:cs="Noto Sans" w:ascii="Noto Sans" w:hAnsi="Noto Sans"/>
          <w:color w:val="0070C0"/>
        </w:rPr>
        <w:t xml:space="preserve">a petición de la persona interesada y </w:t>
      </w:r>
      <w:r>
        <w:rPr>
          <w:rFonts w:cs="Noto Sans" w:ascii="Noto Sans" w:hAnsi="Noto Sans"/>
        </w:rPr>
        <w:t>a los efectos de lo establecido en la disposición adicional decimoséptima de la Ley 3/2024, de 30 de octubre, para mejorar la calidad de vida de las personas con esclerosis lateral amiotrófica y otras enfermedades o procesos de alta complejidad y curso irreversible.</w:t>
      </w:r>
      <w:r>
        <w:rPr>
          <w:rStyle w:val="Ncoradenotaalpeu"/>
          <w:rFonts w:eastAsia="Times New Roman" w:cs="Arimo" w:ascii="Noto Sans" w:hAnsi="Noto Sans"/>
          <w:color w:val="000000"/>
          <w:lang w:eastAsia="es-ES"/>
        </w:rPr>
        <w:footnoteReference w:id="5"/>
      </w:r>
    </w:p>
    <w:p>
      <w:pPr>
        <w:pStyle w:val="Contingutdelataula"/>
        <w:suppressAutoHyphens w:val="false"/>
        <w:spacing w:lineRule="auto" w:line="240" w:before="0" w:after="0"/>
        <w:rPr>
          <w:rFonts w:ascii="Noto Sans" w:hAnsi="Noto Sans" w:cs="Noto Sans"/>
          <w:lang w:val="ca-ES"/>
        </w:rPr>
      </w:pPr>
      <w:r>
        <w:rPr>
          <w:rFonts w:cs="Noto Sans" w:ascii="Noto Sans" w:hAnsi="Noto Sans"/>
          <w:lang w:val="ca-ES"/>
        </w:rPr>
      </w:r>
    </w:p>
    <w:p>
      <w:pPr>
        <w:pStyle w:val="Normal"/>
        <w:tabs>
          <w:tab w:val="clear" w:pos="708"/>
          <w:tab w:val="left" w:pos="4253" w:leader="none"/>
        </w:tabs>
        <w:suppressAutoHyphens w:val="false"/>
        <w:spacing w:lineRule="auto" w:line="240" w:before="0" w:after="0"/>
        <w:rPr>
          <w:rFonts w:ascii="Noto Sans" w:hAnsi="Noto Sans" w:eastAsia="Times New Roman" w:cs="Arimo"/>
          <w:color w:val="7F7F7F" w:themeColor="text1" w:themeTint="80"/>
          <w:sz w:val="18"/>
          <w:szCs w:val="18"/>
          <w:lang w:val="ca-ES" w:eastAsia="es-ES"/>
        </w:rPr>
      </w:pPr>
      <w:r>
        <w:rPr>
          <w:rFonts w:eastAsia="Times New Roman" w:cs="Arimo" w:ascii="Noto Sans" w:hAnsi="Noto Sans"/>
          <w:color w:val="7F7F7F" w:themeColor="text1" w:themeTint="80"/>
          <w:sz w:val="18"/>
          <w:szCs w:val="18"/>
          <w:lang w:eastAsia="es-ES"/>
        </w:rPr>
        <w:t>Fecha [excepto si firma electrónicamente]</w:t>
        <w:tab/>
        <w:t>[Rúbrica o firma electrónica]</w:t>
      </w:r>
    </w:p>
    <w:p>
      <w:pPr>
        <w:pStyle w:val="Normal"/>
        <w:suppressAutoHyphens w:val="false"/>
        <w:spacing w:lineRule="auto" w:line="240" w:before="0" w:after="0"/>
        <w:rPr>
          <w:rFonts w:ascii="Noto Sans" w:hAnsi="Noto Sans" w:eastAsia="Times New Roman" w:cs="Arimo"/>
          <w:color w:val="000000"/>
          <w:lang w:val="ca-ES" w:eastAsia="es-ES"/>
        </w:rPr>
      </w:pPr>
      <w:r>
        <w:rPr>
          <w:rFonts w:eastAsia="Times New Roman" w:cs="Arimo" w:ascii="Noto Sans" w:hAnsi="Noto Sans"/>
          <w:color w:val="000000"/>
          <w:lang w:val="ca-ES" w:eastAsia="es-ES"/>
        </w:rPr>
      </w:r>
    </w:p>
    <w:p>
      <w:pPr>
        <w:pStyle w:val="Normal"/>
        <w:spacing w:lineRule="auto" w:line="240" w:before="0" w:after="0"/>
        <w:rPr>
          <w:rFonts w:ascii="Noto Sans" w:hAnsi="Noto Sans" w:eastAsia="Times New Roman" w:cs="Arimo"/>
          <w:lang w:val="ca-ES" w:eastAsia="es-ES"/>
        </w:rPr>
      </w:pPr>
      <w:r>
        <w:rPr/>
      </w:r>
    </w:p>
    <w:sectPr>
      <w:headerReference w:type="default" r:id="rId2"/>
      <w:headerReference w:type="first" r:id="rId3"/>
      <w:footerReference w:type="default" r:id="rId4"/>
      <w:footerReference w:type="first" r:id="rId5"/>
      <w:footnotePr>
        <w:numFmt w:val="decimal"/>
      </w:footnotePr>
      <w:type w:val="nextPage"/>
      <w:pgSz w:w="11906" w:h="16838"/>
      <w:pgMar w:left="2552" w:right="851" w:header="709" w:top="1514" w:footer="709" w:bottom="1701" w:gutter="0"/>
      <w:pgNumType w:fmt="decimal"/>
      <w:formProt w:val="false"/>
      <w:titlePg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Noto Sans">
    <w:charset w:val="00"/>
    <w:family w:val="roman"/>
    <w:pitch w:val="variable"/>
  </w:font>
  <w:font w:name="Tahoma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MS Gothic">
    <w:charset w:val="00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10036" w:type="dxa"/>
      <w:jc w:val="left"/>
      <w:tblInd w:w="-1531" w:type="dxa"/>
      <w:tblLayout w:type="fixed"/>
      <w:tblCellMar>
        <w:top w:w="240" w:type="dxa"/>
        <w:left w:w="108" w:type="dxa"/>
        <w:bottom w:w="0" w:type="dxa"/>
        <w:right w:w="108" w:type="dxa"/>
      </w:tblCellMar>
      <w:tblLook w:firstRow="1" w:noVBand="1" w:lastRow="0" w:firstColumn="1" w:lastColumn="0" w:noHBand="0" w:val="04a0"/>
    </w:tblPr>
    <w:tblGrid>
      <w:gridCol w:w="4792"/>
      <w:gridCol w:w="2521"/>
      <w:gridCol w:w="2723"/>
    </w:tblGrid>
    <w:tr>
      <w:trPr>
        <w:trHeight w:val="1140" w:hRule="atLeast"/>
      </w:trPr>
      <w:tc>
        <w:tcPr>
          <w:tcW w:w="4792" w:type="dxa"/>
          <w:tcBorders/>
          <w:vAlign w:val="bottom"/>
        </w:tcPr>
        <w:p>
          <w:pPr>
            <w:pStyle w:val="Normal"/>
            <w:widowControl w:val="false"/>
            <w:spacing w:lineRule="atLeast" w:line="220" w:before="0" w:after="0"/>
            <w:rPr>
              <w:rFonts w:ascii="Noto Sans" w:hAnsi="Noto Sans" w:eastAsia="Times New Roman" w:cs="Noto Sans"/>
              <w:sz w:val="15"/>
              <w:szCs w:val="15"/>
              <w:lang w:val="ca-ES" w:eastAsia="es-ES"/>
            </w:rPr>
          </w:pPr>
          <w:r>
            <w:rPr>
              <w:rFonts w:eastAsia="Times New Roman" w:cs="Noto Sans" w:ascii="Noto Sans" w:hAnsi="Noto Sans"/>
              <w:sz w:val="15"/>
              <w:szCs w:val="15"/>
              <w:lang w:eastAsia="es-ES"/>
            </w:rPr>
            <w:t>C/ de la Reina Esclarmunda, 9</w:t>
          </w:r>
        </w:p>
        <w:p>
          <w:pPr>
            <w:pStyle w:val="Normal"/>
            <w:widowControl w:val="false"/>
            <w:spacing w:lineRule="atLeast" w:line="220" w:before="0" w:after="0"/>
            <w:rPr>
              <w:rFonts w:ascii="Noto Sans" w:hAnsi="Noto Sans" w:eastAsia="Times New Roman" w:cs="Noto Sans"/>
              <w:sz w:val="15"/>
              <w:szCs w:val="15"/>
              <w:lang w:val="ca-ES" w:eastAsia="es-ES"/>
            </w:rPr>
          </w:pPr>
          <w:r>
            <w:rPr>
              <w:rFonts w:eastAsia="Times New Roman" w:cs="Noto Sans" w:ascii="Noto Sans" w:hAnsi="Noto Sans"/>
              <w:sz w:val="15"/>
              <w:szCs w:val="15"/>
              <w:lang w:eastAsia="es-ES"/>
            </w:rPr>
            <w:t xml:space="preserve">07003 Palma </w:t>
          </w:r>
        </w:p>
        <w:p>
          <w:pPr>
            <w:pStyle w:val="Normal"/>
            <w:widowControl w:val="false"/>
            <w:spacing w:lineRule="atLeast" w:line="220" w:before="0" w:after="0"/>
            <w:rPr>
              <w:rFonts w:ascii="Noto Sans" w:hAnsi="Noto Sans" w:eastAsia="Times New Roman" w:cs="Noto Sans"/>
              <w:sz w:val="15"/>
              <w:szCs w:val="15"/>
              <w:lang w:val="ca-ES" w:eastAsia="es-ES"/>
            </w:rPr>
          </w:pPr>
          <w:r>
            <w:rPr>
              <w:rFonts w:eastAsia="Times New Roman" w:cs="Noto Sans" w:ascii="Noto Sans" w:hAnsi="Noto Sans"/>
              <w:sz w:val="15"/>
              <w:szCs w:val="15"/>
              <w:lang w:eastAsia="es-ES"/>
            </w:rPr>
            <w:t>Tel. 971 17 56 00</w:t>
          </w:r>
        </w:p>
        <w:p>
          <w:pPr>
            <w:pStyle w:val="Normal"/>
            <w:widowControl w:val="false"/>
            <w:spacing w:lineRule="atLeast" w:line="220" w:before="0" w:after="0"/>
            <w:rPr>
              <w:rFonts w:ascii="Noto Sans" w:hAnsi="Noto Sans" w:eastAsia="Times New Roman" w:cs="Noto Sans"/>
              <w:color w:val="004B99"/>
              <w:sz w:val="15"/>
              <w:szCs w:val="15"/>
              <w:lang w:val="ca-ES" w:eastAsia="es-ES"/>
            </w:rPr>
          </w:pPr>
          <w:r>
            <w:rPr>
              <w:rFonts w:eastAsia="Times New Roman" w:cs="Noto Sans" w:ascii="Noto Sans" w:hAnsi="Noto Sans"/>
              <w:color w:val="004B99"/>
              <w:sz w:val="15"/>
              <w:szCs w:val="15"/>
              <w:lang w:eastAsia="es-ES"/>
            </w:rPr>
            <w:t>ibsalut.es</w:t>
          </w:r>
        </w:p>
      </w:tc>
      <w:tc>
        <w:tcPr>
          <w:tcW w:w="2521" w:type="dxa"/>
          <w:tcBorders/>
          <w:vAlign w:val="bottom"/>
        </w:tcPr>
        <w:p>
          <w:pPr>
            <w:pStyle w:val="Normal"/>
            <w:widowControl w:val="false"/>
            <w:spacing w:lineRule="atLeast" w:line="220" w:before="0" w:after="0"/>
            <w:jc w:val="center"/>
            <w:rPr>
              <w:rFonts w:ascii="Noto Sans" w:hAnsi="Noto Sans" w:eastAsia="Times New Roman" w:cs="Noto Sans"/>
              <w:color w:val="004B99"/>
              <w:sz w:val="15"/>
              <w:szCs w:val="15"/>
              <w:lang w:val="ca-ES" w:eastAsia="es-ES"/>
            </w:rPr>
          </w:pPr>
          <w:r>
            <w:rPr>
              <w:rFonts w:eastAsia="Times New Roman" w:cs="Noto Sans" w:ascii="Noto Sans" w:hAnsi="Noto Sans"/>
              <w:color w:val="004B99"/>
              <w:sz w:val="15"/>
              <w:szCs w:val="15"/>
              <w:lang w:val="ca-ES" w:eastAsia="es-ES"/>
            </w:rPr>
          </w:r>
        </w:p>
      </w:tc>
      <w:tc>
        <w:tcPr>
          <w:tcW w:w="2723" w:type="dxa"/>
          <w:tcBorders/>
          <w:vAlign w:val="bottom"/>
        </w:tcPr>
        <w:p>
          <w:pPr>
            <w:pStyle w:val="Normal"/>
            <w:widowControl w:val="false"/>
            <w:spacing w:lineRule="atLeast" w:line="220" w:before="0" w:after="0"/>
            <w:jc w:val="right"/>
            <w:rPr>
              <w:rFonts w:ascii="Noto Sans" w:hAnsi="Noto Sans" w:eastAsia="Times New Roman" w:cs="Noto Sans"/>
              <w:sz w:val="15"/>
              <w:szCs w:val="15"/>
              <w:lang w:val="es-ES_tradnl" w:eastAsia="es-ES"/>
            </w:rPr>
          </w:pPr>
          <w:r>
            <w:rPr>
              <w:rFonts w:eastAsia="Times New Roman" w:cs="Noto Sans" w:ascii="Noto Sans" w:hAnsi="Noto Sans"/>
              <w:sz w:val="18"/>
              <w:szCs w:val="18"/>
              <w:lang w:eastAsia="es-ES"/>
            </w:rPr>
            <w:fldChar w:fldCharType="begin"/>
          </w:r>
          <w:r>
            <w:rPr>
              <w:sz w:val="18"/>
              <w:szCs w:val="18"/>
              <w:rFonts w:eastAsia="Times New Roman" w:cs="Noto Sans" w:ascii="Noto Sans" w:hAnsi="Noto Sans"/>
              <w:lang w:eastAsia="es-ES"/>
            </w:rPr>
            <w:instrText> PAGE </w:instrText>
          </w:r>
          <w:r>
            <w:rPr>
              <w:sz w:val="18"/>
              <w:szCs w:val="18"/>
              <w:rFonts w:eastAsia="Times New Roman" w:cs="Noto Sans" w:ascii="Noto Sans" w:hAnsi="Noto Sans"/>
              <w:lang w:eastAsia="es-ES"/>
            </w:rPr>
            <w:fldChar w:fldCharType="separate"/>
          </w:r>
          <w:r>
            <w:rPr>
              <w:sz w:val="18"/>
              <w:szCs w:val="18"/>
              <w:rFonts w:eastAsia="Times New Roman" w:cs="Noto Sans" w:ascii="Noto Sans" w:hAnsi="Noto Sans"/>
              <w:lang w:eastAsia="es-ES"/>
            </w:rPr>
            <w:t>0</w:t>
          </w:r>
          <w:r>
            <w:rPr>
              <w:sz w:val="18"/>
              <w:szCs w:val="18"/>
              <w:rFonts w:eastAsia="Times New Roman" w:cs="Noto Sans" w:ascii="Noto Sans" w:hAnsi="Noto Sans"/>
              <w:lang w:eastAsia="es-ES"/>
            </w:rPr>
            <w:fldChar w:fldCharType="end"/>
          </w:r>
        </w:p>
      </w:tc>
    </w:tr>
  </w:tbl>
  <w:p>
    <w:pPr>
      <w:pStyle w:val="Normal"/>
      <w:tabs>
        <w:tab w:val="clear" w:pos="708"/>
        <w:tab w:val="center" w:pos="4252" w:leader="none"/>
        <w:tab w:val="right" w:pos="8504" w:leader="none"/>
      </w:tabs>
      <w:spacing w:lineRule="auto" w:line="240" w:before="0" w:after="0"/>
      <w:rPr>
        <w:rFonts w:ascii="Times New Roman" w:hAnsi="Times New Roman" w:eastAsia="Times New Roman" w:cs="Noto Sans"/>
        <w:sz w:val="15"/>
        <w:szCs w:val="15"/>
        <w:lang w:val="es-ES_tradnl" w:eastAsia="es-ES"/>
      </w:rPr>
    </w:pPr>
    <w:r>
      <w:rPr>
        <w:rFonts w:eastAsia="Times New Roman" w:cs="Noto Sans" w:ascii="Times New Roman" w:hAnsi="Times New Roman"/>
        <w:sz w:val="15"/>
        <w:szCs w:val="15"/>
        <w:lang w:val="es-ES_tradnl" w:eastAsia="es-ES"/>
      </w:rPr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tabs>
        <w:tab w:val="clear" w:pos="708"/>
        <w:tab w:val="center" w:pos="4252" w:leader="none"/>
        <w:tab w:val="right" w:pos="8504" w:leader="none"/>
      </w:tabs>
      <w:spacing w:lineRule="auto" w:line="240" w:before="0" w:after="0"/>
      <w:rPr>
        <w:rFonts w:ascii="Times New Roman" w:hAnsi="Times New Roman" w:eastAsia="Times New Roman" w:cs="Noto Sans"/>
        <w:sz w:val="15"/>
        <w:szCs w:val="15"/>
        <w:lang w:val="es-ES_tradnl" w:eastAsia="es-ES"/>
      </w:rPr>
    </w:pPr>
    <w:r>
      <w:rPr>
        <w:rFonts w:eastAsia="Times New Roman" w:cs="Noto Sans" w:ascii="Times New Roman" w:hAnsi="Times New Roman"/>
        <w:sz w:val="15"/>
        <w:szCs w:val="15"/>
        <w:lang w:val="es-ES_tradnl" w:eastAsia="es-ES"/>
      </w:rPr>
    </w:r>
  </w:p>
</w:ftr>
</file>

<file path=word/footnotes.xml><?xml version="1.0" encoding="utf-8"?>
<w:footnotes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footnote w:id="0" w:type="separator">
    <w:p>
      <w:pPr>
        <w:rPr>
          <w:sz w:val="12"/>
        </w:rPr>
      </w:pPr>
      <w:r>
        <w:separator/>
      </w:r>
    </w:p>
  </w:footnote>
  <w:footnote w:id="1" w:type="continuationSeparator">
    <w:p>
      <w:pPr>
        <w:rPr>
          <w:sz w:val="12"/>
        </w:rPr>
      </w:pPr>
      <w:r>
        <w:continuationSeparator/>
      </w:r>
    </w:p>
  </w:footnote>
  <w:footnote w:id="2">
    <w:p>
      <w:pPr>
        <w:pStyle w:val="Notaalpeu"/>
        <w:spacing w:before="0" w:after="120"/>
        <w:rPr>
          <w:rFonts w:ascii="Noto Sans" w:hAnsi="Noto Sans" w:eastAsia="Times New Roman" w:cs="Noto Sans"/>
          <w:color w:val="000000"/>
          <w:sz w:val="16"/>
          <w:szCs w:val="16"/>
          <w:lang w:val="ca-ES" w:eastAsia="es-ES"/>
        </w:rPr>
      </w:pPr>
      <w:r>
        <w:rPr>
          <w:rStyle w:val="Carctersdenotaalpeu"/>
        </w:rPr>
        <w:footnoteRef/>
      </w:r>
      <w:r>
        <w:rPr>
          <w:rFonts w:eastAsia="Times New Roman" w:cs="Noto Sans" w:ascii="Noto Sans" w:hAnsi="Noto Sans"/>
          <w:color w:val="000000"/>
          <w:sz w:val="16"/>
          <w:szCs w:val="16"/>
          <w:lang w:eastAsia="es-ES"/>
        </w:rPr>
        <w:t xml:space="preserve"> </w:t>
      </w:r>
      <w:r>
        <w:rPr>
          <w:rFonts w:eastAsia="Times New Roman" w:cs="Noto Sans" w:ascii="Noto Sans" w:hAnsi="Noto Sans"/>
          <w:color w:val="000000"/>
          <w:sz w:val="16"/>
          <w:szCs w:val="16"/>
          <w:lang w:eastAsia="es-ES"/>
        </w:rPr>
        <w:t>Se entiende referida al uso de un ventilador mecánico de tipo BiPAP, que administra aire a dos presiones diferentes (alta durante la inspiración y baja durante la espiración) para suplir la debilidad de la musculatura respiratoria, adaptándose al ciclo respiratorio del paciente o generándolo. Se excluye el uso de presión continua en la vía aérea recomendado para tratar el síndrome de apnea obstructiva del sueño.</w:t>
      </w:r>
    </w:p>
  </w:footnote>
  <w:footnote w:id="3">
    <w:p>
      <w:pPr>
        <w:pStyle w:val="Notaalpeu"/>
        <w:spacing w:before="0" w:after="120"/>
        <w:rPr>
          <w:rFonts w:ascii="Noto Sans" w:hAnsi="Noto Sans" w:eastAsia="Times New Roman" w:cs="Noto Sans"/>
          <w:color w:val="000000"/>
          <w:sz w:val="16"/>
          <w:szCs w:val="16"/>
          <w:lang w:val="ca-ES" w:eastAsia="es-ES"/>
        </w:rPr>
      </w:pPr>
      <w:r>
        <w:rPr>
          <w:rStyle w:val="Carctersdenotaalpeu"/>
        </w:rPr>
        <w:footnoteRef/>
      </w:r>
      <w:r>
        <w:rPr>
          <w:rFonts w:eastAsia="Times New Roman" w:cs="Noto Sans" w:ascii="Noto Sans" w:hAnsi="Noto Sans"/>
          <w:color w:val="000000"/>
          <w:sz w:val="16"/>
          <w:szCs w:val="16"/>
          <w:lang w:eastAsia="es-ES"/>
        </w:rPr>
        <w:t xml:space="preserve"> </w:t>
      </w:r>
      <w:r>
        <w:rPr>
          <w:rFonts w:eastAsia="Times New Roman" w:cs="Noto Sans" w:ascii="Noto Sans" w:hAnsi="Noto Sans"/>
          <w:color w:val="000000"/>
          <w:sz w:val="16"/>
          <w:szCs w:val="16"/>
          <w:lang w:eastAsia="es-ES"/>
        </w:rPr>
        <w:t>Se refiere a secreciones traqueobronquiales de pacientes incapaces de expulsarlas tosiendo o con la ayuda de un asistente de tos. Se da en casos de insuficiencia respiratoria y necesidad de respiración asistida, generalmente a través de una traqueostomía. Se excluye el uso de un aspirador para la saliva como tratamiento de la sialorrea.</w:t>
      </w:r>
    </w:p>
  </w:footnote>
  <w:footnote w:id="4">
    <w:p>
      <w:pPr>
        <w:pStyle w:val="Notaalpeu"/>
        <w:spacing w:before="0" w:after="120"/>
        <w:rPr>
          <w:rFonts w:ascii="Noto Sans" w:hAnsi="Noto Sans" w:eastAsia="Times New Roman" w:cs="Noto Sans"/>
          <w:color w:val="000000"/>
          <w:sz w:val="16"/>
          <w:szCs w:val="16"/>
          <w:lang w:val="ca-ES" w:eastAsia="es-ES"/>
        </w:rPr>
      </w:pPr>
      <w:r>
        <w:rPr>
          <w:rStyle w:val="Carctersdenotaalpeu"/>
        </w:rPr>
        <w:footnoteRef/>
      </w:r>
      <w:r>
        <w:rPr>
          <w:rFonts w:eastAsia="Times New Roman" w:cs="Noto Sans" w:ascii="Noto Sans" w:hAnsi="Noto Sans"/>
          <w:color w:val="000000"/>
          <w:sz w:val="16"/>
          <w:szCs w:val="16"/>
          <w:vertAlign w:val="superscript"/>
          <w:lang w:eastAsia="es-ES"/>
        </w:rPr>
        <w:t xml:space="preserve"> </w:t>
      </w:r>
      <w:r>
        <w:rPr>
          <w:rFonts w:eastAsia="Times New Roman" w:cs="Noto Sans" w:ascii="Noto Sans" w:hAnsi="Noto Sans"/>
          <w:color w:val="000000"/>
          <w:sz w:val="16"/>
          <w:szCs w:val="16"/>
          <w:lang w:eastAsia="es-ES"/>
        </w:rPr>
        <w:t>El tren superior es la parte del cuerpo por encima de la cintura (concretamente por encima de las crestas ilíacas), de modo que comprende las extremidades superiores y la musculatura cervical, del tronco y del abdomen. Las personas con inmovilidad del tren superior no pueden mantenerse sentadas sin estar apoyadas y, por tanto, no pueden caminar, ni siquiera con ayudas (bastón o andador).</w:t>
      </w:r>
    </w:p>
  </w:footnote>
  <w:footnote w:id="5">
    <w:p>
      <w:pPr>
        <w:pStyle w:val="Notaalpeu"/>
        <w:spacing w:before="0" w:after="120"/>
        <w:rPr>
          <w:rFonts w:ascii="Noto Sans" w:hAnsi="Noto Sans" w:cs="Noto Sans"/>
          <w:sz w:val="16"/>
          <w:szCs w:val="16"/>
        </w:rPr>
      </w:pPr>
      <w:r>
        <w:rPr>
          <w:rStyle w:val="Carctersdenotaalpeu"/>
        </w:rPr>
        <w:footnoteRef/>
      </w:r>
      <w:r>
        <w:rPr>
          <w:rFonts w:cs="Noto Sans" w:ascii="Noto Sans" w:hAnsi="Noto Sans"/>
          <w:sz w:val="16"/>
          <w:szCs w:val="16"/>
        </w:rPr>
        <w:t xml:space="preserve"> </w:t>
      </w:r>
      <w:r>
        <w:rPr>
          <w:rFonts w:eastAsia="Times New Roman" w:cs="Noto Sans" w:ascii="Noto Sans" w:hAnsi="Noto Sans"/>
          <w:color w:val="000000"/>
          <w:sz w:val="16"/>
          <w:szCs w:val="16"/>
          <w:lang w:eastAsia="es-ES"/>
        </w:rPr>
        <w:t>Según la redacción dada por el artículo primero del Real decreto ley 11/2025, de 21 de octubre.</w:t>
      </w:r>
    </w:p>
  </w:footnote>
</w:footnote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palera"/>
      <w:spacing w:before="0" w:after="160"/>
      <w:rPr/>
    </w:pPr>
    <w:r>
      <w:rPr/>
      <w:drawing>
        <wp:anchor behindDoc="1" distT="0" distB="0" distL="0" distR="0" simplePos="0" locked="0" layoutInCell="1" allowOverlap="1" relativeHeight="0">
          <wp:simplePos x="0" y="0"/>
          <wp:positionH relativeFrom="page">
            <wp:posOffset>504190</wp:posOffset>
          </wp:positionH>
          <wp:positionV relativeFrom="page">
            <wp:posOffset>252095</wp:posOffset>
          </wp:positionV>
          <wp:extent cx="561340" cy="791845"/>
          <wp:effectExtent l="0" t="0" r="0" b="0"/>
          <wp:wrapNone/>
          <wp:docPr id="1" name="Imatge 1" descr="Imagen que contiene símbolo, logotipo, emblema, Marca registrada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tge 1" descr="Imagen que contiene símbolo, logotipo, emblema, Marca registrada&#10;&#10;Descripción generada automáticamente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61340" cy="79184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palera"/>
      <w:spacing w:before="0" w:after="2700"/>
      <w:rPr/>
    </w:pPr>
    <w:r>
      <w:rPr/>
      <w:drawing>
        <wp:anchor behindDoc="1" distT="0" distB="0" distL="0" distR="0" simplePos="0" locked="0" layoutInCell="0" allowOverlap="1" relativeHeight="2">
          <wp:simplePos x="0" y="0"/>
          <wp:positionH relativeFrom="column">
            <wp:posOffset>-997585</wp:posOffset>
          </wp:positionH>
          <wp:positionV relativeFrom="page">
            <wp:posOffset>435610</wp:posOffset>
          </wp:positionV>
          <wp:extent cx="1497330" cy="737870"/>
          <wp:effectExtent l="0" t="0" r="0" b="0"/>
          <wp:wrapNone/>
          <wp:docPr id="2" name="Imatge2" descr="Imagen que contiene texto, Fuente, Gráficos, símbol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tge2" descr="Imagen que contiene texto, Fuente, Gráficos, símbolo&#10;&#10;Descripción generada automáticamente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497330" cy="73787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w="http://schemas.openxmlformats.org/wordprocessingml/2006/main">
  <w:zoom w:percent="76"/>
  <w:defaultTabStop w:val="708"/>
  <w:autoHyphenation w:val="true"/>
  <w:footnotePr>
    <w:numFmt w:val="decimal"/>
    <w:footnote w:id="0"/>
    <w:footnote w:id="1"/>
  </w:foot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hyphenationZone w:val="425"/>
  <w:themeFontLang w:val="es-ES" w:eastAsia="" w:bidi="he-IL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imes New Roman"/>
        <w:lang w:val="ca-ES" w:eastAsia="ca-E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5075ad"/>
    <w:pPr>
      <w:widowControl/>
      <w:suppressAutoHyphens w:val="true"/>
      <w:bidi w:val="0"/>
      <w:spacing w:lineRule="auto" w:line="254" w:before="0" w:after="160"/>
      <w:jc w:val="left"/>
    </w:pPr>
    <w:rPr>
      <w:rFonts w:ascii="Calibri" w:hAnsi="Calibri" w:eastAsia="Calibri" w:cs="Arial" w:asciiTheme="minorHAnsi" w:cstheme="minorBidi" w:eastAsiaTheme="minorHAnsi" w:hAnsiTheme="minorHAnsi"/>
      <w:color w:val="auto"/>
      <w:kern w:val="0"/>
      <w:sz w:val="22"/>
      <w:szCs w:val="22"/>
      <w:lang w:val="es-ES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EncabezadoCar" w:customStyle="1">
    <w:name w:val="Encabezado Car"/>
    <w:basedOn w:val="DefaultParagraphFont"/>
    <w:link w:val="Encabezado"/>
    <w:uiPriority w:val="99"/>
    <w:qFormat/>
    <w:rsid w:val="002f3d33"/>
    <w:rPr>
      <w:rFonts w:ascii="Noto Sans" w:hAnsi="Noto Sans"/>
    </w:rPr>
  </w:style>
  <w:style w:type="character" w:styleId="PiedepginaCar" w:customStyle="1">
    <w:name w:val="Pie de página Car"/>
    <w:basedOn w:val="DefaultParagraphFont"/>
    <w:link w:val="Piedepgina"/>
    <w:uiPriority w:val="99"/>
    <w:qFormat/>
    <w:rsid w:val="002f3d33"/>
    <w:rPr>
      <w:rFonts w:ascii="Noto Sans" w:hAnsi="Noto Sans"/>
    </w:rPr>
  </w:style>
  <w:style w:type="character" w:styleId="TextodegloboCar" w:customStyle="1">
    <w:name w:val="Texto de globo Car"/>
    <w:basedOn w:val="DefaultParagraphFont"/>
    <w:link w:val="Textodeglobo"/>
    <w:uiPriority w:val="99"/>
    <w:semiHidden/>
    <w:qFormat/>
    <w:rsid w:val="002f3d33"/>
    <w:rPr>
      <w:rFonts w:ascii="Tahoma" w:hAnsi="Tahoma" w:cs="Tahoma"/>
      <w:sz w:val="16"/>
      <w:szCs w:val="16"/>
    </w:rPr>
  </w:style>
  <w:style w:type="character" w:styleId="EnlladInternet">
    <w:name w:val="Enllaç d'Internet"/>
    <w:basedOn w:val="DefaultParagraphFont"/>
    <w:uiPriority w:val="99"/>
    <w:unhideWhenUsed/>
    <w:rsid w:val="003419d5"/>
    <w:rPr>
      <w:color w:val="0000FF"/>
      <w:u w:val="single"/>
    </w:rPr>
  </w:style>
  <w:style w:type="character" w:styleId="TextonotapieCar" w:customStyle="1">
    <w:name w:val="Texto nota pie Car"/>
    <w:basedOn w:val="DefaultParagraphFont"/>
    <w:link w:val="Textonotapie"/>
    <w:uiPriority w:val="99"/>
    <w:semiHidden/>
    <w:qFormat/>
    <w:rsid w:val="00181c79"/>
    <w:rPr>
      <w:rFonts w:ascii="Calibri" w:hAnsi="Calibri" w:eastAsia="Calibri" w:cs="Arial" w:asciiTheme="minorHAnsi" w:cstheme="minorBidi" w:eastAsiaTheme="minorHAnsi" w:hAnsiTheme="minorHAnsi"/>
      <w:lang w:val="es-ES" w:eastAsia="en-US"/>
    </w:rPr>
  </w:style>
  <w:style w:type="character" w:styleId="Ncoradenotaalpeu">
    <w:name w:val="Àncora de nota al peu"/>
    <w:rPr>
      <w:vertAlign w:val="superscript"/>
    </w:rPr>
  </w:style>
  <w:style w:type="character" w:styleId="FootnoteCharacters">
    <w:name w:val="Footnote Characters"/>
    <w:basedOn w:val="DefaultParagraphFont"/>
    <w:uiPriority w:val="99"/>
    <w:semiHidden/>
    <w:unhideWhenUsed/>
    <w:qFormat/>
    <w:rsid w:val="00181c79"/>
    <w:rPr>
      <w:vertAlign w:val="superscript"/>
    </w:rPr>
  </w:style>
  <w:style w:type="character" w:styleId="PlaceholderText">
    <w:name w:val="Placeholder Text"/>
    <w:basedOn w:val="DefaultParagraphFont"/>
    <w:uiPriority w:val="99"/>
    <w:semiHidden/>
    <w:qFormat/>
    <w:rsid w:val="0071147e"/>
    <w:rPr>
      <w:color w:val="666666"/>
    </w:rPr>
  </w:style>
  <w:style w:type="character" w:styleId="Carctersdenotaalpeu">
    <w:name w:val="Caràcters de nota al peu"/>
    <w:qFormat/>
    <w:rPr/>
  </w:style>
  <w:style w:type="character" w:styleId="Ncoradenotafinal">
    <w:name w:val="Àncora de nota final"/>
    <w:rPr>
      <w:vertAlign w:val="superscript"/>
    </w:rPr>
  </w:style>
  <w:style w:type="character" w:styleId="Carctersdenotafinal">
    <w:name w:val="Caràcters de nota final"/>
    <w:qFormat/>
    <w:rPr/>
  </w:style>
  <w:style w:type="paragraph" w:styleId="Encapalament">
    <w:name w:val="Encapçalament"/>
    <w:basedOn w:val="Normal"/>
    <w:next w:val="Cosdel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Cosdeltext">
    <w:name w:val="Body Text"/>
    <w:basedOn w:val="Normal"/>
    <w:pPr>
      <w:spacing w:lineRule="auto" w:line="276" w:before="0" w:after="140"/>
    </w:pPr>
    <w:rPr/>
  </w:style>
  <w:style w:type="paragraph" w:styleId="Llista">
    <w:name w:val="List"/>
    <w:basedOn w:val="Cosdeltext"/>
    <w:pPr/>
    <w:rPr>
      <w:rFonts w:cs="Arial"/>
    </w:rPr>
  </w:style>
  <w:style w:type="paragraph" w:styleId="Llegend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ex">
    <w:name w:val="Índex"/>
    <w:basedOn w:val="Normal"/>
    <w:qFormat/>
    <w:pPr>
      <w:suppressLineNumbers/>
    </w:pPr>
    <w:rPr>
      <w:rFonts w:cs="Arial"/>
    </w:rPr>
  </w:style>
  <w:style w:type="paragraph" w:styleId="Capaleraipeu">
    <w:name w:val="Capçalera i peu"/>
    <w:basedOn w:val="Normal"/>
    <w:qFormat/>
    <w:pPr/>
    <w:rPr/>
  </w:style>
  <w:style w:type="paragraph" w:styleId="Capalera">
    <w:name w:val="Header"/>
    <w:basedOn w:val="Normal"/>
    <w:link w:val="EncabezadoCar"/>
    <w:uiPriority w:val="99"/>
    <w:unhideWhenUsed/>
    <w:rsid w:val="002f3d33"/>
    <w:pPr>
      <w:tabs>
        <w:tab w:val="clear" w:pos="708"/>
        <w:tab w:val="center" w:pos="4252" w:leader="none"/>
        <w:tab w:val="right" w:pos="8504" w:leader="none"/>
      </w:tabs>
    </w:pPr>
    <w:rPr/>
  </w:style>
  <w:style w:type="paragraph" w:styleId="Peudepgina" w:customStyle="1">
    <w:name w:val="Footer"/>
    <w:basedOn w:val="Normal"/>
    <w:qFormat/>
    <w:rsid w:val="00af6e68"/>
    <w:pPr>
      <w:widowControl w:val="false"/>
      <w:spacing w:lineRule="atLeast" w:line="220"/>
    </w:pPr>
    <w:rPr>
      <w:rFonts w:cs="Bariol Regular"/>
      <w:sz w:val="15"/>
      <w:szCs w:val="15"/>
    </w:rPr>
  </w:style>
  <w:style w:type="paragraph" w:styleId="BalloonText">
    <w:name w:val="Balloon Text"/>
    <w:basedOn w:val="Normal"/>
    <w:link w:val="TextodegloboCar"/>
    <w:uiPriority w:val="99"/>
    <w:semiHidden/>
    <w:unhideWhenUsed/>
    <w:qFormat/>
    <w:rsid w:val="002f3d33"/>
    <w:pPr/>
    <w:rPr>
      <w:rFonts w:ascii="Tahoma" w:hAnsi="Tahoma" w:cs="Tahoma"/>
      <w:sz w:val="16"/>
      <w:szCs w:val="16"/>
    </w:rPr>
  </w:style>
  <w:style w:type="paragraph" w:styleId="Nmerodepgina1" w:customStyle="1">
    <w:name w:val="Número de pàgina1"/>
    <w:basedOn w:val="Peudepgina"/>
    <w:qFormat/>
    <w:rsid w:val="003419d5"/>
    <w:pPr>
      <w:jc w:val="right"/>
    </w:pPr>
    <w:rPr>
      <w:sz w:val="18"/>
      <w:szCs w:val="18"/>
    </w:rPr>
  </w:style>
  <w:style w:type="paragraph" w:styleId="Contingutdelataula" w:customStyle="1">
    <w:name w:val="Contingut de la taula"/>
    <w:basedOn w:val="Normal"/>
    <w:qFormat/>
    <w:rsid w:val="005075ad"/>
    <w:pPr>
      <w:widowControl w:val="false"/>
      <w:suppressLineNumbers/>
    </w:pPr>
    <w:rPr/>
  </w:style>
  <w:style w:type="paragraph" w:styleId="Notaalpeu">
    <w:name w:val="Footnote Text"/>
    <w:basedOn w:val="Normal"/>
    <w:link w:val="TextonotapieCar"/>
    <w:uiPriority w:val="99"/>
    <w:semiHidden/>
    <w:unhideWhenUsed/>
    <w:rsid w:val="00181c79"/>
    <w:pPr>
      <w:spacing w:lineRule="auto" w:line="240" w:before="0" w:after="0"/>
    </w:pPr>
    <w:rPr>
      <w:sz w:val="20"/>
      <w:szCs w:val="20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anormal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laconcuadrcula">
    <w:name w:val="Table Grid"/>
    <w:basedOn w:val="Tablanormal"/>
    <w:uiPriority w:val="59"/>
    <w:rsid w:val="002f3d33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table" w:customStyle="1" w:styleId="TAULA">
    <w:name w:val="TAULA"/>
    <w:basedOn w:val="Tablanormal"/>
    <w:uiPriority w:val="99"/>
    <w:rsid w:val="00172c66"/>
    <w:rPr>
      <w:sz w:val="22"/>
    </w:rPr>
    <w:tblPr>
      <w:tblBorders>
        <w:top w:val="single" w:color="808080" w:themeColor="background1" w:sz="4" w:space="0"/>
        <w:left w:val="single" w:color="808080" w:themeColor="background1" w:sz="4" w:space="0"/>
        <w:bottom w:val="single" w:color="808080" w:themeColor="background1" w:sz="4" w:space="0"/>
        <w:right w:val="single" w:color="808080" w:themeColor="background1" w:sz="4" w:space="0"/>
        <w:insideH w:val="single" w:color="808080" w:themeColor="background1" w:sz="4" w:space="0"/>
        <w:insideV w:val="single" w:color="808080" w:themeColor="background1" w:sz="4" w:space="0"/>
      </w:tblBorders>
    </w:tblPr>
    <w:tblStylePr w:type="firstRow">
      <w:rPr>
        <w:i/>
      </w:rPr>
      <w:tblPr/>
      <w:tcPr>
        <w:shd w:val="clear" w:color="auto" w:fill="F2F2F2" w:themeFill="background1" w:themeFillShade="f2"/>
      </w:tcPr>
    </w:tblStyle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footer" Target="footer1.xml"/><Relationship Id="rId5" Type="http://schemas.openxmlformats.org/officeDocument/2006/relationships/footer" Target="footer2.xml"/><Relationship Id="rId6" Type="http://schemas.openxmlformats.org/officeDocument/2006/relationships/footnotes" Target="footnotes.xml"/><Relationship Id="rId7" Type="http://schemas.openxmlformats.org/officeDocument/2006/relationships/fontTable" Target="fontTable.xml"/><Relationship Id="rId8" Type="http://schemas.openxmlformats.org/officeDocument/2006/relationships/settings" Target="settings.xml"/><Relationship Id="rId9" Type="http://schemas.openxmlformats.org/officeDocument/2006/relationships/theme" Target="theme/theme1.xml"/><Relationship Id="rId10" Type="http://schemas.openxmlformats.org/officeDocument/2006/relationships/customXml" Target="../customXml/item1.xml"/><Relationship Id="rId11" Type="http://schemas.openxmlformats.org/officeDocument/2006/relationships/customXml" Target="../customXml/item2.xml"/><Relationship Id="rId12" Type="http://schemas.openxmlformats.org/officeDocument/2006/relationships/customXml" Target="../customXml/item3.xml"/><Relationship Id="rId13" Type="http://schemas.openxmlformats.org/officeDocument/2006/relationships/customXml" Target="../customXml/item4.xml"/><Relationship Id="rId14" Type="http://schemas.openxmlformats.org/officeDocument/2006/relationships/customXml" Target="../customXml/item5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2.png"/>
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_rels/item2.xml.rels><?xml version="1.0" encoding="UTF-8"?>
<Relationships xmlns="http://schemas.openxmlformats.org/package/2006/relationships"><Relationship Id="rId1" Type="http://schemas.openxmlformats.org/officeDocument/2006/relationships/customXmlProps" Target="itemProps2.xml"/>
</Relationships>
</file>

<file path=customXml/_rels/item3.xml.rels><?xml version="1.0" encoding="UTF-8"?>
<Relationships xmlns="http://schemas.openxmlformats.org/package/2006/relationships"><Relationship Id="rId1" Type="http://schemas.openxmlformats.org/officeDocument/2006/relationships/customXmlProps" Target="itemProps3.xml"/>
</Relationships>
</file>

<file path=customXml/_rels/item4.xml.rels><?xml version="1.0" encoding="UTF-8"?>
<Relationships xmlns="http://schemas.openxmlformats.org/package/2006/relationships"><Relationship Id="rId1" Type="http://schemas.openxmlformats.org/officeDocument/2006/relationships/customXmlProps" Target="itemProps4.xml"/>
</Relationships>
</file>

<file path=customXml/_rels/item5.xml.rels><?xml version="1.0" encoding="UTF-8"?>
<Relationships xmlns="http://schemas.openxmlformats.org/package/2006/relationships"><Relationship Id="rId1" Type="http://schemas.openxmlformats.org/officeDocument/2006/relationships/customXmlProps" Target="itemProps5.xml"/>
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E75A7DB5812C94DB04D40634E93852F" ma:contentTypeVersion="12" ma:contentTypeDescription="Crea un document nou" ma:contentTypeScope="" ma:versionID="de21cf312ebca8bee3f7052237985d09">
  <xsd:schema xmlns:xsd="http://www.w3.org/2001/XMLSchema" xmlns:xs="http://www.w3.org/2001/XMLSchema" xmlns:p="http://schemas.microsoft.com/office/2006/metadata/properties" xmlns:ns2="48ab0489-0286-49b0-aedf-e3f2ed9b299a" xmlns:ns3="0f40ded5-d5cd-4747-9eb0-5714361dda7e" targetNamespace="http://schemas.microsoft.com/office/2006/metadata/properties" ma:root="true" ma:fieldsID="92196118c6c8a77c486f4661b3014e0d" ns2:_="" ns3:_="">
    <xsd:import namespace="48ab0489-0286-49b0-aedf-e3f2ed9b299a"/>
    <xsd:import namespace="0f40ded5-d5cd-4747-9eb0-5714361dda7e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ab0489-0286-49b0-aedf-e3f2ed9b299a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0" nillable="true" ma:displayName="Taxonomy Catch All Column" ma:hidden="true" ma:list="{8a3ac047-73fe-44e1-a063-f9c536aa4d8c}" ma:internalName="TaxCatchAll" ma:showField="CatchAllData" ma:web="48ab0489-0286-49b0-aedf-e3f2ed9b299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40ded5-d5cd-4747-9eb0-5714361dda7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2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48ab0489-0286-49b0-aedf-e3f2ed9b299a" xsi:nil="true"/>
    <lcf76f155ced4ddcb4097134ff3c332f xmlns="0f40ded5-d5cd-4747-9eb0-5714361dda7e">
      <Terms xmlns="http://schemas.microsoft.com/office/infopath/2007/PartnerControls"/>
    </lcf76f155ced4ddcb4097134ff3c332f>
    <_dlc_DocId xmlns="48ab0489-0286-49b0-aedf-e3f2ed9b299a">UP654HZDNVEP-1840165302-556687</_dlc_DocId>
    <_dlc_DocIdUrl xmlns="48ab0489-0286-49b0-aedf-e3f2ed9b299a">
      <Url>https://caib.sharepoint.com/sites/ARXIUS-DGAD/_layouts/15/DocIdRedir.aspx?ID=UP654HZDNVEP-1840165302-556687</Url>
      <Description>UP654HZDNVEP-1840165302-556687</Description>
    </_dlc_DocIdUrl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DF3FF09-F28B-4EF7-A49D-839AFCCA836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B42C5A0-38A7-4ABB-9CB8-A1D96ADA4307}"/>
</file>

<file path=customXml/itemProps3.xml><?xml version="1.0" encoding="utf-8"?>
<ds:datastoreItem xmlns:ds="http://schemas.openxmlformats.org/officeDocument/2006/customXml" ds:itemID="{57A9702E-78F9-4039-BEB2-4C97EF20B5B7}"/>
</file>

<file path=customXml/itemProps4.xml><?xml version="1.0" encoding="utf-8"?>
<ds:datastoreItem xmlns:ds="http://schemas.openxmlformats.org/officeDocument/2006/customXml" ds:itemID="{3BD69B76-0AB2-49E5-B2DB-BDEDF3E75BF1}">
  <ds:schemaRefs>
    <ds:schemaRef ds:uri="http://schemas.microsoft.com/office/2006/metadata/properties"/>
    <ds:schemaRef ds:uri="http://schemas.microsoft.com/office/infopath/2007/PartnerControls"/>
    <ds:schemaRef ds:uri="71dd171a-b24f-4b63-8f2a-fa7b56177c44"/>
    <ds:schemaRef ds:uri="12fa5de6-38aa-4211-8d59-b53bace7c6f7"/>
  </ds:schemaRefs>
</ds:datastoreItem>
</file>

<file path=customXml/itemProps5.xml><?xml version="1.0" encoding="utf-8"?>
<ds:datastoreItem xmlns:ds="http://schemas.openxmlformats.org/officeDocument/2006/customXml" ds:itemID="{D97A1178-8D62-48A3-B4F7-281523B010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PLANTILLA EN BLANC</Template>
  <TotalTime>39</TotalTime>
  <Application>LibreOffice/7.0.6.2$Windows_x86 LibreOffice_project/144abb84a525d8e30c9dbbefa69cbbf2d8d4ae3b</Application>
  <AppVersion>15.0000</AppVersion>
  <Pages>1</Pages>
  <Words>367</Words>
  <Characters>1983</Characters>
  <CharactersWithSpaces>2339</CharactersWithSpaces>
  <Paragraphs>17</Paragraphs>
  <Company>Govern de les Illes Balears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Bartomeu Riera</dc:creator>
  <dc:description>Format I traducció BR 16032026
Modificació BR 17032026</dc:description>
  <cp:lastModifiedBy>Bartomeu Riera Rodriguez</cp:lastModifiedBy>
  <cp:revision>14</cp:revision>
  <dcterms:created xsi:type="dcterms:W3CDTF">2026-03-16T10:43:00Z</dcterms:created>
  <dcterms:modified xsi:type="dcterms:W3CDTF">2026-03-17T09:00:00Z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0x010100DE75A7DB5812C94DB04D40634E93852F</vt:lpwstr>
  </property>
  <property fmtid="{D5CDD505-2E9C-101B-9397-08002B2CF9AE}" pid="3" name="MediaServiceImageTags">
    <vt:lpwstr/>
  </property>
  <property fmtid="{D5CDD505-2E9C-101B-9397-08002B2CF9AE}" pid="4" name="_dlc_DocIdItemGuid">
    <vt:lpwstr>037e0580-0594-4326-85d5-4eba7686bf02</vt:lpwstr>
  </property>
</Properties>
</file>