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T2. Sol·licitud de verificació de compliment de requisits</w:t>
      </w:r>
    </w:p>
    <w:p w:rsidR="00000000" w:rsidDel="00000000" w:rsidP="00000000" w:rsidRDefault="00000000" w:rsidRPr="00000000" w14:paraId="00000003">
      <w:pPr>
        <w:pStyle w:val="Subtitle"/>
        <w:spacing w:after="0" w:before="0" w:line="240" w:lineRule="auto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Sr./Sra. __________________________________ representant de l'entitat ________________________ amb NIF________________________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DECLAR: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som beneficiari/beneficiària de la subvenció per finançar els costos salarials, inclosos la cotització empresarial a la Seguretat Social, així com els costos derivats d’accions complementàries, que es derivin de contractar dones víctimes de violència masclista tal com preveu la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Resolució del conseller d'Empresa, Ocupació i Energia, i president del SOIB, del 12 de desembre de 2024,  per la qual s’aprova la convocatòria de subvencions SOIB Oportunitats d’Ocupació per a la Dona 2025-2028, BOIB núm. 165 de 17 de desembre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m’he posat en contacte amb la dona o dones següents: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6420.0" w:type="dxa"/>
        <w:jc w:val="left"/>
        <w:tblInd w:w="3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420"/>
        <w:tblGridChange w:id="0">
          <w:tblGrid>
            <w:gridCol w:w="642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DNI/NIE (emplenar sense el nom)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amb previsió de contracte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en l'expedient SD-_____/2025, en data _________________ i que manifesten estar en disponibilitat de començar la relació contractual amb la nostra entitat.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segons el 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 6è 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convocatòria, per poder contractar algú és una condició indispensable que en el moment de la contractació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estigui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inscrita en el SOIB com a demandant de feina o millora d’ocupació (DARDO).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segons el 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 6è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convocatòria, per poder contractar algú és una condició indispensable que en el moment de la contractació tengui l’autorització administrativa de feina i residència vigent, si escau.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SOL·LICIT: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es verifiqui que la dona o dones relacionades: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sta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n inscrites en el SOIB com a demandants de feina o millora d’ocupació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Noto Sans" w:cs="Noto Sans" w:eastAsia="Noto Sans" w:hAnsi="Noto Sans"/>
          <w:sz w:val="22"/>
          <w:szCs w:val="22"/>
          <w:u w:val="no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Tenen 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vigència de l’autorització administrativa de feina i residència, si escau.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right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__________,  ______ de ______ de 202_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[rúbrica]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2268" w:top="2125" w:left="1701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</w:t>
    </w: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B">
    <w:pPr>
      <w:spacing w:after="60" w:before="60" w:lineRule="auto"/>
      <w:rPr>
        <w:rFonts w:ascii="Arial" w:cs="Arial" w:eastAsia="Arial" w:hAnsi="Arial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spacing w:after="60" w:before="60" w:lineRule="auto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sz w:val="24"/>
        <w:szCs w:val="24"/>
      </w:rPr>
      <w:drawing>
        <wp:inline distB="114300" distT="114300" distL="114300" distR="114300">
          <wp:extent cx="5759775" cy="457200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457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</w:t>
    </w: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2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bCs w:val="1"/>
      <w:i w:val="1"/>
      <w:iCs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</w:pPr>
    <w:rPr>
      <w:rFonts w:ascii="LegacySanITCBoo" w:cs="LegacySanITCBoo" w:eastAsia="LegacySanITCBoo" w:hAnsi="LegacySanITCBoo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296" w:hanging="1296"/>
      <w:outlineLvl w:val="6"/>
    </w:pPr>
    <w:rPr>
      <w:b w:val="1"/>
      <w:i w:val="1"/>
      <w:sz w:val="16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paragraph" w:styleId="Encapalament" w:customStyle="1">
    <w:name w:val="Encapçalament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Tahoma" w:eastAsia="MS Mincho" w:hAnsi="Arial"/>
      <w:sz w:val="28"/>
      <w:szCs w:val="28"/>
    </w:rPr>
  </w:style>
  <w:style w:type="paragraph" w:styleId="Cosdeltext">
    <w:name w:val="Body Text"/>
    <w:basedOn w:val="Normal1"/>
    <w:rsid w:val="00C96B2B"/>
    <w:pPr>
      <w:spacing w:after="120" w:before="0"/>
    </w:pPr>
    <w:rPr/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1"/>
    <w:qFormat w:val="1"/>
    <w:rsid w:val="00C96B2B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ex" w:customStyle="1">
    <w:name w:val="Índex"/>
    <w:basedOn w:val="Normal1"/>
    <w:qFormat w:val="1"/>
    <w:rsid w:val="00C96B2B"/>
    <w:pPr>
      <w:suppressLineNumbers w:val="1"/>
    </w:pPr>
    <w:rPr>
      <w:rFonts w:cs="Tahoma"/>
    </w:rPr>
  </w:style>
  <w:style w:type="paragraph" w:styleId="Normal1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Normal1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1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Normal1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Normal1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Normal1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Normal1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Normal1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Normal1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Normal1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bCs w:val="0"/>
      <w:i w:val="1"/>
      <w:iCs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Ra+0VpTdE39MPnQjnZFFa2eZug==">CgMxLjA4AHIhMVdwR3JwSnpYTW4wOWUyYXFxQUYzaFppcjQ5YjRTTXlq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