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595.0" w:type="dxa"/>
        <w:jc w:val="left"/>
        <w:tblInd w:w="-15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3945"/>
        <w:gridCol w:w="4395"/>
        <w:gridCol w:w="6255"/>
        <w:tblGridChange w:id="0">
          <w:tblGrid>
            <w:gridCol w:w="3945"/>
            <w:gridCol w:w="4395"/>
            <w:gridCol w:w="625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1. COMPROMÍS PROFESSIONAL - NIVELL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(en el format d’enllaç públic)</w:t>
            </w:r>
          </w:p>
        </w:tc>
        <w:tc>
          <w:tcPr>
            <w:shd w:fill="ffe7b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 de la connexió entre l’evidència i l’indicador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1.1. COMUNICACIÓ ORGANITZATIVA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1.1.C1.1 Avalua les funcionalitats, el rendiment, l’accessibilitat i les limitacions de les eines de comunicació organitzativa utilitzades pel centre per aconseguir-ne un ús més eficient.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1.1.C1.2 Coordina l'elaboració del pla de comunicació digital del centre assegurant que sigui conforme a la normativa vigent i inclogui aspectes relatius a la política d'ús acceptable, l'etiqueta digital i el flux de treball.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1.1.C1.3 Forma altres membres de la comunitat educativa del seu centre en activitats institucionalitzades sobre l'ús de les tecnologies digitals per a la comunicació.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1.2. PARTICIPACIÓ, COL·LABORACIÓ I COORDINACIÓ PROFESSIONAL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1.2.C1.1 Dissenya i lidera la implementació dels protocols de participació, coordinació i col·laboració a través de les tecnologies digitals del centre i en coordina la revisió i la millora.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line="240" w:lineRule="auto"/>
              <w:ind w:right="-2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1.2.C1.2 Ofereix assistència, assessorament i suport institucional al professorat del centre sobre les dinàmiques per facilitar la participació, la col·laboració i la coordinació utilitzant les tecnologies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1.2.C1.3 Participa en projectes de recerca sobre l'ús de plataformes digitals per a la col·laboració docent.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1.3. PRÀCTICA REFLEXIVA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1.3.C1.1 Coordina processos de millora contínua de l'acompliment docent utilitzant tecnologies digitals a través de la pràctica reflexiva.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1.3.C1.2 Analitza els resultats de la seva pràctica pedagògica digital, formula hipòtesis, recapta dades per contrastar-les i projecta i desenvolupa accions futures.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1.3.C1.3 Dona suport a altres docents del seu centre sobre la millora de la seva pràctica professional digital mitjançant l'anàlisi crítica i la reflexió conjunta.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1.4. DESENVOLUPAMENT PROFESSIONAL DIGITAL CONTINU (DPC)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1.4.C1.1 Coordina activitats de formació en línia o presencials sobre competència digital docent en el propi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1.4.C1.2 Tutoritza, actua com a formador o dinamitza activitats de formació per al desenvolupament professional docent sobre la pràctica pedagògica digital i/o mitjançant entorns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1">
            <w:pPr>
              <w:spacing w:line="240" w:lineRule="auto"/>
              <w:ind w:right="-2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f6e7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1.5. PROTECCIÓ DE DADES PERSONALS, PRIVACITAT, SEGURETAT I BENESTAR DIGITAL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1.5.C1.1 Concreta per al seu centre les mesures establertes per les AE o els titulars del centre per garantir la seguretat de dades personals, serveis, xarxes i dispositius.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1.5.C1.2 Analitza els riscos que es poden derivar de l'ús de les tecnologies digitals emergents per a la seguretat, la protecció de dades, la privacitat, els drets digitals i el benestar.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1.5.C1.3 Articula les mesures per garantir la coherència entre el pla de convivència i el pla digital del centre relacionades amb la prevenció, la detecció i l’actuació davant els riscos de l'ús de les tecnologies digitals i ofereix assessorament.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1.5.C1.4 Assessora i forma docents del centre sobre l'aplicació de les mesures de protecció de dades i benestar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widowControl w:val="0"/>
              <w:spacing w:line="240" w:lineRule="auto"/>
              <w:ind w:left="720" w:firstLine="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c25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Per acreditar l’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1. COMPROMÍS PROFESSIONAL - NIVELL C1</w:t>
            </w:r>
            <w:r w:rsidDel="00000000" w:rsidR="00000000" w:rsidRPr="00000000">
              <w:rPr>
                <w:b w:val="1"/>
                <w:rtl w:val="0"/>
              </w:rPr>
              <w:t xml:space="preserve"> segons el MRCDD hauràs de presentar evidències adients que justifiquin el 80% dels indicadors; és a dir, com a mínim, 12 dels 15 d’aquesta àrea.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E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1440" w:top="1440" w:left="1440" w:right="1440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1">
    <w:pPr>
      <w:spacing w:after="0" w:before="0" w:lineRule="auto"/>
      <w:ind w:right="0"/>
      <w:jc w:val="center"/>
      <w:rPr/>
    </w:pPr>
    <w:r w:rsidDel="00000000" w:rsidR="00000000" w:rsidRPr="00000000">
      <w:rPr/>
      <w:drawing>
        <wp:inline distB="0" distT="0" distL="114300" distR="114300">
          <wp:extent cx="5734052" cy="685800"/>
          <wp:effectExtent b="0" l="0" r="0" t="0"/>
          <wp:docPr descr="tres_logos_MEFPD.png" id="292819684" name="image1.png"/>
          <a:graphic>
            <a:graphicData uri="http://schemas.openxmlformats.org/drawingml/2006/picture">
              <pic:pic>
                <pic:nvPicPr>
                  <pic:cNvPr descr="tres_logos_MEFPD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F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-133349</wp:posOffset>
          </wp:positionH>
          <wp:positionV relativeFrom="paragraph">
            <wp:posOffset>-95249</wp:posOffset>
          </wp:positionV>
          <wp:extent cx="1583198" cy="561975"/>
          <wp:effectExtent b="0" l="0" r="0" t="0"/>
          <wp:wrapNone/>
          <wp:docPr id="292819685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83198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0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nHmiXfQBoozHhRIGdti9u7sRzRw==">CgMxLjAyCGguZ2pkZ3hzOAByITFaZEVQN3RGVUxFcVAwbWVJWkJGWGp0N3BBUU9vdi1rcw==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2024-10-19T08:23:00.0000000Z</dcterms:created>
</cp:coreProperties>
</file>