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  <Override PartName="/customXml/item5.xml" ContentType="application/xml"/>
  <Override PartName="/customXml/itemProps5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_rels/item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  <w:drawing>
          <wp:anchor behindDoc="0" distT="0" distB="0" distL="0" distR="0" simplePos="0" locked="0" layoutInCell="0" allowOverlap="1" relativeHeight="3">
            <wp:simplePos x="0" y="0"/>
            <wp:positionH relativeFrom="column">
              <wp:posOffset>-74930</wp:posOffset>
            </wp:positionH>
            <wp:positionV relativeFrom="paragraph">
              <wp:posOffset>-449580</wp:posOffset>
            </wp:positionV>
            <wp:extent cx="2395220" cy="91694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5220" cy="9169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</w:r>
    </w:p>
    <w:p>
      <w:pPr>
        <w:pStyle w:val="Normal"/>
        <w:rPr>
          <w:rFonts w:ascii="Noto Sans" w:hAnsi="Noto Sans"/>
        </w:rPr>
      </w:pPr>
      <w:r>
        <w:rPr>
          <w:rFonts w:cs="Calibri" w:ascii="Noto Sans" w:hAnsi="Noto Sans" w:cstheme="minorHAnsi"/>
          <w:b/>
          <w:bCs/>
        </w:rPr>
        <w:t>T.1 COMUNICACIÓ DEL TIPUS DE PROCÉS A REALITZAR PER A LA SELECCIÓ  DE L’AODL</w:t>
      </w:r>
    </w:p>
    <w:p>
      <w:pPr>
        <w:pStyle w:val="Western"/>
        <w:spacing w:before="0" w:after="160"/>
        <w:jc w:val="left"/>
        <w:rPr>
          <w:rFonts w:ascii="Noto Sans" w:hAnsi="Noto Sans" w:cs="Calibri" w:cstheme="minorHAnsi"/>
          <w:b/>
          <w:b/>
          <w:bCs/>
        </w:rPr>
      </w:pPr>
      <w:r>
        <w:rPr>
          <w:rFonts w:cs="Calibri" w:cstheme="minorHAnsi" w:ascii="Noto Sans" w:hAnsi="Noto Sans"/>
          <w:b/>
          <w:bCs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</w:rPr>
      </w:pPr>
      <w:r>
        <w:rPr>
          <w:rFonts w:cs="Calibri" w:ascii="Noto Sans" w:hAnsi="Noto Sans" w:cstheme="minorHAnsi"/>
          <w:b/>
          <w:bCs/>
        </w:rPr>
        <w:t>Identificació de l’Entitat</w:t>
      </w:r>
    </w:p>
    <w:tbl>
      <w:tblPr>
        <w:tblStyle w:val="Tablaconcuadrcula"/>
        <w:tblW w:w="849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06"/>
        <w:gridCol w:w="2687"/>
      </w:tblGrid>
      <w:tr>
        <w:trPr>
          <w:trHeight w:val="595" w:hRule="exact"/>
        </w:trPr>
        <w:tc>
          <w:tcPr>
            <w:tcW w:w="8493" w:type="dxa"/>
            <w:gridSpan w:val="2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Entitat:</w:t>
            </w:r>
          </w:p>
        </w:tc>
      </w:tr>
      <w:tr>
        <w:trPr>
          <w:trHeight w:val="595" w:hRule="exact"/>
        </w:trPr>
        <w:tc>
          <w:tcPr>
            <w:tcW w:w="8493" w:type="dxa"/>
            <w:gridSpan w:val="2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Núm. Expedient:</w:t>
            </w:r>
          </w:p>
        </w:tc>
      </w:tr>
      <w:tr>
        <w:trPr>
          <w:trHeight w:val="595" w:hRule="exact"/>
        </w:trPr>
        <w:tc>
          <w:tcPr>
            <w:tcW w:w="8493" w:type="dxa"/>
            <w:gridSpan w:val="2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Persona de contacte a efectes de notificacions:</w:t>
            </w:r>
          </w:p>
        </w:tc>
      </w:tr>
      <w:tr>
        <w:trPr>
          <w:trHeight w:val="794" w:hRule="exact"/>
        </w:trPr>
        <w:tc>
          <w:tcPr>
            <w:tcW w:w="5806" w:type="dxa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Adreça electrònica:</w:t>
            </w:r>
          </w:p>
        </w:tc>
        <w:tc>
          <w:tcPr>
            <w:tcW w:w="2687" w:type="dxa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Telèfon:</w:t>
            </w:r>
          </w:p>
        </w:tc>
      </w:tr>
      <w:tr>
        <w:trPr>
          <w:trHeight w:val="646" w:hRule="exact"/>
        </w:trPr>
        <w:tc>
          <w:tcPr>
            <w:tcW w:w="8493" w:type="dxa"/>
            <w:gridSpan w:val="2"/>
            <w:tcBorders>
              <w:top w:val="nil"/>
              <w:left w:val="nil"/>
              <w:bottom w:val="nil"/>
              <w:right w:val="nil"/>
            </w:tcBorders>
            <w:shd w:color="auto" w:fill="auto" w:val="clea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Nombre d’AODLl’s a seleccionar: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Ascii"/>
                <w:sz w:val="20"/>
                <w:szCs w:val="20"/>
              </w:rPr>
              <w:t>Data prevista d’inici:</w:t>
            </w:r>
          </w:p>
        </w:tc>
      </w:tr>
    </w:tbl>
    <w:p>
      <w:pPr>
        <w:pStyle w:val="Normal"/>
        <w:rPr>
          <w:rFonts w:ascii="Noto Sans" w:hAnsi="Noto Sans" w:cs="Calibri" w:cstheme="minorHAnsi"/>
          <w:b/>
          <w:b/>
          <w:bCs/>
        </w:rPr>
      </w:pPr>
      <w:r>
        <w:rPr>
          <w:rFonts w:cs="Calibri" w:cstheme="minorHAnsi" w:ascii="Noto Sans" w:hAnsi="Noto Sans"/>
          <w:b/>
          <w:bCs/>
        </w:rPr>
      </w:r>
    </w:p>
    <w:p>
      <w:pPr>
        <w:pStyle w:val="Normal"/>
        <w:rPr>
          <w:rFonts w:ascii="Noto Sans" w:hAnsi="Noto Sans"/>
          <w:sz w:val="16"/>
          <w:szCs w:val="16"/>
        </w:rPr>
      </w:pPr>
      <w:r>
        <w:rPr>
          <w:rFonts w:cs="Calibri" w:ascii="Noto Sans" w:hAnsi="Noto Sans" w:cstheme="minorHAnsi"/>
          <w:b/>
          <w:bCs/>
        </w:rPr>
        <w:t xml:space="preserve">Procés de selecció </w:t>
      </w:r>
      <w:r>
        <w:rPr>
          <w:rFonts w:cs="Calibri" w:ascii="Noto Sans" w:hAnsi="Noto Sans" w:cstheme="minorHAnsi"/>
          <w:sz w:val="16"/>
          <w:szCs w:val="16"/>
        </w:rPr>
        <w:t>(marcar l’opció prevista)</w:t>
      </w:r>
    </w:p>
    <w:tbl>
      <w:tblPr>
        <w:tblStyle w:val="Tablaconcuadrcula"/>
        <w:tblW w:w="8494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763"/>
        <w:gridCol w:w="730"/>
      </w:tblGrid>
      <w:tr>
        <w:trPr>
          <w:trHeight w:val="680" w:hRule="atLeast"/>
        </w:trPr>
        <w:tc>
          <w:tcPr>
            <w:tcW w:w="7763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HAnsi"/>
                <w:sz w:val="20"/>
              </w:rPr>
              <w:t>Procés selectiu d’acord amb les formes que preveuen les normes de Funció Pública</w:t>
            </w:r>
          </w:p>
        </w:tc>
        <w:tc>
          <w:tcPr>
            <w:tcW w:w="730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680" w:hRule="atLeast"/>
        </w:trPr>
        <w:tc>
          <w:tcPr>
            <w:tcW w:w="7763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/>
              </w:rPr>
            </w:pPr>
            <w:r>
              <w:rPr>
                <w:rFonts w:cs="Calibri" w:ascii="Noto Sans" w:hAnsi="Noto Sans" w:cstheme="minorHAnsi"/>
                <w:sz w:val="20"/>
              </w:rPr>
              <w:t>Oferta genèrica a través del SOIB</w:t>
            </w:r>
          </w:p>
        </w:tc>
        <w:tc>
          <w:tcPr>
            <w:tcW w:w="730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>
          <w:rFonts w:ascii="Noto Sans" w:hAnsi="Noto Sans" w:cs="Calibri" w:cstheme="minorAscii"/>
        </w:rPr>
      </w:pPr>
      <w:r>
        <w:rPr>
          <w:rFonts w:cs="Calibri" w:cstheme="minorAscii" w:ascii="Noto Sans" w:hAnsi="Noto Sans"/>
        </w:rPr>
      </w:r>
    </w:p>
    <w:p>
      <w:pPr>
        <w:pStyle w:val="Normal"/>
        <w:rPr>
          <w:rFonts w:ascii="Noto Sans" w:hAnsi="Noto Sans" w:cs="Calibri" w:cstheme="minorAscii"/>
        </w:rPr>
      </w:pPr>
      <w:r>
        <w:rPr>
          <w:rFonts w:cs="Calibri" w:cstheme="minorAscii" w:ascii="Noto Sans" w:hAnsi="Noto Sans"/>
        </w:rPr>
      </w:r>
    </w:p>
    <w:p>
      <w:pPr>
        <w:pStyle w:val="Normal"/>
        <w:spacing w:before="0" w:after="160"/>
        <w:rPr>
          <w:rFonts w:ascii="Noto Sans" w:hAnsi="Noto Sans" w:cs="Calibri" w:cstheme="minorAscii"/>
          <w:b/>
          <w:b/>
          <w:bCs/>
        </w:rPr>
      </w:pPr>
      <w:r>
        <w:rPr>
          <w:rFonts w:cs="Calibri" w:ascii="Noto Sans" w:hAnsi="Noto Sans" w:cstheme="minorAscii"/>
          <w:b/>
          <w:bCs/>
        </w:rPr>
        <w:t>Signatura electrònica</w:t>
      </w:r>
    </w:p>
    <w:sectPr>
      <w:headerReference w:type="default" r:id="rId3"/>
      <w:footerReference w:type="default" r:id="rId4"/>
      <w:type w:val="nextPage"/>
      <w:pgSz w:w="11906" w:h="16838"/>
      <w:pgMar w:left="1701" w:right="1701" w:header="794" w:top="1416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anormal"/>
      <w:tblW w:w="8490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1" w:val="06a0"/>
    </w:tblPr>
    <w:tblGrid>
      <w:gridCol w:w="2830"/>
      <w:gridCol w:w="2830"/>
      <w:gridCol w:w="2830"/>
    </w:tblGrid>
    <w:tr>
      <w:trPr>
        <w:trHeight w:val="300" w:hRule="atLeast"/>
      </w:trPr>
      <w:tc>
        <w:tcPr>
          <w:tcW w:w="2830" w:type="dxa"/>
          <w:tcBorders/>
        </w:tcPr>
        <w:p>
          <w:pPr>
            <w:pStyle w:val="Capalera"/>
            <w:widowControl w:val="false"/>
            <w:suppressAutoHyphens w:val="true"/>
            <w:bidi w:val="0"/>
            <w:ind w:left="-115" w:hanging="0"/>
            <w:jc w:val="left"/>
            <w:rPr/>
          </w:pPr>
          <w:r>
            <w:rPr/>
          </w:r>
        </w:p>
      </w:tc>
      <w:tc>
        <w:tcPr>
          <w:tcW w:w="2830" w:type="dxa"/>
          <w:tcBorders/>
        </w:tcPr>
        <w:p>
          <w:pPr>
            <w:pStyle w:val="Capalera"/>
            <w:widowControl w:val="false"/>
            <w:suppressAutoHyphens w:val="true"/>
            <w:bidi w:val="0"/>
            <w:jc w:val="center"/>
            <w:rPr/>
          </w:pPr>
          <w:r>
            <w:rPr/>
          </w:r>
        </w:p>
      </w:tc>
      <w:tc>
        <w:tcPr>
          <w:tcW w:w="2830" w:type="dxa"/>
          <w:tcBorders/>
        </w:tcPr>
        <w:p>
          <w:pPr>
            <w:pStyle w:val="Capalera"/>
            <w:widowControl w:val="false"/>
            <w:suppressAutoHyphens w:val="true"/>
            <w:bidi w:val="0"/>
            <w:ind w:right="-115" w:hanging="0"/>
            <w:jc w:val="right"/>
            <w:rPr/>
          </w:pPr>
          <w:r>
            <w:rPr/>
          </w:r>
        </w:p>
      </w:tc>
    </w:tr>
  </w:tbl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3386455</wp:posOffset>
          </wp:positionH>
          <wp:positionV relativeFrom="paragraph">
            <wp:posOffset>-635</wp:posOffset>
          </wp:positionV>
          <wp:extent cx="2599690" cy="756920"/>
          <wp:effectExtent l="0" t="0" r="0" b="0"/>
          <wp:wrapNone/>
          <wp:docPr id="2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599690" cy="756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</w:r>
    <w:r>
      <w:rPr/>
      <w:tab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6398e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8501d0"/>
    <w:rPr>
      <w:lang w:val="ca-E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8501d0"/>
    <w:rPr>
      <w:lang w:val="ca-ES"/>
    </w:rPr>
  </w:style>
  <w:style w:type="character" w:styleId="Textoindependiente2Car" w:customStyle="1">
    <w:name w:val="Texto independiente 2 Car"/>
    <w:basedOn w:val="DefaultParagraphFont"/>
    <w:link w:val="Textoindependiente2"/>
    <w:uiPriority w:val="99"/>
    <w:qFormat/>
    <w:rsid w:val="006541ab"/>
    <w:rPr>
      <w:rFonts w:ascii="Times New Roman" w:hAnsi="Times New Roman" w:eastAsia="Times New Roman" w:cs="Calibri"/>
      <w:lang w:val="ca-ES" w:eastAsia="ar-SA"/>
    </w:rPr>
  </w:style>
  <w:style w:type="character" w:styleId="Textoindependiente2Car1" w:customStyle="1">
    <w:name w:val="Texto independiente 2 Car1"/>
    <w:basedOn w:val="DefaultParagraphFont"/>
    <w:uiPriority w:val="99"/>
    <w:semiHidden/>
    <w:qFormat/>
    <w:rsid w:val="006541ab"/>
    <w:rPr>
      <w:lang w:val="ca-E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90776"/>
    <w:rPr>
      <w:rFonts w:ascii="Tahoma" w:hAnsi="Tahoma" w:cs="Tahoma"/>
      <w:sz w:val="16"/>
      <w:szCs w:val="16"/>
      <w:lang w:val="ca-E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Arial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Noto Sans" w:hAnsi="Noto Sans" w:eastAsia="Microsoft YaHei" w:cs="Lucida Sans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ascii="Noto Sans" w:hAnsi="Noto Sans"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e79ea"/>
    <w:pPr>
      <w:spacing w:before="0" w:after="160"/>
      <w:ind w:left="720" w:hanging="0"/>
      <w:contextualSpacing/>
    </w:pPr>
    <w:rPr/>
  </w:style>
  <w:style w:type="paragraph" w:styleId="Cabeceraypie">
    <w:name w:val="Cabecera y pie"/>
    <w:basedOn w:val="Normal"/>
    <w:qFormat/>
    <w:pPr/>
    <w:rPr/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uiPriority w:val="99"/>
    <w:unhideWhenUsed/>
    <w:rsid w:val="2123e316"/>
    <w:pPr>
      <w:tabs>
        <w:tab w:val="clear" w:pos="708"/>
        <w:tab w:val="center" w:pos="4680" w:leader="none"/>
        <w:tab w:val="right" w:pos="9360" w:leader="none"/>
      </w:tabs>
      <w:spacing w:before="0" w:after="0"/>
    </w:pPr>
    <w:rPr/>
  </w:style>
  <w:style w:type="paragraph" w:styleId="Peudepgina">
    <w:name w:val="Footer"/>
    <w:basedOn w:val="Normal"/>
    <w:link w:val="PiedepginaCar"/>
    <w:uiPriority w:val="99"/>
    <w:unhideWhenUsed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odyText2">
    <w:name w:val="Body Text 2"/>
    <w:basedOn w:val="Normal"/>
    <w:link w:val="Textoindependiente2Car"/>
    <w:uiPriority w:val="99"/>
    <w:unhideWhenUsed/>
    <w:qFormat/>
    <w:rsid w:val="006541ab"/>
    <w:pPr>
      <w:suppressAutoHyphens w:val="true"/>
      <w:spacing w:lineRule="auto" w:line="480" w:before="0" w:after="120"/>
    </w:pPr>
    <w:rPr>
      <w:rFonts w:ascii="Times New Roman" w:hAnsi="Times New Roman" w:eastAsia="Times New Roman" w:cs="Calibri"/>
      <w:lang w:eastAsia="ar-SA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9077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Western" w:customStyle="1">
    <w:name w:val="western"/>
    <w:basedOn w:val="Normal"/>
    <w:qFormat/>
    <w:rsid w:val="008a0146"/>
    <w:pPr>
      <w:spacing w:lineRule="auto" w:line="240" w:before="100" w:after="0"/>
      <w:jc w:val="both"/>
    </w:pPr>
    <w:rPr>
      <w:rFonts w:ascii="Times New Roman" w:hAnsi="Times New Roman" w:eastAsia="Times New Roman" w:cs="Calibri"/>
      <w:kern w:val="2"/>
      <w:sz w:val="20"/>
      <w:szCs w:val="20"/>
      <w:lang w:eastAsia="ar-SA"/>
    </w:rPr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741d0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customXml" Target="../customXml/item2.xml"/><Relationship Id="rId10" Type="http://schemas.openxmlformats.org/officeDocument/2006/relationships/customXml" Target="../customXml/item3.xml"/><Relationship Id="rId11" Type="http://schemas.openxmlformats.org/officeDocument/2006/relationships/customXml" Target="../customXml/item4.xml"/><Relationship Id="rId12" Type="http://schemas.openxmlformats.org/officeDocument/2006/relationships/customXml" Target="../customXml/item5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_rels/item5.xml.rels><?xml version="1.0" encoding="UTF-8"?>
<Relationships xmlns="http://schemas.openxmlformats.org/package/2006/relationships"><Relationship Id="rId1" Type="http://schemas.openxmlformats.org/officeDocument/2006/relationships/customXmlProps" Target="itemProps5.xml"/>
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1" ma:contentTypeDescription="Crea un document nou" ma:contentTypeScope="" ma:versionID="3ba7e7fdd03bc38670c7a0a1007e4833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299a33fe24efabd88bb318ef813a61f8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7NAJHSFDS242-1295627390-3120882</_dlc_DocId>
    <_dlc_DocIdUrl xmlns="39adf604-ba00-4eaf-81f7-fa7b221ef4dc">
      <Url>https://caib.sharepoint.com/sites/ARXIUS-SOIB/_layouts/15/DocIdRedir.aspx?ID=7NAJHSFDS242-1295627390-3120882</Url>
      <Description>7NAJHSFDS242-1295627390-3120882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BBA0719-7E77-41D2-B671-0206150AB70E}"/>
</file>

<file path=customXml/itemProps2.xml><?xml version="1.0" encoding="utf-8"?>
<ds:datastoreItem xmlns:ds="http://schemas.openxmlformats.org/officeDocument/2006/customXml" ds:itemID="{6291BD49-97EB-4720-BAF0-D6F244763964}"/>
</file>

<file path=customXml/itemProps3.xml><?xml version="1.0" encoding="utf-8"?>
<ds:datastoreItem xmlns:ds="http://schemas.openxmlformats.org/officeDocument/2006/customXml" ds:itemID="{C8646C13-A532-4513-9D3C-909F5A3DF4C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93A5298-78FF-4225-A902-1849A01D6C89}"/>
</file>

<file path=customXml/itemProps5.xml><?xml version="1.0" encoding="utf-8"?>
<ds:datastoreItem xmlns:ds="http://schemas.openxmlformats.org/officeDocument/2006/customXml" ds:itemID="{CDE3844F-C378-400F-A8AD-771B9FA77FF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LibreOffice/7.0.6.2$Windows_x86 LibreOffice_project/144abb84a525d8e30c9dbbefa69cbbf2d8d4ae3b</Application>
  <AppVersion>15.0000</AppVersion>
  <Pages>1</Pages>
  <Words>64</Words>
  <Characters>378</Characters>
  <CharactersWithSpaces>432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2022-12-22T11:58:00Z</dcterms:created>
  <dc:creator>Maria Antonia Salva Mut</dc:creator>
  <dc:description/>
  <dc:language>ca-ES</dc:language>
  <cp:lastModifiedBy/>
  <cp:lastPrinted>2023-04-24T13:23:00Z</cp:lastPrinted>
  <dcterms:modified xsi:type="dcterms:W3CDTF">2025-09-16T12:22:02Z</dcterms:modified>
  <cp:revision>228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0x0101000051345C5EC822449975CFC5154EBFDB</vt:lpwstr>
  </property>
  <property fmtid="{D5CDD505-2E9C-101B-9397-08002B2CF9AE}" pid="3" name="HyperlinksChanged">
    <vt:bool>0</vt:bool>
  </property>
  <property fmtid="{D5CDD505-2E9C-101B-9397-08002B2CF9AE}" pid="4" name="LinksUpToDate">
    <vt:bool>0</vt:bool>
  </property>
  <property fmtid="{D5CDD505-2E9C-101B-9397-08002B2CF9AE}" pid="5" name="MediaServiceImageTags">
    <vt:lpwstr/>
  </property>
  <property fmtid="{D5CDD505-2E9C-101B-9397-08002B2CF9AE}" pid="6" name="ScaleCrop">
    <vt:bool>0</vt:bool>
  </property>
  <property fmtid="{D5CDD505-2E9C-101B-9397-08002B2CF9AE}" pid="7" name="ShareDoc">
    <vt:bool>0</vt:bool>
  </property>
  <property fmtid="{D5CDD505-2E9C-101B-9397-08002B2CF9AE}" pid="8" name="_dlc_DocIdItemGuid">
    <vt:lpwstr>45fd0660-e03d-4077-87ec-5bd85532e2ff</vt:lpwstr>
  </property>
</Properties>
</file>