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6488" w:rsidRDefault="00E86488">
      <w:pPr>
        <w:spacing w:beforeAutospacing="1" w:afterAutospacing="1" w:line="240" w:lineRule="auto"/>
        <w:rPr>
          <w:rFonts w:ascii="Noto Sans" w:hAnsi="Noto Sans" w:cstheme="minorHAnsi"/>
          <w:b/>
          <w:lang w:val="es-ES_tradnl"/>
        </w:rPr>
      </w:pPr>
    </w:p>
    <w:p w:rsidR="00E86488" w:rsidRDefault="001E4036">
      <w:pPr>
        <w:spacing w:beforeAutospacing="1" w:afterAutospacing="1" w:line="240" w:lineRule="auto"/>
        <w:rPr>
          <w:rFonts w:ascii="Noto Sans" w:hAnsi="Noto Sans" w:cstheme="minorHAnsi"/>
          <w:b/>
          <w:lang w:val="es-ES_tradnl"/>
        </w:rPr>
      </w:pPr>
      <w:r>
        <w:rPr>
          <w:rFonts w:ascii="Noto Sans" w:hAnsi="Noto Sans" w:cstheme="minorHAnsi"/>
          <w:b/>
          <w:lang w:val="es-ES_tradnl"/>
        </w:rPr>
        <w:t>Documento informativo relativo a la obtención de los diplomas de acreditación en el área funcional de paliativos</w:t>
      </w:r>
    </w:p>
    <w:p w:rsidR="00E86488" w:rsidRDefault="001E4036">
      <w:pPr>
        <w:spacing w:beforeAutospacing="1" w:afterAutospacing="1" w:line="240" w:lineRule="auto"/>
        <w:rPr>
          <w:rFonts w:ascii="Noto Sans" w:hAnsi="Noto Sans" w:cstheme="minorHAnsi"/>
          <w:iCs/>
          <w:lang w:val="es-ES_tradnl"/>
        </w:rPr>
      </w:pPr>
      <w:r>
        <w:rPr>
          <w:rFonts w:ascii="Noto Sans" w:hAnsi="Noto Sans" w:cstheme="minorHAnsi"/>
          <w:iCs/>
          <w:lang w:val="es-ES_tradnl"/>
        </w:rPr>
        <w:t>El Diploma de Acreditación en Paliativos es un reconocimiento a los profesionales que desempeñan sus funciones en el área funcional de los cuidados paliativos.</w:t>
      </w:r>
    </w:p>
    <w:p w:rsidR="00E86488" w:rsidRDefault="001E4036">
      <w:pPr>
        <w:pStyle w:val="Prrafodelista"/>
        <w:numPr>
          <w:ilvl w:val="0"/>
          <w:numId w:val="8"/>
        </w:numPr>
        <w:spacing w:beforeAutospacing="1" w:afterAutospacing="1" w:line="240" w:lineRule="auto"/>
        <w:ind w:left="709" w:hanging="349"/>
        <w:contextualSpacing w:val="0"/>
        <w:rPr>
          <w:rFonts w:ascii="Noto Sans" w:hAnsi="Noto Sans" w:cstheme="minorHAnsi"/>
          <w:b/>
          <w:color w:val="31849B" w:themeColor="accent5" w:themeShade="BF"/>
          <w:lang w:val="es-ES_tradnl"/>
        </w:rPr>
      </w:pPr>
      <w:r>
        <w:rPr>
          <w:rFonts w:ascii="Noto Sans" w:hAnsi="Noto Sans" w:cstheme="minorHAnsi"/>
          <w:b/>
          <w:color w:val="31849B" w:themeColor="accent5" w:themeShade="BF"/>
          <w:lang w:val="es-ES_tradnl"/>
        </w:rPr>
        <w:t>Base legal</w:t>
      </w:r>
    </w:p>
    <w:p w:rsidR="00E86488" w:rsidRDefault="001E4036">
      <w:pPr>
        <w:spacing w:beforeAutospacing="1" w:afterAutospacing="1" w:line="240" w:lineRule="auto"/>
        <w:rPr>
          <w:rFonts w:ascii="Noto Sans" w:hAnsi="Noto Sans" w:cstheme="minorHAnsi"/>
          <w:lang w:val="es-ES_tradnl"/>
        </w:rPr>
      </w:pPr>
      <w:r>
        <w:rPr>
          <w:rFonts w:ascii="Noto Sans" w:hAnsi="Noto Sans" w:cstheme="minorHAnsi"/>
          <w:lang w:val="es-ES_tradnl"/>
        </w:rPr>
        <w:t>Este diploma se crea con base a la ley de ordenación de las profesiones sanitarias (Ley 44/2003) y al Real Decreto 639/2015, de 10 de julio, por el que se regulan los Diplomas de Acreditación (DA) y los Diplomas de Acreditación Avanzada (DAA).</w:t>
      </w:r>
    </w:p>
    <w:p w:rsidR="00E86488" w:rsidRDefault="001E4036">
      <w:pPr>
        <w:spacing w:beforeAutospacing="1" w:afterAutospacing="1" w:line="240" w:lineRule="auto"/>
        <w:rPr>
          <w:rFonts w:ascii="Noto Sans" w:hAnsi="Noto Sans" w:cstheme="minorHAnsi"/>
          <w:lang w:val="es-ES_tradnl"/>
        </w:rPr>
      </w:pPr>
      <w:r>
        <w:rPr>
          <w:rFonts w:ascii="Noto Sans" w:hAnsi="Noto Sans" w:cstheme="minorHAnsi"/>
          <w:lang w:val="es-ES_tradnl"/>
        </w:rPr>
        <w:t>En 2023 apareció en el BOE la Orden SND/1427/2023, de 26 de diciembre, por la que se publican las bases para la creación de Diplomas de Acreditación del Área Funcional de Paliativos.</w:t>
      </w:r>
    </w:p>
    <w:p w:rsidR="00E86488" w:rsidRDefault="001E4036">
      <w:pPr>
        <w:pStyle w:val="Default"/>
        <w:spacing w:beforeAutospacing="1" w:afterAutospacing="1"/>
        <w:rPr>
          <w:rFonts w:ascii="Noto Sans" w:hAnsi="Noto Sans" w:cstheme="minorHAnsi"/>
          <w:color w:val="auto"/>
          <w:sz w:val="22"/>
          <w:szCs w:val="22"/>
          <w:lang w:val="es-ES_tradnl"/>
        </w:rPr>
      </w:pPr>
      <w:r>
        <w:rPr>
          <w:rFonts w:ascii="Noto Sans" w:hAnsi="Noto Sans" w:cstheme="minorHAnsi"/>
          <w:color w:val="auto"/>
          <w:sz w:val="22"/>
          <w:szCs w:val="22"/>
          <w:lang w:val="es-ES_tradnl"/>
        </w:rPr>
        <w:t xml:space="preserve">En las Illes Balears el procedimiento de obtención del Diploma de Acreditación en el Área Funcional de Cuidados Paliativos (DAP), tanto por vía extraordinaria como ordinaria, se iniciará mediante resolución de la Dirección General de Investigación en Salud, Formación y Acreditación de la Consejería de Salud. </w:t>
      </w:r>
    </w:p>
    <w:p w:rsidR="00E86488" w:rsidRDefault="001E4036">
      <w:pPr>
        <w:pStyle w:val="Default"/>
        <w:spacing w:beforeAutospacing="1" w:afterAutospacing="1"/>
        <w:rPr>
          <w:rFonts w:ascii="Noto Sans" w:eastAsia="Times New Roman" w:hAnsi="Noto Sans" w:cstheme="minorHAnsi"/>
          <w:color w:val="auto"/>
          <w:sz w:val="22"/>
          <w:szCs w:val="22"/>
          <w:lang w:val="es-ES_tradnl" w:eastAsia="es-ES"/>
        </w:rPr>
      </w:pPr>
      <w:r>
        <w:rPr>
          <w:rFonts w:ascii="Noto Sans" w:eastAsia="Times New Roman" w:hAnsi="Noto Sans" w:cstheme="minorHAnsi"/>
          <w:color w:val="auto"/>
          <w:sz w:val="22"/>
          <w:szCs w:val="22"/>
          <w:lang w:val="es-ES_tradnl" w:eastAsia="es-ES"/>
        </w:rPr>
        <w:t xml:space="preserve">Por consenso entre todas las comunidades autónomas, se acordó que la resolución que abrirá el plazo de presentación de solicitudes en cada comunidad para la obtención del DAP por la </w:t>
      </w:r>
      <w:r>
        <w:rPr>
          <w:rFonts w:ascii="Noto Sans" w:eastAsia="Times New Roman" w:hAnsi="Noto Sans" w:cstheme="minorHAnsi"/>
          <w:b/>
          <w:color w:val="auto"/>
          <w:sz w:val="22"/>
          <w:szCs w:val="22"/>
          <w:lang w:val="es-ES_tradnl" w:eastAsia="es-ES"/>
        </w:rPr>
        <w:t>vía extraordinaria</w:t>
      </w:r>
      <w:r>
        <w:rPr>
          <w:rFonts w:ascii="Noto Sans" w:eastAsia="Times New Roman" w:hAnsi="Noto Sans" w:cstheme="minorHAnsi"/>
          <w:color w:val="auto"/>
          <w:sz w:val="22"/>
          <w:szCs w:val="22"/>
          <w:lang w:val="es-ES_tradnl" w:eastAsia="es-ES"/>
        </w:rPr>
        <w:t xml:space="preserve"> se publicará </w:t>
      </w:r>
      <w:r w:rsidR="002D7092">
        <w:rPr>
          <w:rFonts w:ascii="Noto Sans" w:eastAsia="Times New Roman" w:hAnsi="Noto Sans" w:cstheme="minorHAnsi"/>
          <w:color w:val="auto"/>
          <w:sz w:val="22"/>
          <w:szCs w:val="22"/>
          <w:lang w:val="es-ES_tradnl" w:eastAsia="es-ES"/>
        </w:rPr>
        <w:t xml:space="preserve">a </w:t>
      </w:r>
      <w:r w:rsidR="0075173E">
        <w:rPr>
          <w:rFonts w:ascii="Noto Sans" w:eastAsia="Times New Roman" w:hAnsi="Noto Sans" w:cstheme="minorHAnsi"/>
          <w:color w:val="auto"/>
          <w:sz w:val="22"/>
          <w:szCs w:val="22"/>
          <w:lang w:val="es-ES_tradnl" w:eastAsia="es-ES"/>
        </w:rPr>
        <w:t xml:space="preserve">principios </w:t>
      </w:r>
      <w:bookmarkStart w:id="0" w:name="_GoBack"/>
      <w:bookmarkEnd w:id="0"/>
      <w:r w:rsidR="00592454">
        <w:rPr>
          <w:rFonts w:ascii="Noto Sans" w:eastAsia="Times New Roman" w:hAnsi="Noto Sans" w:cstheme="minorHAnsi"/>
          <w:color w:val="auto"/>
          <w:sz w:val="22"/>
          <w:szCs w:val="22"/>
          <w:lang w:val="es-ES_tradnl" w:eastAsia="es-ES"/>
        </w:rPr>
        <w:t xml:space="preserve">de octubre </w:t>
      </w:r>
      <w:r w:rsidR="0075173E">
        <w:rPr>
          <w:rFonts w:ascii="Noto Sans" w:eastAsia="Times New Roman" w:hAnsi="Noto Sans" w:cstheme="minorHAnsi"/>
          <w:b/>
          <w:color w:val="auto"/>
          <w:sz w:val="22"/>
          <w:szCs w:val="22"/>
          <w:lang w:val="es-ES_tradnl" w:eastAsia="es-ES"/>
        </w:rPr>
        <w:t>de</w:t>
      </w:r>
      <w:r>
        <w:rPr>
          <w:rFonts w:ascii="Noto Sans" w:eastAsia="Times New Roman" w:hAnsi="Noto Sans" w:cstheme="minorHAnsi"/>
          <w:b/>
          <w:color w:val="auto"/>
          <w:sz w:val="22"/>
          <w:szCs w:val="22"/>
          <w:lang w:val="es-ES_tradnl" w:eastAsia="es-ES"/>
        </w:rPr>
        <w:t xml:space="preserve"> 2024 </w:t>
      </w:r>
      <w:r>
        <w:rPr>
          <w:rFonts w:ascii="Noto Sans" w:eastAsia="Times New Roman" w:hAnsi="Noto Sans" w:cstheme="minorHAnsi"/>
          <w:color w:val="auto"/>
          <w:sz w:val="22"/>
          <w:szCs w:val="22"/>
          <w:lang w:val="es-ES_tradnl" w:eastAsia="es-ES"/>
        </w:rPr>
        <w:t xml:space="preserve">y, al finalizar este, se iniciará el plazo para presentar solicitudes para su obtención por la vía ordinaria. </w:t>
      </w:r>
    </w:p>
    <w:p w:rsidR="00E86488" w:rsidRDefault="001E4036">
      <w:pPr>
        <w:pStyle w:val="Prrafodelista"/>
        <w:numPr>
          <w:ilvl w:val="0"/>
          <w:numId w:val="8"/>
        </w:numPr>
        <w:spacing w:beforeAutospacing="1" w:afterAutospacing="1" w:line="240" w:lineRule="auto"/>
        <w:ind w:left="709" w:hanging="349"/>
        <w:contextualSpacing w:val="0"/>
        <w:rPr>
          <w:rFonts w:ascii="Noto Sans" w:hAnsi="Noto Sans" w:cstheme="minorHAnsi"/>
          <w:b/>
          <w:color w:val="31849B" w:themeColor="accent5" w:themeShade="BF"/>
          <w:lang w:val="es-ES_tradnl"/>
        </w:rPr>
      </w:pPr>
      <w:r>
        <w:rPr>
          <w:rFonts w:ascii="Noto Sans" w:hAnsi="Noto Sans" w:cstheme="minorHAnsi"/>
          <w:b/>
          <w:color w:val="31849B" w:themeColor="accent5" w:themeShade="BF"/>
          <w:lang w:val="es-ES_tradnl"/>
        </w:rPr>
        <w:t>¿A quién se dirige?</w:t>
      </w:r>
    </w:p>
    <w:p w:rsidR="00E86488" w:rsidRDefault="001E4036">
      <w:pPr>
        <w:spacing w:beforeAutospacing="1" w:afterAutospacing="1" w:line="240" w:lineRule="auto"/>
        <w:rPr>
          <w:rFonts w:ascii="Noto Sans" w:hAnsi="Noto Sans" w:cstheme="minorHAnsi"/>
          <w:lang w:val="es-ES_tradnl"/>
        </w:rPr>
      </w:pPr>
      <w:r>
        <w:rPr>
          <w:rFonts w:ascii="Noto Sans" w:hAnsi="Noto Sans" w:cstheme="minorHAnsi"/>
          <w:lang w:val="es-ES_tradnl"/>
        </w:rPr>
        <w:t>A los profesionales de la salud (de medicina, enfermería, psicología clínica, psicología general sanitaria y fisioterapia) que acrediten los requisitos establecidos en la norma.</w:t>
      </w:r>
    </w:p>
    <w:p w:rsidR="00E86488" w:rsidRDefault="001E4036">
      <w:pPr>
        <w:spacing w:beforeAutospacing="1" w:afterAutospacing="1" w:line="240" w:lineRule="auto"/>
        <w:rPr>
          <w:rFonts w:ascii="Noto Sans" w:hAnsi="Noto Sans" w:cstheme="minorHAnsi"/>
          <w:lang w:val="es-ES_tradnl"/>
        </w:rPr>
      </w:pPr>
      <w:r>
        <w:rPr>
          <w:rFonts w:ascii="Noto Sans" w:hAnsi="Noto Sans" w:cstheme="minorHAnsi"/>
          <w:lang w:val="es-ES_tradnl"/>
        </w:rPr>
        <w:t>Los solicitantes deben haber ejercido su práctica profesional en unidades de cuidados paliativos de centros reconocidos por la comunidad autónoma o U.67 autorizadas.</w:t>
      </w:r>
    </w:p>
    <w:p w:rsidR="00982B58" w:rsidRDefault="00982B58">
      <w:pPr>
        <w:spacing w:beforeAutospacing="1" w:afterAutospacing="1" w:line="240" w:lineRule="auto"/>
        <w:rPr>
          <w:rFonts w:ascii="Noto Sans" w:hAnsi="Noto Sans" w:cstheme="minorHAnsi"/>
          <w:lang w:val="es-ES_tradnl"/>
        </w:rPr>
      </w:pPr>
    </w:p>
    <w:p w:rsidR="00E86488" w:rsidRDefault="001E4036">
      <w:pPr>
        <w:pStyle w:val="Prrafodelista"/>
        <w:numPr>
          <w:ilvl w:val="0"/>
          <w:numId w:val="8"/>
        </w:numPr>
        <w:spacing w:beforeAutospacing="1" w:afterAutospacing="1" w:line="240" w:lineRule="auto"/>
        <w:ind w:left="709" w:hanging="349"/>
        <w:contextualSpacing w:val="0"/>
        <w:rPr>
          <w:rFonts w:ascii="Noto Sans" w:hAnsi="Noto Sans" w:cstheme="minorHAnsi"/>
          <w:b/>
          <w:iCs/>
          <w:color w:val="31849B" w:themeColor="accent5" w:themeShade="BF"/>
          <w:lang w:val="es-ES_tradnl"/>
        </w:rPr>
      </w:pPr>
      <w:r>
        <w:rPr>
          <w:rFonts w:ascii="Noto Sans" w:hAnsi="Noto Sans" w:cstheme="minorHAnsi"/>
          <w:b/>
          <w:iCs/>
          <w:color w:val="31849B" w:themeColor="accent5" w:themeShade="BF"/>
          <w:lang w:val="es-ES_tradnl"/>
        </w:rPr>
        <w:lastRenderedPageBreak/>
        <w:t>Vías de obtención</w:t>
      </w:r>
    </w:p>
    <w:p w:rsidR="00E86488" w:rsidRDefault="001E4036">
      <w:pPr>
        <w:spacing w:beforeAutospacing="1" w:afterAutospacing="1" w:line="240" w:lineRule="auto"/>
        <w:rPr>
          <w:rFonts w:ascii="Noto Sans" w:hAnsi="Noto Sans" w:cstheme="minorHAnsi"/>
          <w:iCs/>
          <w:lang w:val="es-ES_tradnl"/>
        </w:rPr>
      </w:pPr>
      <w:r>
        <w:rPr>
          <w:rFonts w:ascii="Noto Sans" w:hAnsi="Noto Sans" w:cstheme="minorHAnsi"/>
          <w:iCs/>
          <w:lang w:val="es-ES_tradnl"/>
        </w:rPr>
        <w:t>Los requisitos mínimos para la obtención del Diploma de Acreditación en el Área Funcional de Cuidados Paliativos varían según la vía de acceso: excepcional, ordinaria o de renovación.</w:t>
      </w:r>
    </w:p>
    <w:p w:rsidR="00E86488" w:rsidRDefault="001E4036">
      <w:pPr>
        <w:spacing w:beforeAutospacing="1" w:afterAutospacing="1" w:line="240" w:lineRule="auto"/>
        <w:rPr>
          <w:rFonts w:ascii="Noto Sans" w:hAnsi="Noto Sans" w:cstheme="minorHAnsi"/>
          <w:iCs/>
          <w:lang w:val="es-ES_tradnl"/>
        </w:rPr>
      </w:pPr>
      <w:r>
        <w:rPr>
          <w:rFonts w:ascii="Noto Sans" w:hAnsi="Noto Sans" w:cstheme="minorHAnsi"/>
          <w:b/>
          <w:iCs/>
          <w:lang w:val="es-ES_tradnl"/>
        </w:rPr>
        <w:t>Vías para la obtención del DAP</w:t>
      </w:r>
      <w:r>
        <w:rPr>
          <w:rFonts w:ascii="Noto Sans" w:hAnsi="Noto Sans" w:cstheme="minorHAnsi"/>
          <w:iCs/>
          <w:lang w:val="es-ES_tradnl"/>
        </w:rPr>
        <w:t>:</w:t>
      </w:r>
    </w:p>
    <w:p w:rsidR="00E86488" w:rsidRDefault="001E4036">
      <w:pPr>
        <w:pStyle w:val="Prrafodelista"/>
        <w:numPr>
          <w:ilvl w:val="0"/>
          <w:numId w:val="11"/>
        </w:numPr>
        <w:spacing w:beforeAutospacing="1" w:after="0" w:line="240" w:lineRule="auto"/>
        <w:contextualSpacing w:val="0"/>
        <w:rPr>
          <w:rFonts w:ascii="Noto Sans" w:hAnsi="Noto Sans" w:cstheme="minorHAnsi"/>
          <w:iCs/>
          <w:lang w:val="es-ES_tradnl"/>
        </w:rPr>
      </w:pPr>
      <w:r w:rsidRPr="008C7F45">
        <w:rPr>
          <w:rFonts w:ascii="Noto Sans" w:hAnsi="Noto Sans" w:cstheme="minorHAnsi"/>
          <w:b/>
          <w:iCs/>
          <w:u w:val="single"/>
          <w:lang w:val="es-ES_tradnl"/>
        </w:rPr>
        <w:t>Vía excepcional</w:t>
      </w:r>
      <w:r>
        <w:rPr>
          <w:rFonts w:ascii="Noto Sans" w:hAnsi="Noto Sans" w:cstheme="minorHAnsi"/>
          <w:b/>
          <w:iCs/>
          <w:lang w:val="es-ES_tradnl"/>
        </w:rPr>
        <w:t>:</w:t>
      </w:r>
      <w:r>
        <w:rPr>
          <w:rFonts w:ascii="Noto Sans" w:hAnsi="Noto Sans" w:cstheme="minorHAnsi"/>
          <w:iCs/>
          <w:lang w:val="es-ES_tradnl"/>
        </w:rPr>
        <w:t xml:space="preserve"> se trata de un procedimiento que estará disponible, únicamente, durante los </w:t>
      </w:r>
      <w:r>
        <w:rPr>
          <w:rFonts w:ascii="Noto Sans" w:hAnsi="Noto Sans" w:cstheme="minorHAnsi"/>
          <w:b/>
          <w:iCs/>
          <w:lang w:val="es-ES_tradnl"/>
        </w:rPr>
        <w:t xml:space="preserve">seis meses </w:t>
      </w:r>
      <w:r w:rsidR="006644C0">
        <w:rPr>
          <w:rFonts w:ascii="Noto Sans" w:hAnsi="Noto Sans" w:cstheme="minorHAnsi"/>
          <w:b/>
          <w:iCs/>
          <w:lang w:val="es-ES_tradnl"/>
        </w:rPr>
        <w:t xml:space="preserve">después </w:t>
      </w:r>
      <w:r w:rsidR="008C7F45">
        <w:rPr>
          <w:rFonts w:ascii="Noto Sans" w:hAnsi="Noto Sans" w:cstheme="minorHAnsi"/>
          <w:b/>
          <w:iCs/>
          <w:lang w:val="es-ES_tradnl"/>
        </w:rPr>
        <w:t xml:space="preserve">que la Administración autonómica haya publicado </w:t>
      </w:r>
      <w:r>
        <w:rPr>
          <w:rFonts w:ascii="Noto Sans" w:hAnsi="Noto Sans" w:cstheme="minorHAnsi"/>
          <w:b/>
          <w:iCs/>
          <w:lang w:val="es-ES_tradnl"/>
        </w:rPr>
        <w:t>la resolución de inicio del procedimiento</w:t>
      </w:r>
      <w:r>
        <w:rPr>
          <w:rFonts w:ascii="Noto Sans" w:hAnsi="Noto Sans" w:cstheme="minorHAnsi"/>
          <w:iCs/>
          <w:lang w:val="es-ES_tradnl"/>
        </w:rPr>
        <w:t xml:space="preserve">. </w:t>
      </w:r>
      <w:r>
        <w:rPr>
          <w:rFonts w:ascii="Noto Sans" w:hAnsi="Noto Sans" w:cstheme="minorHAnsi"/>
          <w:iCs/>
          <w:color w:val="FF0000"/>
          <w:lang w:val="es-ES_tradnl"/>
        </w:rPr>
        <w:t>Al principio, será la única vía abierta.</w:t>
      </w:r>
    </w:p>
    <w:p w:rsidR="00E86488" w:rsidRDefault="001E4036">
      <w:pPr>
        <w:pStyle w:val="Prrafodelista"/>
        <w:numPr>
          <w:ilvl w:val="0"/>
          <w:numId w:val="11"/>
        </w:numPr>
        <w:spacing w:after="0" w:line="240" w:lineRule="auto"/>
        <w:contextualSpacing w:val="0"/>
        <w:rPr>
          <w:rFonts w:ascii="Noto Sans" w:hAnsi="Noto Sans" w:cstheme="minorHAnsi"/>
          <w:iCs/>
          <w:lang w:val="es-ES_tradnl"/>
        </w:rPr>
      </w:pPr>
      <w:r w:rsidRPr="008C7F45">
        <w:rPr>
          <w:rFonts w:ascii="Noto Sans" w:hAnsi="Noto Sans" w:cstheme="minorHAnsi"/>
          <w:iCs/>
          <w:u w:val="single"/>
          <w:lang w:val="es-ES_tradnl"/>
        </w:rPr>
        <w:t>Vía ordinaria</w:t>
      </w:r>
      <w:r>
        <w:rPr>
          <w:rFonts w:ascii="Noto Sans" w:hAnsi="Noto Sans" w:cstheme="minorHAnsi"/>
          <w:iCs/>
          <w:lang w:val="es-ES_tradnl"/>
        </w:rPr>
        <w:t>: se abrirá formalmente en el momento en que finalice la vía excepcional.</w:t>
      </w:r>
    </w:p>
    <w:p w:rsidR="00E86488" w:rsidRDefault="001E4036">
      <w:pPr>
        <w:pStyle w:val="Prrafodelista"/>
        <w:numPr>
          <w:ilvl w:val="0"/>
          <w:numId w:val="11"/>
        </w:numPr>
        <w:spacing w:afterAutospacing="1" w:line="240" w:lineRule="auto"/>
        <w:contextualSpacing w:val="0"/>
        <w:rPr>
          <w:rFonts w:ascii="Noto Sans" w:hAnsi="Noto Sans" w:cstheme="minorHAnsi"/>
          <w:iCs/>
          <w:lang w:val="es-ES_tradnl"/>
        </w:rPr>
      </w:pPr>
      <w:r w:rsidRPr="008C7F45">
        <w:rPr>
          <w:rFonts w:ascii="Noto Sans" w:hAnsi="Noto Sans" w:cstheme="minorHAnsi"/>
          <w:iCs/>
          <w:u w:val="single"/>
          <w:lang w:val="es-ES_tradnl"/>
        </w:rPr>
        <w:t>Vía de renovación:</w:t>
      </w:r>
      <w:r>
        <w:rPr>
          <w:rFonts w:ascii="Noto Sans" w:hAnsi="Noto Sans" w:cstheme="minorHAnsi"/>
          <w:iCs/>
          <w:lang w:val="es-ES_tradnl"/>
        </w:rPr>
        <w:t xml:space="preserve"> la iniciará la persona interesada tres meses antes de la fecha final de vigencia del Diploma (cinco años).</w:t>
      </w:r>
    </w:p>
    <w:p w:rsidR="00E86488" w:rsidRDefault="009622C6">
      <w:pPr>
        <w:pStyle w:val="Prrafodelista"/>
        <w:numPr>
          <w:ilvl w:val="0"/>
          <w:numId w:val="8"/>
        </w:numPr>
        <w:tabs>
          <w:tab w:val="left" w:pos="709"/>
        </w:tabs>
        <w:spacing w:beforeAutospacing="1" w:afterAutospacing="1" w:line="240" w:lineRule="auto"/>
        <w:contextualSpacing w:val="0"/>
        <w:rPr>
          <w:rFonts w:ascii="Noto Sans" w:hAnsi="Noto Sans" w:cstheme="minorHAnsi"/>
          <w:b/>
          <w:iCs/>
          <w:color w:val="31849B" w:themeColor="accent5" w:themeShade="BF"/>
          <w:lang w:val="es-ES_tradnl"/>
        </w:rPr>
      </w:pPr>
      <w:r>
        <w:rPr>
          <w:rFonts w:ascii="Noto Sans" w:hAnsi="Noto Sans" w:cstheme="minorHAnsi"/>
          <w:b/>
          <w:iCs/>
          <w:color w:val="31849B" w:themeColor="accent5" w:themeShade="BF"/>
          <w:lang w:val="es-ES_tradnl"/>
        </w:rPr>
        <w:t>Requisitos</w:t>
      </w:r>
    </w:p>
    <w:p w:rsidR="00E86488" w:rsidRDefault="001E4036">
      <w:pPr>
        <w:pStyle w:val="Prrafodelista"/>
        <w:numPr>
          <w:ilvl w:val="0"/>
          <w:numId w:val="10"/>
        </w:numPr>
        <w:pBdr>
          <w:bottom w:val="single" w:sz="4" w:space="1" w:color="000000"/>
        </w:pBdr>
        <w:spacing w:beforeAutospacing="1" w:afterAutospacing="1" w:line="240" w:lineRule="auto"/>
        <w:contextualSpacing w:val="0"/>
        <w:rPr>
          <w:rFonts w:ascii="Noto Sans" w:hAnsi="Noto Sans" w:cstheme="minorHAnsi"/>
          <w:b/>
          <w:iCs/>
          <w:lang w:val="es-ES_tradnl"/>
        </w:rPr>
      </w:pPr>
      <w:r>
        <w:rPr>
          <w:rFonts w:ascii="Noto Sans" w:hAnsi="Noto Sans" w:cstheme="minorHAnsi"/>
          <w:b/>
          <w:iCs/>
          <w:lang w:val="es-ES_tradnl"/>
        </w:rPr>
        <w:t xml:space="preserve">Requisitos de la vía </w:t>
      </w:r>
      <w:r w:rsidR="00FD3385">
        <w:rPr>
          <w:rFonts w:ascii="Noto Sans" w:hAnsi="Noto Sans" w:cstheme="minorHAnsi"/>
          <w:b/>
          <w:iCs/>
          <w:lang w:val="es-ES_tradnl"/>
        </w:rPr>
        <w:t>EXCEPCIONAL</w:t>
      </w:r>
    </w:p>
    <w:p w:rsidR="00E86488" w:rsidRDefault="001E4036">
      <w:pPr>
        <w:pStyle w:val="Prrafodelista"/>
        <w:numPr>
          <w:ilvl w:val="1"/>
          <w:numId w:val="2"/>
        </w:numPr>
        <w:spacing w:beforeAutospacing="1" w:after="0" w:line="240" w:lineRule="auto"/>
        <w:ind w:left="1418"/>
        <w:contextualSpacing w:val="0"/>
        <w:rPr>
          <w:rFonts w:ascii="Noto Sans" w:hAnsi="Noto Sans" w:cstheme="minorHAnsi"/>
          <w:iCs/>
          <w:lang w:val="es-ES_tradnl"/>
        </w:rPr>
      </w:pPr>
      <w:r>
        <w:rPr>
          <w:rFonts w:ascii="Noto Sans" w:hAnsi="Noto Sans" w:cstheme="minorHAnsi"/>
          <w:iCs/>
          <w:lang w:val="es-ES_tradnl"/>
        </w:rPr>
        <w:t xml:space="preserve">Acreditar un mínimo de </w:t>
      </w:r>
      <w:r>
        <w:rPr>
          <w:rFonts w:ascii="Noto Sans" w:hAnsi="Noto Sans" w:cstheme="minorHAnsi"/>
          <w:b/>
          <w:iCs/>
          <w:lang w:val="es-ES_tradnl"/>
        </w:rPr>
        <w:t>cuatro años</w:t>
      </w:r>
      <w:r>
        <w:rPr>
          <w:rFonts w:ascii="Noto Sans" w:hAnsi="Noto Sans" w:cstheme="minorHAnsi"/>
          <w:iCs/>
          <w:lang w:val="es-ES_tradnl"/>
        </w:rPr>
        <w:t xml:space="preserve"> de práctica profesional a tiempo completo en los últimos diez años en las tareas incluidas en las competencias objeto de acreditación.</w:t>
      </w:r>
    </w:p>
    <w:p w:rsidR="00E86488" w:rsidRDefault="001E4036">
      <w:pPr>
        <w:pStyle w:val="Prrafodelista"/>
        <w:numPr>
          <w:ilvl w:val="1"/>
          <w:numId w:val="2"/>
        </w:numPr>
        <w:spacing w:afterAutospacing="1" w:line="240" w:lineRule="auto"/>
        <w:ind w:left="1418"/>
        <w:contextualSpacing w:val="0"/>
        <w:rPr>
          <w:rFonts w:ascii="Noto Sans" w:hAnsi="Noto Sans" w:cstheme="minorHAnsi"/>
          <w:iCs/>
          <w:lang w:val="es-ES_tradnl"/>
        </w:rPr>
      </w:pPr>
      <w:r>
        <w:rPr>
          <w:rFonts w:ascii="Noto Sans" w:hAnsi="Noto Sans" w:cstheme="minorHAnsi"/>
          <w:iCs/>
          <w:lang w:val="es-ES_tradnl"/>
        </w:rPr>
        <w:t>Estar en posesión de un título de máster o experto unive</w:t>
      </w:r>
      <w:r w:rsidR="00982B58">
        <w:rPr>
          <w:rFonts w:ascii="Noto Sans" w:hAnsi="Noto Sans" w:cstheme="minorHAnsi"/>
          <w:iCs/>
          <w:lang w:val="es-ES_tradnl"/>
        </w:rPr>
        <w:t>rsitario en cuidados paliativos.</w:t>
      </w:r>
    </w:p>
    <w:p w:rsidR="00FD3385" w:rsidRDefault="00FD3385">
      <w:pPr>
        <w:spacing w:beforeAutospacing="1" w:afterAutospacing="1" w:line="240" w:lineRule="auto"/>
        <w:rPr>
          <w:rFonts w:ascii="Noto Sans" w:hAnsi="Noto Sans" w:cstheme="minorHAnsi"/>
          <w:lang w:val="es-ES_tradnl"/>
        </w:rPr>
      </w:pPr>
    </w:p>
    <w:p w:rsidR="00BE2A94" w:rsidRDefault="00BE2A94">
      <w:pPr>
        <w:spacing w:beforeAutospacing="1" w:afterAutospacing="1" w:line="240" w:lineRule="auto"/>
        <w:rPr>
          <w:rFonts w:ascii="Noto Sans" w:hAnsi="Noto Sans" w:cstheme="minorHAnsi"/>
          <w:lang w:val="es-ES_tradnl"/>
        </w:rPr>
      </w:pPr>
    </w:p>
    <w:p w:rsidR="00BE2A94" w:rsidRDefault="00BE2A94">
      <w:pPr>
        <w:spacing w:beforeAutospacing="1" w:afterAutospacing="1" w:line="240" w:lineRule="auto"/>
        <w:rPr>
          <w:rFonts w:ascii="Noto Sans" w:hAnsi="Noto Sans" w:cstheme="minorHAnsi"/>
          <w:lang w:val="es-ES_tradnl"/>
        </w:rPr>
      </w:pPr>
    </w:p>
    <w:p w:rsidR="00BE2A94" w:rsidRDefault="00BE2A94">
      <w:pPr>
        <w:spacing w:beforeAutospacing="1" w:afterAutospacing="1" w:line="240" w:lineRule="auto"/>
        <w:rPr>
          <w:rFonts w:ascii="Noto Sans" w:hAnsi="Noto Sans" w:cstheme="minorHAnsi"/>
          <w:lang w:val="es-ES_tradnl"/>
        </w:rPr>
      </w:pPr>
    </w:p>
    <w:p w:rsidR="00BE2A94" w:rsidRDefault="00BE2A94">
      <w:pPr>
        <w:spacing w:beforeAutospacing="1" w:afterAutospacing="1" w:line="240" w:lineRule="auto"/>
        <w:rPr>
          <w:rFonts w:ascii="Noto Sans" w:hAnsi="Noto Sans" w:cstheme="minorHAnsi"/>
          <w:lang w:val="es-ES_tradnl"/>
        </w:rPr>
      </w:pPr>
    </w:p>
    <w:p w:rsidR="00BE2A94" w:rsidRDefault="00BE2A94">
      <w:pPr>
        <w:spacing w:beforeAutospacing="1" w:afterAutospacing="1" w:line="240" w:lineRule="auto"/>
        <w:rPr>
          <w:rFonts w:ascii="Noto Sans" w:hAnsi="Noto Sans" w:cstheme="minorHAnsi"/>
          <w:lang w:val="es-ES_tradnl"/>
        </w:rPr>
      </w:pPr>
    </w:p>
    <w:p w:rsidR="00BE2A94" w:rsidRDefault="00BE2A94">
      <w:pPr>
        <w:spacing w:beforeAutospacing="1" w:afterAutospacing="1" w:line="240" w:lineRule="auto"/>
        <w:rPr>
          <w:rFonts w:ascii="Noto Sans" w:hAnsi="Noto Sans" w:cstheme="minorHAnsi"/>
          <w:lang w:val="es-ES_tradnl"/>
        </w:rPr>
      </w:pPr>
    </w:p>
    <w:p w:rsidR="00E86488" w:rsidRDefault="001E4036">
      <w:pPr>
        <w:pBdr>
          <w:bottom w:val="single" w:sz="4" w:space="1" w:color="000000"/>
        </w:pBdr>
        <w:spacing w:beforeAutospacing="1" w:afterAutospacing="1" w:line="240" w:lineRule="auto"/>
        <w:rPr>
          <w:rFonts w:ascii="Noto Sans" w:hAnsi="Noto Sans" w:cstheme="minorHAnsi"/>
          <w:b/>
          <w:color w:val="FF0000"/>
          <w:lang w:val="es-ES_tradnl"/>
        </w:rPr>
      </w:pPr>
      <w:r>
        <w:rPr>
          <w:rFonts w:ascii="Noto Sans" w:hAnsi="Noto Sans" w:cstheme="minorHAnsi"/>
          <w:b/>
          <w:color w:val="FF0000"/>
          <w:lang w:val="es-ES_tradnl"/>
        </w:rPr>
        <w:lastRenderedPageBreak/>
        <w:t>Procedimiento</w:t>
      </w:r>
      <w:r w:rsidR="00982B58">
        <w:rPr>
          <w:rFonts w:ascii="Noto Sans" w:hAnsi="Noto Sans" w:cstheme="minorHAnsi"/>
          <w:b/>
          <w:color w:val="FF0000"/>
          <w:lang w:val="es-ES_tradnl"/>
        </w:rPr>
        <w:t xml:space="preserve"> telemático</w:t>
      </w:r>
      <w:r>
        <w:rPr>
          <w:rFonts w:ascii="Noto Sans" w:hAnsi="Noto Sans" w:cstheme="minorHAnsi"/>
          <w:b/>
          <w:color w:val="FF0000"/>
          <w:lang w:val="es-ES_tradnl"/>
        </w:rPr>
        <w:t xml:space="preserve"> para solicitar el Diploma de Acreditación en Paliativos (DAP) por vía excepcional</w:t>
      </w:r>
    </w:p>
    <w:p w:rsidR="00E86488" w:rsidRDefault="001E4036">
      <w:pPr>
        <w:spacing w:beforeAutospacing="1" w:afterAutospacing="1" w:line="240" w:lineRule="auto"/>
        <w:rPr>
          <w:rFonts w:ascii="Noto Sans" w:hAnsi="Noto Sans" w:cstheme="minorHAnsi"/>
          <w:i/>
          <w:color w:val="31849B" w:themeColor="accent5" w:themeShade="BF"/>
          <w:lang w:val="es-ES_tradnl"/>
        </w:rPr>
      </w:pPr>
      <w:r>
        <w:rPr>
          <w:rFonts w:ascii="Noto Sans" w:hAnsi="Noto Sans" w:cstheme="minorHAnsi"/>
          <w:b/>
          <w:lang w:val="es-ES_tradnl"/>
        </w:rPr>
        <w:t>Requisitos mínimos para la admisión a trámite:</w:t>
      </w:r>
    </w:p>
    <w:p w:rsidR="00982B58" w:rsidRDefault="00982B58">
      <w:pPr>
        <w:pStyle w:val="Prrafodelista"/>
        <w:numPr>
          <w:ilvl w:val="0"/>
          <w:numId w:val="3"/>
        </w:numPr>
        <w:shd w:val="clear" w:color="auto" w:fill="FFFFFF"/>
        <w:spacing w:beforeAutospacing="1" w:after="0" w:line="240" w:lineRule="auto"/>
        <w:contextualSpacing w:val="0"/>
        <w:rPr>
          <w:rFonts w:ascii="Noto Sans" w:hAnsi="Noto Sans" w:cstheme="minorHAnsi"/>
          <w:lang w:val="es-ES_tradnl"/>
        </w:rPr>
      </w:pPr>
      <w:r w:rsidRPr="00982B58">
        <w:rPr>
          <w:rFonts w:ascii="Noto Sans" w:hAnsi="Noto Sans" w:cstheme="minorHAnsi"/>
          <w:b/>
          <w:lang w:val="es-ES_tradnl"/>
        </w:rPr>
        <w:t>Solicitud</w:t>
      </w:r>
      <w:r>
        <w:rPr>
          <w:rFonts w:ascii="Noto Sans" w:hAnsi="Noto Sans" w:cstheme="minorHAnsi"/>
          <w:lang w:val="es-ES_tradnl"/>
        </w:rPr>
        <w:t xml:space="preserve"> (Anexo 2)</w:t>
      </w:r>
    </w:p>
    <w:p w:rsidR="00E86488" w:rsidRDefault="00982B58">
      <w:pPr>
        <w:pStyle w:val="Prrafodelista"/>
        <w:numPr>
          <w:ilvl w:val="0"/>
          <w:numId w:val="3"/>
        </w:numPr>
        <w:shd w:val="clear" w:color="auto" w:fill="FFFFFF"/>
        <w:spacing w:beforeAutospacing="1" w:after="0" w:line="240" w:lineRule="auto"/>
        <w:contextualSpacing w:val="0"/>
        <w:rPr>
          <w:rFonts w:ascii="Noto Sans" w:hAnsi="Noto Sans" w:cstheme="minorHAnsi"/>
          <w:lang w:val="es-ES_tradnl"/>
        </w:rPr>
      </w:pPr>
      <w:r w:rsidRPr="00BE2A94">
        <w:rPr>
          <w:rFonts w:ascii="Noto Sans" w:hAnsi="Noto Sans" w:cstheme="minorHAnsi"/>
          <w:b/>
          <w:lang w:val="es-ES_tradnl"/>
        </w:rPr>
        <w:t>Título universitario</w:t>
      </w:r>
      <w:r>
        <w:rPr>
          <w:rFonts w:ascii="Noto Sans" w:hAnsi="Noto Sans" w:cstheme="minorHAnsi"/>
          <w:lang w:val="es-ES_tradnl"/>
        </w:rPr>
        <w:t xml:space="preserve"> de </w:t>
      </w:r>
      <w:r w:rsidR="001E4036">
        <w:rPr>
          <w:rFonts w:ascii="Noto Sans" w:hAnsi="Noto Sans" w:cstheme="minorHAnsi"/>
          <w:lang w:val="es-ES_tradnl"/>
        </w:rPr>
        <w:t>Medicina, Enfermería, Psicología Clínica, Psicología General Sanitaria o Fisioterapia.</w:t>
      </w:r>
    </w:p>
    <w:p w:rsidR="00982B58" w:rsidRDefault="00982B58" w:rsidP="00982B58">
      <w:pPr>
        <w:pStyle w:val="Prrafodelista"/>
        <w:numPr>
          <w:ilvl w:val="0"/>
          <w:numId w:val="3"/>
        </w:numPr>
        <w:spacing w:beforeAutospacing="1" w:afterAutospacing="1" w:line="240" w:lineRule="auto"/>
        <w:contextualSpacing w:val="0"/>
        <w:rPr>
          <w:rFonts w:ascii="Noto Sans" w:hAnsi="Noto Sans" w:cstheme="minorHAnsi"/>
          <w:lang w:val="es-ES_tradnl"/>
        </w:rPr>
      </w:pPr>
      <w:r w:rsidRPr="00982B58">
        <w:rPr>
          <w:rFonts w:ascii="Noto Sans" w:hAnsi="Noto Sans" w:cstheme="minorHAnsi"/>
          <w:b/>
          <w:lang w:val="es-ES_tradnl"/>
        </w:rPr>
        <w:t>Máster o equivalente en cuidados paliativos</w:t>
      </w:r>
      <w:r>
        <w:rPr>
          <w:rFonts w:ascii="Noto Sans" w:hAnsi="Noto Sans" w:cstheme="minorHAnsi"/>
          <w:lang w:val="es-ES_tradnl"/>
        </w:rPr>
        <w:t>.</w:t>
      </w:r>
      <w:r w:rsidRPr="00982B58">
        <w:rPr>
          <w:rFonts w:ascii="Noto Sans" w:hAnsi="Noto Sans" w:cstheme="minorHAnsi"/>
          <w:lang w:val="es-ES_tradnl"/>
        </w:rPr>
        <w:t xml:space="preserve"> </w:t>
      </w:r>
      <w:r>
        <w:rPr>
          <w:rFonts w:ascii="Noto Sans" w:hAnsi="Noto Sans" w:cstheme="minorHAnsi"/>
          <w:lang w:val="es-ES_tradnl"/>
        </w:rPr>
        <w:t>(Máster de formación permanente, diploma de especialización y diploma de experto con código de verificación), a solicitar en el centro donde se cursó la formación si no aparece en el certificado. Todas las formaciones universitarias propias tendrán que adjuntar un código de verificación.</w:t>
      </w:r>
    </w:p>
    <w:p w:rsidR="00982B58" w:rsidRPr="00B20AC1" w:rsidRDefault="00B20AC1" w:rsidP="00B20AC1">
      <w:pPr>
        <w:pStyle w:val="Prrafodelista"/>
        <w:numPr>
          <w:ilvl w:val="0"/>
          <w:numId w:val="3"/>
        </w:numPr>
        <w:spacing w:beforeAutospacing="1" w:afterAutospacing="1" w:line="240" w:lineRule="auto"/>
        <w:contextualSpacing w:val="0"/>
        <w:rPr>
          <w:rFonts w:ascii="Noto Sans" w:hAnsi="Noto Sans" w:cstheme="minorHAnsi"/>
          <w:lang w:val="es-ES_tradnl"/>
        </w:rPr>
      </w:pPr>
      <w:r w:rsidRPr="00B20AC1">
        <w:rPr>
          <w:rFonts w:ascii="Noto Sans" w:hAnsi="Noto Sans" w:cstheme="minorHAnsi"/>
          <w:b/>
          <w:lang w:val="es-ES_tradnl"/>
        </w:rPr>
        <w:t>Certificado de Servicios prestados</w:t>
      </w:r>
      <w:r>
        <w:rPr>
          <w:rFonts w:ascii="Noto Sans" w:hAnsi="Noto Sans" w:cstheme="minorHAnsi"/>
          <w:lang w:val="es-ES_tradnl"/>
        </w:rPr>
        <w:t xml:space="preserve"> (Anexo 3, un certificado por cada centro donde se haya ejercido la profesión) Se tiene que acreditar un mínimo de cuatro años</w:t>
      </w:r>
      <w:r w:rsidRPr="00B20AC1">
        <w:rPr>
          <w:rFonts w:ascii="Noto Sans" w:hAnsi="Noto Sans" w:cstheme="minorHAnsi"/>
          <w:lang w:val="es-ES_tradnl"/>
        </w:rPr>
        <w:t xml:space="preserve"> </w:t>
      </w:r>
      <w:r>
        <w:rPr>
          <w:rFonts w:ascii="Noto Sans" w:hAnsi="Noto Sans" w:cstheme="minorHAnsi"/>
          <w:lang w:val="es-ES_tradnl"/>
        </w:rPr>
        <w:t xml:space="preserve">de práctica profesional a tiempo completo en los últimos diez años, que se corresponderá, al menos, con la jornada ordinaria del personal estatutario de los servicios públicos de salud, en el conjunto de tareas incluidas en las competencias objeto de acreditación, dentro de la actividad de su puesto de trabajo y con evaluación del desempeño positivo, así certificado en el Sistema Nacional de Salud por la institución sanitaria correspondiente de acuerdo con las normas de procedimiento. Asimismo, se valorará el ejercicio en instituciones sanitarias internacionales (1.480 horas anuales). </w:t>
      </w:r>
      <w:r w:rsidRPr="00B20AC1">
        <w:rPr>
          <w:rFonts w:ascii="Noto Sans" w:hAnsi="Noto Sans" w:cstheme="minorHAnsi"/>
          <w:lang w:val="es-ES_tradnl"/>
        </w:rPr>
        <w:t>Si la actividad se ejerce a tiempo parcial, deberá acreditarse una prestación de servicios equivalente</w:t>
      </w:r>
    </w:p>
    <w:p w:rsidR="00E86488" w:rsidRDefault="001E4036">
      <w:pPr>
        <w:spacing w:beforeAutospacing="1" w:afterAutospacing="1" w:line="240" w:lineRule="auto"/>
        <w:rPr>
          <w:rFonts w:ascii="Noto Sans" w:hAnsi="Noto Sans" w:cstheme="minorHAnsi"/>
          <w:b/>
          <w:lang w:val="es-ES_tradnl"/>
        </w:rPr>
      </w:pPr>
      <w:r>
        <w:rPr>
          <w:rFonts w:ascii="Noto Sans" w:hAnsi="Noto Sans" w:cstheme="minorHAnsi"/>
          <w:b/>
          <w:lang w:val="es-ES_tradnl"/>
        </w:rPr>
        <w:t>Plazos</w:t>
      </w:r>
    </w:p>
    <w:p w:rsidR="00E86488" w:rsidRDefault="001E4036">
      <w:pPr>
        <w:spacing w:beforeAutospacing="1" w:afterAutospacing="1" w:line="240" w:lineRule="auto"/>
        <w:rPr>
          <w:rFonts w:ascii="Noto Sans" w:hAnsi="Noto Sans" w:cstheme="minorHAnsi"/>
          <w:lang w:val="es-ES_tradnl"/>
        </w:rPr>
      </w:pPr>
      <w:r>
        <w:rPr>
          <w:rFonts w:ascii="Noto Sans" w:hAnsi="Noto Sans" w:cstheme="minorHAnsi"/>
          <w:lang w:val="es-ES_tradnl"/>
        </w:rPr>
        <w:t>Los formularios de solicitudes, dirigidos a la Dirección General de Investigación en Salud, Formación y Acreditación de la Consejería de Salud de las Illes Balears, pueden presentarse, de forma única y excepcional, durante los seis meses siguientes a la publicación de la resolución por la Dirección General de Investigación en Salud, Formación y Acreditación, que ejerce las competencias del procedimiento para obtenerla, y se cumplimentarán en la Sede Electrónica.</w:t>
      </w:r>
    </w:p>
    <w:p w:rsidR="00E86488" w:rsidRDefault="001E4036">
      <w:pPr>
        <w:spacing w:beforeAutospacing="1" w:afterAutospacing="1" w:line="240" w:lineRule="auto"/>
        <w:rPr>
          <w:rFonts w:ascii="Noto Sans" w:hAnsi="Noto Sans" w:cstheme="minorHAnsi"/>
          <w:b/>
          <w:bCs/>
          <w:color w:val="000000" w:themeColor="text1"/>
          <w:u w:val="single"/>
          <w:lang w:val="es-ES_tradnl"/>
        </w:rPr>
      </w:pPr>
      <w:r>
        <w:rPr>
          <w:rFonts w:ascii="Noto Sans" w:hAnsi="Noto Sans" w:cstheme="minorHAnsi"/>
          <w:color w:val="000000" w:themeColor="text1"/>
          <w:lang w:val="es-ES_tradnl"/>
        </w:rPr>
        <w:t xml:space="preserve">Se establece que la fecha límite para reunir los requisitos establecidos en los apartados A y B del baremo es el </w:t>
      </w:r>
      <w:r>
        <w:rPr>
          <w:rFonts w:ascii="Noto Sans" w:hAnsi="Noto Sans" w:cstheme="minorHAnsi"/>
          <w:b/>
          <w:bCs/>
          <w:color w:val="000000" w:themeColor="text1"/>
          <w:u w:val="single"/>
          <w:lang w:val="es-ES_tradnl"/>
        </w:rPr>
        <w:t>29 de enero de 2024</w:t>
      </w:r>
      <w:r>
        <w:rPr>
          <w:rFonts w:ascii="Noto Sans" w:hAnsi="Noto Sans" w:cstheme="minorHAnsi"/>
          <w:bCs/>
          <w:color w:val="000000" w:themeColor="text1"/>
          <w:lang w:val="es-ES_tradnl"/>
        </w:rPr>
        <w:t>.</w:t>
      </w:r>
    </w:p>
    <w:p w:rsidR="00E86488" w:rsidRDefault="00B20AC1">
      <w:pPr>
        <w:spacing w:beforeAutospacing="1" w:afterAutospacing="1" w:line="240" w:lineRule="auto"/>
        <w:rPr>
          <w:rFonts w:ascii="Noto Sans" w:hAnsi="Noto Sans" w:cstheme="minorHAnsi"/>
          <w:lang w:val="es-ES_tradnl"/>
        </w:rPr>
      </w:pPr>
      <w:r w:rsidRPr="00B20AC1">
        <w:rPr>
          <w:rFonts w:ascii="Noto Sans" w:hAnsi="Noto Sans" w:cstheme="minorHAnsi"/>
          <w:b/>
          <w:lang w:val="es-ES_tradnl"/>
        </w:rPr>
        <w:t>Contacto y ayuda</w:t>
      </w:r>
      <w:r>
        <w:rPr>
          <w:rFonts w:ascii="Noto Sans" w:hAnsi="Noto Sans" w:cstheme="minorHAnsi"/>
          <w:b/>
          <w:lang w:val="es-ES_tradnl"/>
        </w:rPr>
        <w:t xml:space="preserve"> </w:t>
      </w:r>
      <w:r w:rsidRPr="00B20AC1">
        <w:rPr>
          <w:rFonts w:ascii="Noto Sans" w:hAnsi="Noto Sans" w:cstheme="minorHAnsi"/>
          <w:lang w:val="es-ES_tradnl"/>
        </w:rPr>
        <w:t>Tel. 971</w:t>
      </w:r>
      <w:r>
        <w:rPr>
          <w:rFonts w:ascii="Noto Sans" w:hAnsi="Noto Sans" w:cstheme="minorHAnsi"/>
          <w:lang w:val="es-ES_tradnl"/>
        </w:rPr>
        <w:t xml:space="preserve"> </w:t>
      </w:r>
      <w:r w:rsidRPr="00B20AC1">
        <w:rPr>
          <w:rFonts w:ascii="Noto Sans" w:hAnsi="Noto Sans" w:cstheme="minorHAnsi"/>
          <w:lang w:val="es-ES_tradnl"/>
        </w:rPr>
        <w:t>176112</w:t>
      </w:r>
      <w:r>
        <w:rPr>
          <w:rFonts w:ascii="Noto Sans" w:hAnsi="Noto Sans" w:cstheme="minorHAnsi"/>
          <w:lang w:val="es-ES_tradnl"/>
        </w:rPr>
        <w:t>/// correo electrónico: stafc_ib</w:t>
      </w:r>
      <w:r w:rsidRPr="00B20AC1">
        <w:rPr>
          <w:rFonts w:ascii="Noto Sans" w:hAnsi="Noto Sans" w:cstheme="minorHAnsi"/>
          <w:lang w:val="es-ES_tradnl"/>
        </w:rPr>
        <w:t>@</w:t>
      </w:r>
      <w:r>
        <w:rPr>
          <w:rFonts w:ascii="Noto Sans" w:hAnsi="Noto Sans" w:cstheme="minorHAnsi"/>
          <w:lang w:val="es-ES_tradnl"/>
        </w:rPr>
        <w:t>caib.es</w:t>
      </w:r>
    </w:p>
    <w:sectPr w:rsidR="00E86488">
      <w:headerReference w:type="default" r:id="rId8"/>
      <w:footerReference w:type="default" r:id="rId9"/>
      <w:pgSz w:w="11906" w:h="16838"/>
      <w:pgMar w:top="1134" w:right="1558" w:bottom="765" w:left="1701" w:header="708" w:footer="708" w:gutter="0"/>
      <w:pgNumType w:start="1"/>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5B79" w:rsidRDefault="001E4036">
      <w:pPr>
        <w:spacing w:after="0" w:line="240" w:lineRule="auto"/>
      </w:pPr>
      <w:r>
        <w:separator/>
      </w:r>
    </w:p>
  </w:endnote>
  <w:endnote w:type="continuationSeparator" w:id="0">
    <w:p w:rsidR="00EB5B79" w:rsidRDefault="001E4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Liberation Sans">
    <w:altName w:val="Arial"/>
    <w:panose1 w:val="020B0604020202020204"/>
    <w:charset w:val="01"/>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Bariol Regular">
    <w:panose1 w:val="02000506040000020003"/>
    <w:charset w:val="00"/>
    <w:family w:val="modern"/>
    <w:notTrueType/>
    <w:pitch w:val="variable"/>
    <w:sig w:usb0="8000002F" w:usb1="4000004A" w:usb2="00000000" w:usb3="00000000" w:csb0="00000001" w:csb1="00000000"/>
  </w:font>
  <w:font w:name="Arimo">
    <w:altName w:val="Arial"/>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11" w:type="dxa"/>
      <w:tblInd w:w="-773" w:type="dxa"/>
      <w:tblLayout w:type="fixed"/>
      <w:tblCellMar>
        <w:top w:w="240" w:type="dxa"/>
      </w:tblCellMar>
      <w:tblLook w:val="04A0" w:firstRow="1" w:lastRow="0" w:firstColumn="1" w:lastColumn="0" w:noHBand="0" w:noVBand="1"/>
    </w:tblPr>
    <w:tblGrid>
      <w:gridCol w:w="2744"/>
      <w:gridCol w:w="4623"/>
      <w:gridCol w:w="2744"/>
    </w:tblGrid>
    <w:tr w:rsidR="00E86488">
      <w:trPr>
        <w:trHeight w:val="261"/>
      </w:trPr>
      <w:tc>
        <w:tcPr>
          <w:tcW w:w="2744" w:type="dxa"/>
        </w:tcPr>
        <w:p w:rsidR="00E86488" w:rsidRDefault="001E4036">
          <w:pPr>
            <w:pStyle w:val="Piedepgina1"/>
            <w:spacing w:line="240" w:lineRule="auto"/>
            <w:rPr>
              <w:rFonts w:ascii="Noto Sans" w:hAnsi="Noto Sans" w:cs="Noto Sans"/>
              <w:lang w:val="ca-ES"/>
            </w:rPr>
          </w:pPr>
          <w:r>
            <w:rPr>
              <w:rFonts w:ascii="Noto Sans" w:hAnsi="Noto Sans" w:cs="Noto Sans"/>
              <w:lang w:val="ca-ES"/>
            </w:rPr>
            <w:t>Carrer del Calçat, 2 A, 2n</w:t>
          </w:r>
        </w:p>
        <w:p w:rsidR="00E86488" w:rsidRDefault="001E4036">
          <w:pPr>
            <w:pStyle w:val="Piedepgina1"/>
            <w:spacing w:line="240" w:lineRule="auto"/>
            <w:rPr>
              <w:rFonts w:ascii="Noto Sans" w:hAnsi="Noto Sans" w:cs="Noto Sans"/>
              <w:lang w:val="ca-ES"/>
            </w:rPr>
          </w:pPr>
          <w:r>
            <w:rPr>
              <w:rFonts w:ascii="Noto Sans" w:hAnsi="Noto Sans" w:cs="Noto Sans"/>
              <w:lang w:val="ca-ES"/>
            </w:rPr>
            <w:t xml:space="preserve">07011 Palma </w:t>
          </w:r>
        </w:p>
        <w:p w:rsidR="00E86488" w:rsidRDefault="001E4036">
          <w:pPr>
            <w:pStyle w:val="Piedepgina1"/>
            <w:spacing w:line="240" w:lineRule="auto"/>
            <w:rPr>
              <w:rFonts w:ascii="Noto Sans" w:hAnsi="Noto Sans" w:cs="Noto Sans"/>
              <w:lang w:val="ca-ES"/>
            </w:rPr>
          </w:pPr>
          <w:r>
            <w:rPr>
              <w:rFonts w:ascii="Noto Sans" w:hAnsi="Noto Sans" w:cs="Noto Sans"/>
              <w:lang w:val="ca-ES"/>
            </w:rPr>
            <w:t xml:space="preserve">Tel. 971 17 74 00 </w:t>
          </w:r>
        </w:p>
        <w:p w:rsidR="00E86488" w:rsidRDefault="001E4036">
          <w:pPr>
            <w:pStyle w:val="Piedepgina1"/>
            <w:jc w:val="both"/>
          </w:pPr>
          <w:r>
            <w:rPr>
              <w:rFonts w:ascii="Noto Sans" w:hAnsi="Noto Sans" w:cs="Noto Sans"/>
              <w:color w:val="004B99"/>
              <w:lang w:val="ca-ES"/>
            </w:rPr>
            <w:t>salut.caib.es</w:t>
          </w:r>
        </w:p>
      </w:tc>
      <w:tc>
        <w:tcPr>
          <w:tcW w:w="4623" w:type="dxa"/>
        </w:tcPr>
        <w:p w:rsidR="00E86488" w:rsidRDefault="00E86488">
          <w:pPr>
            <w:pStyle w:val="Piedepgina1"/>
            <w:jc w:val="center"/>
          </w:pPr>
        </w:p>
      </w:tc>
      <w:tc>
        <w:tcPr>
          <w:tcW w:w="2744" w:type="dxa"/>
          <w:vAlign w:val="bottom"/>
        </w:tcPr>
        <w:p w:rsidR="00E86488" w:rsidRDefault="001E4036">
          <w:pPr>
            <w:pStyle w:val="Nmerodepgina1"/>
            <w:rPr>
              <w:rFonts w:ascii="Noto Sans" w:hAnsi="Noto Sans"/>
            </w:rPr>
          </w:pPr>
          <w:r>
            <w:rPr>
              <w:rFonts w:ascii="Noto Sans" w:hAnsi="Noto Sans"/>
            </w:rPr>
            <w:fldChar w:fldCharType="begin"/>
          </w:r>
          <w:r>
            <w:rPr>
              <w:rFonts w:ascii="Noto Sans" w:hAnsi="Noto Sans"/>
            </w:rPr>
            <w:instrText xml:space="preserve"> PAGE </w:instrText>
          </w:r>
          <w:r>
            <w:rPr>
              <w:rFonts w:ascii="Noto Sans" w:hAnsi="Noto Sans"/>
            </w:rPr>
            <w:fldChar w:fldCharType="separate"/>
          </w:r>
          <w:r w:rsidR="00DC7796">
            <w:rPr>
              <w:rFonts w:ascii="Noto Sans" w:hAnsi="Noto Sans"/>
              <w:noProof/>
            </w:rPr>
            <w:t>2</w:t>
          </w:r>
          <w:r>
            <w:rPr>
              <w:rFonts w:ascii="Noto Sans" w:hAnsi="Noto Sans"/>
            </w:rPr>
            <w:fldChar w:fldCharType="end"/>
          </w:r>
        </w:p>
      </w:tc>
    </w:tr>
  </w:tbl>
  <w:p w:rsidR="00E86488" w:rsidRDefault="00E86488">
    <w:pPr>
      <w:pStyle w:val="Piedepgina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5B79" w:rsidRDefault="001E4036">
      <w:pPr>
        <w:spacing w:after="0" w:line="240" w:lineRule="auto"/>
      </w:pPr>
      <w:r>
        <w:separator/>
      </w:r>
    </w:p>
  </w:footnote>
  <w:footnote w:type="continuationSeparator" w:id="0">
    <w:p w:rsidR="00EB5B79" w:rsidRDefault="001E40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1"/>
      <w:tblW w:w="10181" w:type="dxa"/>
      <w:jc w:val="center"/>
      <w:tblLayout w:type="fixed"/>
      <w:tblLook w:val="04A0" w:firstRow="1" w:lastRow="0" w:firstColumn="1" w:lastColumn="0" w:noHBand="0" w:noVBand="1"/>
    </w:tblPr>
    <w:tblGrid>
      <w:gridCol w:w="5103"/>
      <w:gridCol w:w="5078"/>
    </w:tblGrid>
    <w:tr w:rsidR="00E86488">
      <w:trPr>
        <w:trHeight w:val="124"/>
        <w:jc w:val="center"/>
      </w:trPr>
      <w:tc>
        <w:tcPr>
          <w:tcW w:w="5102" w:type="dxa"/>
          <w:tcBorders>
            <w:top w:val="nil"/>
            <w:left w:val="nil"/>
            <w:bottom w:val="nil"/>
            <w:right w:val="nil"/>
          </w:tcBorders>
        </w:tcPr>
        <w:p w:rsidR="00E86488" w:rsidRDefault="001E4036">
          <w:pPr>
            <w:contextualSpacing/>
            <w:jc w:val="center"/>
            <w:rPr>
              <w:rFonts w:ascii="Noto Sans" w:hAnsi="Noto Sans"/>
            </w:rPr>
          </w:pPr>
          <w:r>
            <w:rPr>
              <w:rFonts w:eastAsia="Calibri"/>
              <w:noProof/>
              <w:lang w:val="es-ES" w:eastAsia="es-ES"/>
            </w:rPr>
            <w:drawing>
              <wp:inline distT="0" distB="0" distL="0" distR="0">
                <wp:extent cx="833755" cy="833755"/>
                <wp:effectExtent l="0" t="0" r="0" b="0"/>
                <wp:docPr id="1" name="Imagen 9" descr="http://1.bp.blogspot.com/-KThP7gLgI0I/UnKiN3rWsWI/AAAAAAAAZKE/hAGm1wilY5A/s1600/logo+c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9" descr="http://1.bp.blogspot.com/-KThP7gLgI0I/UnKiN3rWsWI/AAAAAAAAZKE/hAGm1wilY5A/s1600/logo+cfc.jpg"/>
                        <pic:cNvPicPr>
                          <a:picLocks noChangeAspect="1" noChangeArrowheads="1"/>
                        </pic:cNvPicPr>
                      </pic:nvPicPr>
                      <pic:blipFill>
                        <a:blip r:embed="rId1"/>
                        <a:stretch>
                          <a:fillRect/>
                        </a:stretch>
                      </pic:blipFill>
                      <pic:spPr bwMode="auto">
                        <a:xfrm>
                          <a:off x="0" y="0"/>
                          <a:ext cx="833755" cy="833755"/>
                        </a:xfrm>
                        <a:prstGeom prst="rect">
                          <a:avLst/>
                        </a:prstGeom>
                      </pic:spPr>
                    </pic:pic>
                  </a:graphicData>
                </a:graphic>
              </wp:inline>
            </w:drawing>
          </w:r>
        </w:p>
        <w:p w:rsidR="00E86488" w:rsidRDefault="001E4036">
          <w:pPr>
            <w:spacing w:line="240" w:lineRule="auto"/>
            <w:contextualSpacing/>
            <w:jc w:val="center"/>
            <w:rPr>
              <w:rFonts w:ascii="Noto Sans" w:hAnsi="Noto Sans"/>
              <w:sz w:val="16"/>
              <w:szCs w:val="16"/>
            </w:rPr>
          </w:pPr>
          <w:r>
            <w:rPr>
              <w:rFonts w:ascii="Noto Sans" w:eastAsia="Calibri" w:hAnsi="Noto Sans"/>
              <w:sz w:val="16"/>
              <w:szCs w:val="16"/>
            </w:rPr>
            <w:t>Comissió de Formació Continuada de les Illes Balears</w:t>
          </w:r>
        </w:p>
      </w:tc>
      <w:tc>
        <w:tcPr>
          <w:tcW w:w="5078" w:type="dxa"/>
          <w:tcBorders>
            <w:top w:val="nil"/>
            <w:left w:val="nil"/>
            <w:bottom w:val="nil"/>
            <w:right w:val="nil"/>
          </w:tcBorders>
        </w:tcPr>
        <w:p w:rsidR="00E86488" w:rsidRDefault="001E4036">
          <w:pPr>
            <w:contextualSpacing/>
            <w:jc w:val="both"/>
            <w:rPr>
              <w:rFonts w:ascii="Calibri" w:eastAsia="Calibri" w:hAnsi="Calibri"/>
            </w:rPr>
          </w:pPr>
          <w:r>
            <w:rPr>
              <w:rFonts w:eastAsia="Calibri"/>
              <w:noProof/>
              <w:lang w:val="es-ES" w:eastAsia="es-ES"/>
            </w:rPr>
            <w:drawing>
              <wp:anchor distT="0" distB="0" distL="0" distR="0" simplePos="0" relativeHeight="9" behindDoc="1" locked="0" layoutInCell="1" allowOverlap="1">
                <wp:simplePos x="0" y="0"/>
                <wp:positionH relativeFrom="column">
                  <wp:posOffset>3175</wp:posOffset>
                </wp:positionH>
                <wp:positionV relativeFrom="paragraph">
                  <wp:posOffset>178435</wp:posOffset>
                </wp:positionV>
                <wp:extent cx="2939415" cy="741045"/>
                <wp:effectExtent l="0" t="0" r="0" b="0"/>
                <wp:wrapNone/>
                <wp:docPr id="2" name="Imagen 10" descr="Logo DG Recerca en Salut, Formació i Acreditaci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0" descr="Logo DG Recerca en Salut, Formació i Acreditació"/>
                        <pic:cNvPicPr>
                          <a:picLocks noChangeAspect="1" noChangeArrowheads="1"/>
                        </pic:cNvPicPr>
                      </pic:nvPicPr>
                      <pic:blipFill>
                        <a:blip r:embed="rId2"/>
                        <a:stretch>
                          <a:fillRect/>
                        </a:stretch>
                      </pic:blipFill>
                      <pic:spPr bwMode="auto">
                        <a:xfrm>
                          <a:off x="0" y="0"/>
                          <a:ext cx="2939415" cy="741045"/>
                        </a:xfrm>
                        <a:prstGeom prst="rect">
                          <a:avLst/>
                        </a:prstGeom>
                      </pic:spPr>
                    </pic:pic>
                  </a:graphicData>
                </a:graphic>
              </wp:anchor>
            </w:drawing>
          </w:r>
        </w:p>
        <w:p w:rsidR="00E86488" w:rsidRDefault="00E86488">
          <w:pPr>
            <w:spacing w:line="140" w:lineRule="exact"/>
            <w:contextualSpacing/>
            <w:jc w:val="both"/>
            <w:rPr>
              <w:sz w:val="48"/>
              <w:szCs w:val="48"/>
            </w:rPr>
          </w:pPr>
        </w:p>
        <w:p w:rsidR="00E86488" w:rsidRDefault="00E86488">
          <w:pPr>
            <w:contextualSpacing/>
            <w:jc w:val="both"/>
            <w:rPr>
              <w:sz w:val="48"/>
              <w:szCs w:val="48"/>
            </w:rPr>
          </w:pPr>
        </w:p>
      </w:tc>
    </w:tr>
  </w:tbl>
  <w:p w:rsidR="00E86488" w:rsidRDefault="00E8648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D26E9"/>
    <w:multiLevelType w:val="multilevel"/>
    <w:tmpl w:val="F9E2E598"/>
    <w:lvl w:ilvl="0">
      <w:start w:val="1"/>
      <w:numFmt w:val="decimal"/>
      <w:lvlText w:val="%1."/>
      <w:lvlJc w:val="left"/>
      <w:pPr>
        <w:tabs>
          <w:tab w:val="num" w:pos="0"/>
        </w:tabs>
        <w:ind w:left="720" w:hanging="360"/>
      </w:pPr>
      <w:rPr>
        <w:rFonts w:ascii="Noto Sans" w:hAnsi="Noto Sans"/>
        <w:b/>
        <w:i w:val="0"/>
        <w:sz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47A6ED4"/>
    <w:multiLevelType w:val="multilevel"/>
    <w:tmpl w:val="EEE0BADE"/>
    <w:lvl w:ilvl="0">
      <w:start w:val="1"/>
      <w:numFmt w:val="bullet"/>
      <w:lvlText w:val=""/>
      <w:lvlJc w:val="left"/>
      <w:pPr>
        <w:tabs>
          <w:tab w:val="num" w:pos="0"/>
        </w:tabs>
        <w:ind w:left="1428" w:hanging="360"/>
      </w:pPr>
      <w:rPr>
        <w:rFonts w:ascii="Symbol" w:hAnsi="Symbol" w:cs="Symbol" w:hint="default"/>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2" w15:restartNumberingAfterBreak="0">
    <w:nsid w:val="0CB24B8C"/>
    <w:multiLevelType w:val="multilevel"/>
    <w:tmpl w:val="0526D288"/>
    <w:lvl w:ilvl="0">
      <w:start w:val="1"/>
      <w:numFmt w:val="bullet"/>
      <w:lvlText w:val=""/>
      <w:lvlJc w:val="left"/>
      <w:pPr>
        <w:tabs>
          <w:tab w:val="num" w:pos="0"/>
        </w:tabs>
        <w:ind w:left="720" w:hanging="360"/>
      </w:pPr>
      <w:rPr>
        <w:rFonts w:ascii="Symbol" w:hAnsi="Symbol" w:cs="Symbol" w:hint="default"/>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13D213EC"/>
    <w:multiLevelType w:val="multilevel"/>
    <w:tmpl w:val="E8522054"/>
    <w:lvl w:ilvl="0">
      <w:start w:val="2"/>
      <w:numFmt w:val="decimal"/>
      <w:lvlText w:val="%1."/>
      <w:lvlJc w:val="left"/>
      <w:pPr>
        <w:tabs>
          <w:tab w:val="num" w:pos="0"/>
        </w:tabs>
        <w:ind w:left="928" w:hanging="360"/>
      </w:pPr>
      <w:rPr>
        <w:b/>
      </w:rPr>
    </w:lvl>
    <w:lvl w:ilvl="1">
      <w:start w:val="1"/>
      <w:numFmt w:val="lowerLetter"/>
      <w:lvlText w:val="%2."/>
      <w:lvlJc w:val="left"/>
      <w:pPr>
        <w:tabs>
          <w:tab w:val="num" w:pos="0"/>
        </w:tabs>
        <w:ind w:left="1288" w:hanging="360"/>
      </w:pPr>
    </w:lvl>
    <w:lvl w:ilvl="2">
      <w:start w:val="1"/>
      <w:numFmt w:val="lowerRoman"/>
      <w:lvlText w:val="%3."/>
      <w:lvlJc w:val="right"/>
      <w:pPr>
        <w:tabs>
          <w:tab w:val="num" w:pos="0"/>
        </w:tabs>
        <w:ind w:left="2008" w:hanging="180"/>
      </w:pPr>
    </w:lvl>
    <w:lvl w:ilvl="3">
      <w:start w:val="1"/>
      <w:numFmt w:val="decimal"/>
      <w:lvlText w:val="%4."/>
      <w:lvlJc w:val="left"/>
      <w:pPr>
        <w:tabs>
          <w:tab w:val="num" w:pos="0"/>
        </w:tabs>
        <w:ind w:left="2728" w:hanging="360"/>
      </w:pPr>
    </w:lvl>
    <w:lvl w:ilvl="4">
      <w:start w:val="1"/>
      <w:numFmt w:val="lowerLetter"/>
      <w:lvlText w:val="%5."/>
      <w:lvlJc w:val="left"/>
      <w:pPr>
        <w:tabs>
          <w:tab w:val="num" w:pos="0"/>
        </w:tabs>
        <w:ind w:left="3448" w:hanging="360"/>
      </w:pPr>
    </w:lvl>
    <w:lvl w:ilvl="5">
      <w:start w:val="1"/>
      <w:numFmt w:val="lowerRoman"/>
      <w:lvlText w:val="%6."/>
      <w:lvlJc w:val="right"/>
      <w:pPr>
        <w:tabs>
          <w:tab w:val="num" w:pos="0"/>
        </w:tabs>
        <w:ind w:left="4168" w:hanging="180"/>
      </w:pPr>
    </w:lvl>
    <w:lvl w:ilvl="6">
      <w:start w:val="1"/>
      <w:numFmt w:val="decimal"/>
      <w:lvlText w:val="%7."/>
      <w:lvlJc w:val="left"/>
      <w:pPr>
        <w:tabs>
          <w:tab w:val="num" w:pos="0"/>
        </w:tabs>
        <w:ind w:left="4888" w:hanging="360"/>
      </w:pPr>
    </w:lvl>
    <w:lvl w:ilvl="7">
      <w:start w:val="1"/>
      <w:numFmt w:val="lowerLetter"/>
      <w:lvlText w:val="%8."/>
      <w:lvlJc w:val="left"/>
      <w:pPr>
        <w:tabs>
          <w:tab w:val="num" w:pos="0"/>
        </w:tabs>
        <w:ind w:left="5608" w:hanging="360"/>
      </w:pPr>
    </w:lvl>
    <w:lvl w:ilvl="8">
      <w:start w:val="1"/>
      <w:numFmt w:val="lowerRoman"/>
      <w:lvlText w:val="%9."/>
      <w:lvlJc w:val="right"/>
      <w:pPr>
        <w:tabs>
          <w:tab w:val="num" w:pos="0"/>
        </w:tabs>
        <w:ind w:left="6328" w:hanging="180"/>
      </w:pPr>
    </w:lvl>
  </w:abstractNum>
  <w:abstractNum w:abstractNumId="4" w15:restartNumberingAfterBreak="0">
    <w:nsid w:val="150C32C2"/>
    <w:multiLevelType w:val="multilevel"/>
    <w:tmpl w:val="E3CEEEC4"/>
    <w:lvl w:ilvl="0">
      <w:start w:val="1"/>
      <w:numFmt w:val="decimal"/>
      <w:lvlText w:val="%1."/>
      <w:lvlJc w:val="left"/>
      <w:pPr>
        <w:tabs>
          <w:tab w:val="num" w:pos="0"/>
        </w:tabs>
        <w:ind w:left="1146" w:hanging="360"/>
      </w:pPr>
      <w:rPr>
        <w:rFonts w:ascii="Noto Sans" w:hAnsi="Noto Sans"/>
        <w:b w:val="0"/>
        <w:i w:val="0"/>
        <w:sz w:val="22"/>
      </w:r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5" w15:restartNumberingAfterBreak="0">
    <w:nsid w:val="27884041"/>
    <w:multiLevelType w:val="multilevel"/>
    <w:tmpl w:val="A4502996"/>
    <w:lvl w:ilvl="0">
      <w:start w:val="1"/>
      <w:numFmt w:val="decimal"/>
      <w:lvlText w:val="%1."/>
      <w:lvlJc w:val="left"/>
      <w:pPr>
        <w:tabs>
          <w:tab w:val="num" w:pos="0"/>
        </w:tabs>
        <w:ind w:left="1440" w:hanging="720"/>
      </w:pPr>
    </w:lvl>
    <w:lvl w:ilvl="1">
      <w:start w:val="1"/>
      <w:numFmt w:val="lowerLetter"/>
      <w:lvlText w:val="%2)"/>
      <w:lvlJc w:val="left"/>
      <w:pPr>
        <w:tabs>
          <w:tab w:val="num" w:pos="0"/>
        </w:tabs>
        <w:ind w:left="1800" w:hanging="360"/>
      </w:pPr>
      <w:rPr>
        <w:rFonts w:ascii="Noto Sans" w:hAnsi="Noto Sans" w:cs="Noto Sans"/>
        <w:b w:val="0"/>
        <w:i/>
        <w:sz w:val="22"/>
        <w:szCs w:val="20"/>
      </w:rPr>
    </w:lvl>
    <w:lvl w:ilvl="2">
      <w:start w:val="2"/>
      <w:numFmt w:val="upperLetter"/>
      <w:lvlText w:val="%3."/>
      <w:lvlJc w:val="left"/>
      <w:pPr>
        <w:tabs>
          <w:tab w:val="num" w:pos="0"/>
        </w:tabs>
        <w:ind w:left="3060" w:hanging="72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6" w15:restartNumberingAfterBreak="0">
    <w:nsid w:val="2B4A7F85"/>
    <w:multiLevelType w:val="multilevel"/>
    <w:tmpl w:val="DA86E430"/>
    <w:lvl w:ilvl="0">
      <w:start w:val="5"/>
      <w:numFmt w:val="upperLetter"/>
      <w:lvlText w:val="%1."/>
      <w:lvlJc w:val="left"/>
      <w:pPr>
        <w:tabs>
          <w:tab w:val="num" w:pos="0"/>
        </w:tabs>
        <w:ind w:left="360" w:hanging="360"/>
      </w:pPr>
    </w:lvl>
    <w:lvl w:ilvl="1">
      <w:start w:val="1"/>
      <w:numFmt w:val="lowerLetter"/>
      <w:lvlText w:val="%2."/>
      <w:lvlJc w:val="left"/>
      <w:pPr>
        <w:tabs>
          <w:tab w:val="num" w:pos="0"/>
        </w:tabs>
        <w:ind w:left="732" w:hanging="360"/>
      </w:pPr>
    </w:lvl>
    <w:lvl w:ilvl="2">
      <w:start w:val="1"/>
      <w:numFmt w:val="lowerRoman"/>
      <w:lvlText w:val="%3."/>
      <w:lvlJc w:val="right"/>
      <w:pPr>
        <w:tabs>
          <w:tab w:val="num" w:pos="0"/>
        </w:tabs>
        <w:ind w:left="1452" w:hanging="180"/>
      </w:pPr>
    </w:lvl>
    <w:lvl w:ilvl="3">
      <w:start w:val="1"/>
      <w:numFmt w:val="decimal"/>
      <w:lvlText w:val="%4."/>
      <w:lvlJc w:val="left"/>
      <w:pPr>
        <w:tabs>
          <w:tab w:val="num" w:pos="0"/>
        </w:tabs>
        <w:ind w:left="2172" w:hanging="360"/>
      </w:pPr>
    </w:lvl>
    <w:lvl w:ilvl="4">
      <w:start w:val="1"/>
      <w:numFmt w:val="lowerLetter"/>
      <w:lvlText w:val="%5."/>
      <w:lvlJc w:val="left"/>
      <w:pPr>
        <w:tabs>
          <w:tab w:val="num" w:pos="0"/>
        </w:tabs>
        <w:ind w:left="2892" w:hanging="360"/>
      </w:pPr>
    </w:lvl>
    <w:lvl w:ilvl="5">
      <w:start w:val="1"/>
      <w:numFmt w:val="lowerRoman"/>
      <w:lvlText w:val="%6."/>
      <w:lvlJc w:val="right"/>
      <w:pPr>
        <w:tabs>
          <w:tab w:val="num" w:pos="0"/>
        </w:tabs>
        <w:ind w:left="3612" w:hanging="180"/>
      </w:pPr>
    </w:lvl>
    <w:lvl w:ilvl="6">
      <w:start w:val="1"/>
      <w:numFmt w:val="decimal"/>
      <w:lvlText w:val="%7."/>
      <w:lvlJc w:val="left"/>
      <w:pPr>
        <w:tabs>
          <w:tab w:val="num" w:pos="0"/>
        </w:tabs>
        <w:ind w:left="4332" w:hanging="360"/>
      </w:pPr>
    </w:lvl>
    <w:lvl w:ilvl="7">
      <w:start w:val="1"/>
      <w:numFmt w:val="lowerLetter"/>
      <w:lvlText w:val="%8."/>
      <w:lvlJc w:val="left"/>
      <w:pPr>
        <w:tabs>
          <w:tab w:val="num" w:pos="0"/>
        </w:tabs>
        <w:ind w:left="5052" w:hanging="360"/>
      </w:pPr>
    </w:lvl>
    <w:lvl w:ilvl="8">
      <w:start w:val="1"/>
      <w:numFmt w:val="lowerRoman"/>
      <w:lvlText w:val="%9."/>
      <w:lvlJc w:val="right"/>
      <w:pPr>
        <w:tabs>
          <w:tab w:val="num" w:pos="0"/>
        </w:tabs>
        <w:ind w:left="5772" w:hanging="180"/>
      </w:pPr>
    </w:lvl>
  </w:abstractNum>
  <w:abstractNum w:abstractNumId="7" w15:restartNumberingAfterBreak="0">
    <w:nsid w:val="44D561C8"/>
    <w:multiLevelType w:val="multilevel"/>
    <w:tmpl w:val="DDFCC4F0"/>
    <w:lvl w:ilvl="0">
      <w:start w:val="1"/>
      <w:numFmt w:val="lowerLetter"/>
      <w:lvlText w:val="%1)"/>
      <w:lvlJc w:val="left"/>
      <w:pPr>
        <w:tabs>
          <w:tab w:val="num" w:pos="0"/>
        </w:tabs>
        <w:ind w:left="1800" w:hanging="360"/>
      </w:pPr>
      <w:rPr>
        <w:rFonts w:ascii="Noto Sans" w:hAnsi="Noto Sans" w:cs="Noto Sans"/>
        <w:b w:val="0"/>
        <w:i/>
        <w:sz w:val="22"/>
        <w:szCs w:val="20"/>
      </w:rPr>
    </w:lvl>
    <w:lvl w:ilvl="1">
      <w:start w:val="1"/>
      <w:numFmt w:val="lowerLetter"/>
      <w:lvlText w:val="%2."/>
      <w:lvlJc w:val="left"/>
      <w:pPr>
        <w:tabs>
          <w:tab w:val="num" w:pos="0"/>
        </w:tabs>
        <w:ind w:left="2520" w:hanging="360"/>
      </w:p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8" w15:restartNumberingAfterBreak="0">
    <w:nsid w:val="47D45D3B"/>
    <w:multiLevelType w:val="multilevel"/>
    <w:tmpl w:val="EB54A94E"/>
    <w:lvl w:ilvl="0">
      <w:start w:val="3"/>
      <w:numFmt w:val="decimal"/>
      <w:lvlText w:val="%1."/>
      <w:lvlJc w:val="left"/>
      <w:pPr>
        <w:tabs>
          <w:tab w:val="num" w:pos="0"/>
        </w:tabs>
        <w:ind w:left="1068"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4D9E7F03"/>
    <w:multiLevelType w:val="multilevel"/>
    <w:tmpl w:val="D4C8AD90"/>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0" w15:restartNumberingAfterBreak="0">
    <w:nsid w:val="4E955CD3"/>
    <w:multiLevelType w:val="multilevel"/>
    <w:tmpl w:val="A8BE2F12"/>
    <w:lvl w:ilvl="0">
      <w:start w:val="1"/>
      <w:numFmt w:val="bullet"/>
      <w:lvlText w:val=""/>
      <w:lvlJc w:val="left"/>
      <w:pPr>
        <w:tabs>
          <w:tab w:val="num" w:pos="0"/>
        </w:tabs>
        <w:ind w:left="1440" w:hanging="360"/>
      </w:pPr>
      <w:rPr>
        <w:rFonts w:ascii="Symbol" w:hAnsi="Symbol" w:cs="Symbol" w:hint="default"/>
        <w:b w:val="0"/>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1" w15:restartNumberingAfterBreak="0">
    <w:nsid w:val="50A81386"/>
    <w:multiLevelType w:val="multilevel"/>
    <w:tmpl w:val="4BFA353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2" w15:restartNumberingAfterBreak="0">
    <w:nsid w:val="52750C67"/>
    <w:multiLevelType w:val="multilevel"/>
    <w:tmpl w:val="E3CEEEC4"/>
    <w:lvl w:ilvl="0">
      <w:start w:val="1"/>
      <w:numFmt w:val="decimal"/>
      <w:lvlText w:val="%1."/>
      <w:lvlJc w:val="left"/>
      <w:pPr>
        <w:tabs>
          <w:tab w:val="num" w:pos="0"/>
        </w:tabs>
        <w:ind w:left="1146" w:hanging="360"/>
      </w:pPr>
      <w:rPr>
        <w:rFonts w:ascii="Noto Sans" w:hAnsi="Noto Sans"/>
        <w:b w:val="0"/>
        <w:i w:val="0"/>
        <w:sz w:val="22"/>
      </w:r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13" w15:restartNumberingAfterBreak="0">
    <w:nsid w:val="62226D85"/>
    <w:multiLevelType w:val="multilevel"/>
    <w:tmpl w:val="BA5867F8"/>
    <w:lvl w:ilvl="0">
      <w:start w:val="1"/>
      <w:numFmt w:val="upperLetter"/>
      <w:lvlText w:val="%1."/>
      <w:lvlJc w:val="left"/>
      <w:pPr>
        <w:tabs>
          <w:tab w:val="num" w:pos="0"/>
        </w:tabs>
        <w:ind w:left="1080" w:hanging="72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
  </w:num>
  <w:num w:numId="2">
    <w:abstractNumId w:val="5"/>
  </w:num>
  <w:num w:numId="3">
    <w:abstractNumId w:val="12"/>
  </w:num>
  <w:num w:numId="4">
    <w:abstractNumId w:val="10"/>
  </w:num>
  <w:num w:numId="5">
    <w:abstractNumId w:val="3"/>
  </w:num>
  <w:num w:numId="6">
    <w:abstractNumId w:val="8"/>
  </w:num>
  <w:num w:numId="7">
    <w:abstractNumId w:val="7"/>
  </w:num>
  <w:num w:numId="8">
    <w:abstractNumId w:val="13"/>
  </w:num>
  <w:num w:numId="9">
    <w:abstractNumId w:val="0"/>
  </w:num>
  <w:num w:numId="10">
    <w:abstractNumId w:val="9"/>
  </w:num>
  <w:num w:numId="11">
    <w:abstractNumId w:val="2"/>
  </w:num>
  <w:num w:numId="12">
    <w:abstractNumId w:val="6"/>
  </w:num>
  <w:num w:numId="13">
    <w:abstractNumId w:val="11"/>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6488"/>
    <w:rsid w:val="001E4036"/>
    <w:rsid w:val="002D7092"/>
    <w:rsid w:val="00592454"/>
    <w:rsid w:val="00631519"/>
    <w:rsid w:val="006644C0"/>
    <w:rsid w:val="0075173E"/>
    <w:rsid w:val="008C7F45"/>
    <w:rsid w:val="009622C6"/>
    <w:rsid w:val="00982B58"/>
    <w:rsid w:val="00B20AC1"/>
    <w:rsid w:val="00B60568"/>
    <w:rsid w:val="00BE2A94"/>
    <w:rsid w:val="00DC7796"/>
    <w:rsid w:val="00E86488"/>
    <w:rsid w:val="00EB5B79"/>
    <w:rsid w:val="00FD3385"/>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BD225"/>
  <w15:docId w15:val="{CC01A7BA-9DA0-44C4-B1E7-60C65118A2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a-ES" w:eastAsia="ca-E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style>
  <w:style w:type="paragraph" w:styleId="Ttulo1">
    <w:name w:val="heading 1"/>
    <w:basedOn w:val="Normal"/>
    <w:next w:val="Normal"/>
    <w:link w:val="Ttulo1Car"/>
    <w:uiPriority w:val="9"/>
    <w:qFormat/>
    <w:rsid w:val="004E489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1"/>
    <w:qFormat/>
    <w:rsid w:val="00E573BE"/>
    <w:pPr>
      <w:keepNext/>
      <w:keepLines/>
      <w:spacing w:after="0" w:line="240" w:lineRule="auto"/>
      <w:outlineLvl w:val="1"/>
    </w:pPr>
    <w:rPr>
      <w:rFonts w:eastAsiaTheme="majorEastAsia" w:cstheme="majorBidi"/>
      <w:color w:val="4F81BD" w:themeColor="accent1"/>
      <w:sz w:val="42"/>
      <w:szCs w:val="26"/>
      <w:lang w:val="es-ES" w:eastAsia="en-US"/>
    </w:rPr>
  </w:style>
  <w:style w:type="paragraph" w:styleId="Ttulo3">
    <w:name w:val="heading 3"/>
    <w:basedOn w:val="Normal"/>
    <w:next w:val="Normal"/>
    <w:link w:val="Ttulo3Car"/>
    <w:uiPriority w:val="9"/>
    <w:semiHidden/>
    <w:unhideWhenUsed/>
    <w:qFormat/>
    <w:rsid w:val="00DE6CF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tulo5">
    <w:name w:val="heading 5"/>
    <w:basedOn w:val="Normal"/>
    <w:next w:val="Normal"/>
    <w:link w:val="Ttulo5Car"/>
    <w:uiPriority w:val="9"/>
    <w:semiHidden/>
    <w:unhideWhenUsed/>
    <w:qFormat/>
    <w:rsid w:val="00D33E77"/>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qFormat/>
    <w:rsid w:val="00E573BE"/>
    <w:rPr>
      <w:rFonts w:eastAsiaTheme="majorEastAsia" w:cstheme="majorBidi"/>
      <w:color w:val="4F81BD" w:themeColor="accent1"/>
      <w:sz w:val="42"/>
      <w:szCs w:val="26"/>
      <w:lang w:val="es-ES" w:eastAsia="en-US"/>
    </w:rPr>
  </w:style>
  <w:style w:type="character" w:customStyle="1" w:styleId="EncabezadoCar">
    <w:name w:val="Encabezado Car"/>
    <w:basedOn w:val="Fuentedeprrafopredeter"/>
    <w:link w:val="Encabezado"/>
    <w:uiPriority w:val="99"/>
    <w:qFormat/>
    <w:rsid w:val="00E573BE"/>
  </w:style>
  <w:style w:type="character" w:customStyle="1" w:styleId="PiedepginaCar">
    <w:name w:val="Pie de página Car"/>
    <w:basedOn w:val="Fuentedeprrafopredeter"/>
    <w:link w:val="Piedepgina1"/>
    <w:uiPriority w:val="99"/>
    <w:qFormat/>
    <w:rsid w:val="00E573BE"/>
  </w:style>
  <w:style w:type="character" w:customStyle="1" w:styleId="TextonotapieCar">
    <w:name w:val="Texto nota pie Car"/>
    <w:basedOn w:val="Fuentedeprrafopredeter"/>
    <w:link w:val="Textonotapie"/>
    <w:uiPriority w:val="99"/>
    <w:qFormat/>
    <w:rsid w:val="00714C86"/>
    <w:rPr>
      <w:sz w:val="20"/>
      <w:szCs w:val="20"/>
    </w:rPr>
  </w:style>
  <w:style w:type="character" w:customStyle="1" w:styleId="Carctersdenotaalpeu">
    <w:name w:val="Caràcters de nota al peu"/>
    <w:basedOn w:val="Fuentedeprrafopredeter"/>
    <w:uiPriority w:val="99"/>
    <w:semiHidden/>
    <w:unhideWhenUsed/>
    <w:qFormat/>
    <w:rsid w:val="00714C86"/>
    <w:rPr>
      <w:vertAlign w:val="superscript"/>
    </w:rPr>
  </w:style>
  <w:style w:type="character" w:customStyle="1" w:styleId="ncoradenotaalpeu">
    <w:name w:val="Àncora de nota al peu"/>
    <w:rPr>
      <w:vertAlign w:val="superscript"/>
    </w:rPr>
  </w:style>
  <w:style w:type="character" w:customStyle="1" w:styleId="TextodegloboCar">
    <w:name w:val="Texto de globo Car"/>
    <w:basedOn w:val="Fuentedeprrafopredeter"/>
    <w:link w:val="Textodeglobo"/>
    <w:uiPriority w:val="99"/>
    <w:semiHidden/>
    <w:qFormat/>
    <w:rsid w:val="00652C85"/>
    <w:rPr>
      <w:rFonts w:ascii="Segoe UI" w:hAnsi="Segoe UI" w:cs="Segoe UI"/>
      <w:sz w:val="18"/>
      <w:szCs w:val="18"/>
    </w:rPr>
  </w:style>
  <w:style w:type="character" w:customStyle="1" w:styleId="TextonotaalfinalCar">
    <w:name w:val="Texto nota al final Car"/>
    <w:basedOn w:val="Fuentedeprrafopredeter"/>
    <w:link w:val="Textonotaalfinal"/>
    <w:uiPriority w:val="99"/>
    <w:semiHidden/>
    <w:qFormat/>
    <w:rsid w:val="002017D8"/>
    <w:rPr>
      <w:sz w:val="20"/>
      <w:szCs w:val="20"/>
    </w:rPr>
  </w:style>
  <w:style w:type="character" w:customStyle="1" w:styleId="Carctersdenotafinal">
    <w:name w:val="Caràcters de nota final"/>
    <w:basedOn w:val="Fuentedeprrafopredeter"/>
    <w:uiPriority w:val="99"/>
    <w:semiHidden/>
    <w:unhideWhenUsed/>
    <w:qFormat/>
    <w:rsid w:val="002017D8"/>
    <w:rPr>
      <w:vertAlign w:val="superscript"/>
    </w:rPr>
  </w:style>
  <w:style w:type="character" w:customStyle="1" w:styleId="ncoradenotafinal">
    <w:name w:val="Àncora de nota final"/>
    <w:rPr>
      <w:vertAlign w:val="superscript"/>
    </w:rPr>
  </w:style>
  <w:style w:type="character" w:customStyle="1" w:styleId="EnlladInternet">
    <w:name w:val="Enllaç d'Internet"/>
    <w:basedOn w:val="Fuentedeprrafopredeter"/>
    <w:uiPriority w:val="99"/>
    <w:semiHidden/>
    <w:unhideWhenUsed/>
    <w:rsid w:val="00CD11FA"/>
    <w:rPr>
      <w:color w:val="0000FF"/>
      <w:u w:val="single"/>
    </w:rPr>
  </w:style>
  <w:style w:type="character" w:customStyle="1" w:styleId="Ttulo3Car">
    <w:name w:val="Título 3 Car"/>
    <w:basedOn w:val="Fuentedeprrafopredeter"/>
    <w:link w:val="Ttulo3"/>
    <w:uiPriority w:val="9"/>
    <w:semiHidden/>
    <w:qFormat/>
    <w:rsid w:val="00DE6CF4"/>
    <w:rPr>
      <w:rFonts w:asciiTheme="majorHAnsi" w:eastAsiaTheme="majorEastAsia" w:hAnsiTheme="majorHAnsi" w:cstheme="majorBidi"/>
      <w:color w:val="243F60" w:themeColor="accent1" w:themeShade="7F"/>
      <w:sz w:val="24"/>
      <w:szCs w:val="24"/>
    </w:rPr>
  </w:style>
  <w:style w:type="character" w:customStyle="1" w:styleId="EnlladInternetvisitat">
    <w:name w:val="Enllaç d'Internet visitat"/>
    <w:basedOn w:val="Fuentedeprrafopredeter"/>
    <w:uiPriority w:val="99"/>
    <w:semiHidden/>
    <w:unhideWhenUsed/>
    <w:rsid w:val="004E4892"/>
    <w:rPr>
      <w:color w:val="800080" w:themeColor="followedHyperlink"/>
      <w:u w:val="single"/>
    </w:rPr>
  </w:style>
  <w:style w:type="character" w:customStyle="1" w:styleId="Ttulo1Car">
    <w:name w:val="Título 1 Car"/>
    <w:basedOn w:val="Fuentedeprrafopredeter"/>
    <w:link w:val="Ttulo1"/>
    <w:uiPriority w:val="9"/>
    <w:qFormat/>
    <w:rsid w:val="004E4892"/>
    <w:rPr>
      <w:rFonts w:asciiTheme="majorHAnsi" w:eastAsiaTheme="majorEastAsia" w:hAnsiTheme="majorHAnsi" w:cstheme="majorBidi"/>
      <w:color w:val="365F91" w:themeColor="accent1" w:themeShade="BF"/>
      <w:sz w:val="32"/>
      <w:szCs w:val="32"/>
    </w:rPr>
  </w:style>
  <w:style w:type="character" w:styleId="Textoennegrita">
    <w:name w:val="Strong"/>
    <w:basedOn w:val="Fuentedeprrafopredeter"/>
    <w:uiPriority w:val="22"/>
    <w:qFormat/>
    <w:rsid w:val="00B95027"/>
    <w:rPr>
      <w:b/>
      <w:bCs/>
    </w:rPr>
  </w:style>
  <w:style w:type="character" w:styleId="Textodelmarcadordeposicin">
    <w:name w:val="Placeholder Text"/>
    <w:basedOn w:val="Fuentedeprrafopredeter"/>
    <w:uiPriority w:val="99"/>
    <w:semiHidden/>
    <w:qFormat/>
    <w:rsid w:val="008B122C"/>
    <w:rPr>
      <w:color w:val="808080"/>
    </w:rPr>
  </w:style>
  <w:style w:type="character" w:styleId="Refdecomentario">
    <w:name w:val="annotation reference"/>
    <w:basedOn w:val="Fuentedeprrafopredeter"/>
    <w:uiPriority w:val="99"/>
    <w:semiHidden/>
    <w:unhideWhenUsed/>
    <w:qFormat/>
    <w:rsid w:val="004F46E9"/>
    <w:rPr>
      <w:sz w:val="16"/>
      <w:szCs w:val="16"/>
    </w:rPr>
  </w:style>
  <w:style w:type="character" w:customStyle="1" w:styleId="TextocomentarioCar">
    <w:name w:val="Texto comentario Car"/>
    <w:basedOn w:val="Fuentedeprrafopredeter"/>
    <w:link w:val="Textocomentario"/>
    <w:uiPriority w:val="99"/>
    <w:semiHidden/>
    <w:qFormat/>
    <w:rsid w:val="004F46E9"/>
    <w:rPr>
      <w:sz w:val="20"/>
      <w:szCs w:val="20"/>
    </w:rPr>
  </w:style>
  <w:style w:type="character" w:customStyle="1" w:styleId="AsuntodelcomentarioCar">
    <w:name w:val="Asunto del comentario Car"/>
    <w:basedOn w:val="TextocomentarioCar"/>
    <w:link w:val="Asuntodelcomentario"/>
    <w:uiPriority w:val="99"/>
    <w:semiHidden/>
    <w:qFormat/>
    <w:rsid w:val="004F46E9"/>
    <w:rPr>
      <w:b/>
      <w:bCs/>
      <w:sz w:val="20"/>
      <w:szCs w:val="20"/>
    </w:rPr>
  </w:style>
  <w:style w:type="character" w:customStyle="1" w:styleId="Ttulo5Car">
    <w:name w:val="Título 5 Car"/>
    <w:basedOn w:val="Fuentedeprrafopredeter"/>
    <w:link w:val="Ttulo5"/>
    <w:uiPriority w:val="9"/>
    <w:semiHidden/>
    <w:qFormat/>
    <w:rsid w:val="00D33E77"/>
    <w:rPr>
      <w:rFonts w:asciiTheme="majorHAnsi" w:eastAsiaTheme="majorEastAsia" w:hAnsiTheme="majorHAnsi" w:cstheme="majorBidi"/>
      <w:color w:val="365F91" w:themeColor="accent1" w:themeShade="BF"/>
    </w:rPr>
  </w:style>
  <w:style w:type="character" w:customStyle="1" w:styleId="HTMLconformatoprevioCar">
    <w:name w:val="HTML con formato previo Car"/>
    <w:basedOn w:val="Fuentedeprrafopredeter"/>
    <w:link w:val="HTMLconformatoprevio"/>
    <w:uiPriority w:val="99"/>
    <w:qFormat/>
    <w:rsid w:val="00915DCA"/>
    <w:rPr>
      <w:rFonts w:ascii="Consolas" w:hAnsi="Consolas"/>
      <w:sz w:val="20"/>
      <w:szCs w:val="20"/>
    </w:rPr>
  </w:style>
  <w:style w:type="paragraph" w:customStyle="1" w:styleId="Encapalament">
    <w:name w:val="Encapçalament"/>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 w:val="24"/>
      <w:szCs w:val="24"/>
    </w:rPr>
  </w:style>
  <w:style w:type="paragraph" w:customStyle="1" w:styleId="ndex">
    <w:name w:val="Índex"/>
    <w:basedOn w:val="Normal"/>
    <w:qFormat/>
    <w:pPr>
      <w:suppressLineNumbers/>
    </w:pPr>
    <w:rPr>
      <w:rFonts w:cs="Lohit Devanagari"/>
    </w:rPr>
  </w:style>
  <w:style w:type="paragraph" w:customStyle="1" w:styleId="Capaleraipeu">
    <w:name w:val="Capçalera i peu"/>
    <w:basedOn w:val="Normal"/>
    <w:qFormat/>
  </w:style>
  <w:style w:type="paragraph" w:styleId="Encabezado">
    <w:name w:val="header"/>
    <w:basedOn w:val="Normal"/>
    <w:link w:val="EncabezadoCar"/>
    <w:uiPriority w:val="99"/>
    <w:unhideWhenUsed/>
    <w:rsid w:val="00E573BE"/>
    <w:pPr>
      <w:tabs>
        <w:tab w:val="center" w:pos="4252"/>
        <w:tab w:val="right" w:pos="8504"/>
      </w:tabs>
      <w:spacing w:after="0" w:line="240" w:lineRule="auto"/>
    </w:pPr>
  </w:style>
  <w:style w:type="paragraph" w:customStyle="1" w:styleId="Piedepgina1">
    <w:name w:val="Pie de página1"/>
    <w:basedOn w:val="Normal"/>
    <w:link w:val="PiedepginaCar"/>
    <w:qFormat/>
    <w:rsid w:val="008B7F37"/>
    <w:pPr>
      <w:widowControl w:val="0"/>
      <w:spacing w:after="0" w:line="220" w:lineRule="atLeast"/>
    </w:pPr>
    <w:rPr>
      <w:rFonts w:ascii="Calibri" w:eastAsia="Times New Roman" w:hAnsi="Calibri" w:cs="Bariol Regular"/>
      <w:sz w:val="15"/>
      <w:szCs w:val="15"/>
      <w:lang w:val="es-ES" w:eastAsia="es-ES"/>
    </w:rPr>
  </w:style>
  <w:style w:type="paragraph" w:styleId="Prrafodelista">
    <w:name w:val="List Paragraph"/>
    <w:basedOn w:val="Normal"/>
    <w:uiPriority w:val="34"/>
    <w:qFormat/>
    <w:rsid w:val="00965380"/>
    <w:pPr>
      <w:ind w:left="720"/>
      <w:contextualSpacing/>
    </w:pPr>
  </w:style>
  <w:style w:type="paragraph" w:styleId="Textonotapie">
    <w:name w:val="footnote text"/>
    <w:basedOn w:val="Normal"/>
    <w:link w:val="TextonotapieCar"/>
    <w:uiPriority w:val="99"/>
    <w:unhideWhenUsed/>
    <w:rsid w:val="00714C86"/>
    <w:pPr>
      <w:spacing w:after="0" w:line="240" w:lineRule="auto"/>
    </w:pPr>
    <w:rPr>
      <w:sz w:val="20"/>
      <w:szCs w:val="20"/>
    </w:rPr>
  </w:style>
  <w:style w:type="paragraph" w:styleId="Textodeglobo">
    <w:name w:val="Balloon Text"/>
    <w:basedOn w:val="Normal"/>
    <w:link w:val="TextodegloboCar"/>
    <w:uiPriority w:val="99"/>
    <w:semiHidden/>
    <w:unhideWhenUsed/>
    <w:qFormat/>
    <w:rsid w:val="00652C85"/>
    <w:pPr>
      <w:spacing w:after="0" w:line="240" w:lineRule="auto"/>
    </w:pPr>
    <w:rPr>
      <w:rFonts w:ascii="Segoe UI" w:hAnsi="Segoe UI" w:cs="Segoe UI"/>
      <w:sz w:val="18"/>
      <w:szCs w:val="18"/>
    </w:rPr>
  </w:style>
  <w:style w:type="paragraph" w:styleId="Textonotaalfinal">
    <w:name w:val="endnote text"/>
    <w:basedOn w:val="Normal"/>
    <w:link w:val="TextonotaalfinalCar"/>
    <w:uiPriority w:val="99"/>
    <w:semiHidden/>
    <w:unhideWhenUsed/>
    <w:rsid w:val="002017D8"/>
    <w:pPr>
      <w:spacing w:after="0" w:line="240" w:lineRule="auto"/>
    </w:pPr>
    <w:rPr>
      <w:sz w:val="20"/>
      <w:szCs w:val="20"/>
    </w:rPr>
  </w:style>
  <w:style w:type="paragraph" w:customStyle="1" w:styleId="xmsolistparagraph">
    <w:name w:val="x_msolistparagraph"/>
    <w:basedOn w:val="Normal"/>
    <w:qFormat/>
    <w:rsid w:val="009C1BC9"/>
    <w:pPr>
      <w:spacing w:beforeAutospacing="1" w:afterAutospacing="1" w:line="240" w:lineRule="auto"/>
    </w:pPr>
    <w:rPr>
      <w:rFonts w:ascii="Times New Roman" w:eastAsia="Times New Roman" w:hAnsi="Times New Roman" w:cs="Times New Roman"/>
      <w:sz w:val="24"/>
      <w:szCs w:val="24"/>
      <w:lang w:val="es-ES" w:eastAsia="es-ES"/>
    </w:rPr>
  </w:style>
  <w:style w:type="paragraph" w:styleId="NormalWeb">
    <w:name w:val="Normal (Web)"/>
    <w:basedOn w:val="Normal"/>
    <w:uiPriority w:val="99"/>
    <w:semiHidden/>
    <w:unhideWhenUsed/>
    <w:qFormat/>
    <w:rsid w:val="000E3D59"/>
    <w:pPr>
      <w:spacing w:beforeAutospacing="1" w:afterAutospacing="1" w:line="240" w:lineRule="auto"/>
    </w:pPr>
    <w:rPr>
      <w:rFonts w:ascii="Times New Roman" w:eastAsia="Times New Roman" w:hAnsi="Times New Roman" w:cs="Times New Roman"/>
      <w:sz w:val="24"/>
      <w:szCs w:val="24"/>
      <w:lang w:val="es-ES" w:eastAsia="es-ES"/>
    </w:rPr>
  </w:style>
  <w:style w:type="paragraph" w:styleId="Textocomentario">
    <w:name w:val="annotation text"/>
    <w:basedOn w:val="Normal"/>
    <w:link w:val="TextocomentarioCar"/>
    <w:uiPriority w:val="99"/>
    <w:semiHidden/>
    <w:unhideWhenUsed/>
    <w:qFormat/>
    <w:rsid w:val="004F46E9"/>
    <w:pPr>
      <w:spacing w:line="240" w:lineRule="auto"/>
    </w:pPr>
    <w:rPr>
      <w:sz w:val="20"/>
      <w:szCs w:val="20"/>
    </w:rPr>
  </w:style>
  <w:style w:type="paragraph" w:styleId="Asuntodelcomentario">
    <w:name w:val="annotation subject"/>
    <w:basedOn w:val="Textocomentario"/>
    <w:next w:val="Textocomentario"/>
    <w:link w:val="AsuntodelcomentarioCar"/>
    <w:uiPriority w:val="99"/>
    <w:semiHidden/>
    <w:unhideWhenUsed/>
    <w:qFormat/>
    <w:rsid w:val="004F46E9"/>
    <w:rPr>
      <w:b/>
      <w:bCs/>
    </w:rPr>
  </w:style>
  <w:style w:type="paragraph" w:customStyle="1" w:styleId="Default">
    <w:name w:val="Default"/>
    <w:qFormat/>
    <w:rsid w:val="002040CA"/>
    <w:rPr>
      <w:rFonts w:ascii="Arimo" w:eastAsia="Calibri" w:hAnsi="Arimo" w:cs="Arimo"/>
      <w:color w:val="000000"/>
      <w:sz w:val="24"/>
      <w:szCs w:val="24"/>
      <w:lang w:val="es-ES" w:eastAsia="en-US"/>
    </w:rPr>
  </w:style>
  <w:style w:type="paragraph" w:styleId="HTMLconformatoprevio">
    <w:name w:val="HTML Preformatted"/>
    <w:basedOn w:val="Normal"/>
    <w:link w:val="HTMLconformatoprevioCar"/>
    <w:uiPriority w:val="99"/>
    <w:unhideWhenUsed/>
    <w:qFormat/>
    <w:rsid w:val="00915DCA"/>
    <w:pPr>
      <w:spacing w:after="0" w:line="240" w:lineRule="auto"/>
    </w:pPr>
    <w:rPr>
      <w:rFonts w:ascii="Consolas" w:hAnsi="Consolas"/>
      <w:sz w:val="20"/>
      <w:szCs w:val="20"/>
    </w:rPr>
  </w:style>
  <w:style w:type="paragraph" w:customStyle="1" w:styleId="Nmerodepgina1">
    <w:name w:val="Número de pàgina1"/>
    <w:basedOn w:val="Piedepgina1"/>
    <w:qFormat/>
    <w:rsid w:val="00B234CB"/>
    <w:pPr>
      <w:jc w:val="right"/>
    </w:pPr>
    <w:rPr>
      <w:sz w:val="18"/>
      <w:szCs w:val="18"/>
    </w:rPr>
  </w:style>
  <w:style w:type="table" w:styleId="Tablaconcuadrcula">
    <w:name w:val="Table Grid"/>
    <w:basedOn w:val="Tablanormal"/>
    <w:uiPriority w:val="59"/>
    <w:rsid w:val="007400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uiPriority w:val="59"/>
    <w:rsid w:val="00B820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3</b:Tag>
    <b:RefOrder>1</b:RefOrder>
  </b:Source>
</b:Sources>
</file>

<file path=customXml/itemProps1.xml><?xml version="1.0" encoding="utf-8"?>
<ds:datastoreItem xmlns:ds="http://schemas.openxmlformats.org/officeDocument/2006/customXml" ds:itemID="{3405448E-1371-4445-A1AE-3A0521A4E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754</Words>
  <Characters>4148</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Segura, Helena</dc:creator>
  <dc:description/>
  <cp:lastModifiedBy>Ana Pons Vich</cp:lastModifiedBy>
  <cp:revision>9</cp:revision>
  <cp:lastPrinted>2024-09-24T08:14:00Z</cp:lastPrinted>
  <dcterms:created xsi:type="dcterms:W3CDTF">2024-09-18T10:54:00Z</dcterms:created>
  <dcterms:modified xsi:type="dcterms:W3CDTF">2024-09-24T08:21:00Z</dcterms:modified>
  <dc:language>ca-ES</dc:language>
</cp:coreProperties>
</file>