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otnotes.xml" ContentType="application/vnd.openxmlformats-officedocument.wordprocessingml.footnot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numPr>
          <w:ilvl w:val="0"/>
          <w:numId w:val="2"/>
        </w:numPr>
        <w:pBdr>
          <w:bottom w:val="single" w:sz="8" w:space="2" w:color="000000"/>
        </w:pBdr>
        <w:spacing w:lineRule="auto" w:line="276" w:before="0" w:after="120"/>
        <w:jc w:val="center"/>
        <w:rPr>
          <w:rFonts w:ascii="Noto Sans" w:hAnsi="Noto Sans" w:cs="Noto Sans"/>
          <w:b/>
          <w:b/>
          <w:bCs/>
          <w:sz w:val="24"/>
        </w:rPr>
      </w:pPr>
      <w:r>
        <w:rPr>
          <w:rFonts w:eastAsia="Calibri" w:cs="Noto Sans" w:ascii="Noto Sans" w:hAnsi="Noto Sans"/>
          <w:b/>
          <w:bCs/>
          <w:color w:val="000000"/>
          <w:sz w:val="24"/>
        </w:rPr>
        <w:t>ESTATUTS DE L’ORGANITZACIÓ EMPRESARIAL __________________________</w:t>
      </w:r>
    </w:p>
    <w:p>
      <w:pPr>
        <w:pStyle w:val="Normal"/>
        <w:pBdr>
          <w:bottom w:val="single" w:sz="8" w:space="2" w:color="000000"/>
        </w:pBdr>
        <w:spacing w:lineRule="auto" w:line="276" w:before="0" w:after="120"/>
        <w:rPr>
          <w:rFonts w:ascii="Noto Sans" w:hAnsi="Noto Sans" w:eastAsia="Calibri" w:cs="Noto Sans"/>
          <w:color w:val="000000"/>
          <w:sz w:val="24"/>
        </w:rPr>
      </w:pPr>
      <w:r>
        <w:rPr>
          <w:rFonts w:eastAsia="Calibri" w:cs="Noto Sans" w:ascii="Noto Sans" w:hAnsi="Noto Sans"/>
          <w:color w:val="000000"/>
          <w:sz w:val="24"/>
        </w:rPr>
      </w:r>
    </w:p>
    <w:p>
      <w:pPr>
        <w:pStyle w:val="Cosdeltext"/>
        <w:spacing w:before="0" w:after="120"/>
        <w:rPr>
          <w:rFonts w:ascii="Noto Sans" w:hAnsi="Noto Sans" w:eastAsia="Calibri" w:cs="Noto Sans"/>
          <w:i/>
          <w:i/>
          <w:iCs/>
          <w:sz w:val="21"/>
          <w:szCs w:val="21"/>
        </w:rPr>
      </w:pPr>
      <w:r>
        <w:rPr>
          <w:rFonts w:eastAsia="Calibri" w:cs="Noto Sans" w:ascii="Noto Sans" w:hAnsi="Noto Sans"/>
          <w:i/>
          <w:iCs/>
          <w:sz w:val="21"/>
          <w:szCs w:val="21"/>
        </w:rPr>
      </w:r>
    </w:p>
    <w:p>
      <w:pPr>
        <w:pStyle w:val="Cosdeltext"/>
        <w:spacing w:before="0" w:after="120"/>
        <w:jc w:val="both"/>
        <w:rPr>
          <w:rFonts w:ascii="Noto Sans" w:hAnsi="Noto Sans" w:eastAsia="Calibri" w:cs="Noto Sans"/>
          <w:i/>
          <w:i/>
          <w:iCs/>
          <w:sz w:val="21"/>
          <w:szCs w:val="21"/>
        </w:rPr>
      </w:pPr>
      <w:r>
        <w:rPr>
          <w:rFonts w:eastAsia="Calibri" w:cs="Noto Sans" w:ascii="Noto Sans" w:hAnsi="Noto Sans"/>
          <w:i/>
          <w:iCs/>
          <w:sz w:val="21"/>
          <w:szCs w:val="21"/>
        </w:rPr>
        <w:t>NOTA: Aquest document és un model de referència. Podeu modificar, eliminar i afegir totes les disposicions que considereu oportunes, sempre que es respecti el contingut mínim exigit en l’article 5 del Reial decret 416/2015, de 29 de maig, sobre dipòsit d’estatuts de les organitzacions sindicals i empresarials.</w:t>
      </w:r>
    </w:p>
    <w:p>
      <w:pPr>
        <w:pStyle w:val="Cosdeltext"/>
        <w:spacing w:before="0" w:after="120"/>
        <w:jc w:val="both"/>
        <w:rPr>
          <w:rFonts w:ascii="Noto Sans" w:hAnsi="Noto Sans" w:cs="Noto Sans"/>
          <w:sz w:val="21"/>
          <w:szCs w:val="21"/>
        </w:rPr>
      </w:pPr>
      <w:r>
        <w:rPr>
          <w:rFonts w:eastAsia="Calibri" w:cs="Noto Sans" w:ascii="Noto Sans" w:hAnsi="Noto Sans"/>
          <w:i/>
          <w:iCs/>
          <w:sz w:val="21"/>
          <w:szCs w:val="21"/>
        </w:rPr>
        <w:t>Els estatuts aprovats han d’estar signats, digitalment o bé en totes les seves pàgines, pels promotors o pels representants en cas de persones jurídiques.</w:t>
      </w:r>
      <w:bookmarkStart w:id="0" w:name="_GoBack"/>
      <w:bookmarkEnd w:id="0"/>
    </w:p>
    <w:p>
      <w:pPr>
        <w:pStyle w:val="Cosdeltext"/>
        <w:spacing w:before="0" w:after="120"/>
        <w:rPr>
          <w:rFonts w:ascii="Noto Sans" w:hAnsi="Noto Sans" w:eastAsia="Calibri" w:cs="Noto Sans"/>
          <w:i/>
          <w:i/>
          <w:iCs/>
          <w:color w:val="CE181E"/>
          <w:sz w:val="21"/>
          <w:szCs w:val="21"/>
        </w:rPr>
      </w:pPr>
      <w:r>
        <w:rPr>
          <w:rFonts w:eastAsia="Calibri" w:cs="Noto Sans" w:ascii="Noto Sans" w:hAnsi="Noto Sans"/>
          <w:i/>
          <w:iCs/>
          <w:color w:val="CE181E"/>
          <w:sz w:val="21"/>
          <w:szCs w:val="21"/>
        </w:rPr>
      </w:r>
    </w:p>
    <w:p>
      <w:pPr>
        <w:pStyle w:val="Cosdeltext"/>
        <w:spacing w:before="0" w:after="120"/>
        <w:rPr>
          <w:rFonts w:ascii="Noto Sans" w:hAnsi="Noto Sans" w:eastAsia="Calibri" w:cs="Noto Sans"/>
          <w:i/>
          <w:i/>
          <w:iCs/>
          <w:color w:val="CE181E"/>
          <w:sz w:val="21"/>
          <w:szCs w:val="21"/>
        </w:rPr>
      </w:pPr>
      <w:r>
        <w:rPr>
          <w:rFonts w:eastAsia="Calibri" w:cs="Noto Sans" w:ascii="Noto Sans" w:hAnsi="Noto Sans"/>
          <w:i/>
          <w:iCs/>
          <w:color w:val="CE181E"/>
          <w:sz w:val="21"/>
          <w:szCs w:val="21"/>
        </w:rPr>
      </w:r>
    </w:p>
    <w:p>
      <w:pPr>
        <w:pStyle w:val="Cosdeltext"/>
        <w:spacing w:before="0" w:after="120"/>
        <w:jc w:val="center"/>
        <w:rPr>
          <w:rFonts w:ascii="Noto Sans" w:hAnsi="Noto Sans" w:cs="Noto Sans"/>
          <w:sz w:val="21"/>
          <w:szCs w:val="21"/>
        </w:rPr>
      </w:pPr>
      <w:r>
        <w:rPr>
          <w:rFonts w:eastAsia="Calibri" w:cs="Noto Sans" w:ascii="Noto Sans" w:hAnsi="Noto Sans"/>
          <w:b/>
          <w:bCs/>
          <w:color w:val="000000"/>
          <w:sz w:val="21"/>
          <w:szCs w:val="21"/>
        </w:rPr>
        <w:t>CAPÍTOL I. DISPOSICIONS GENERALS</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Cosdeltext"/>
        <w:spacing w:before="0" w:after="120"/>
        <w:jc w:val="both"/>
        <w:rPr>
          <w:rFonts w:ascii="Noto Sans" w:hAnsi="Noto Sans" w:eastAsia="Calibri" w:cs="Noto Sans"/>
          <w:b/>
          <w:b/>
          <w:bCs/>
          <w:color w:val="000000"/>
          <w:sz w:val="21"/>
          <w:szCs w:val="21"/>
        </w:rPr>
      </w:pPr>
      <w:r>
        <w:rPr>
          <w:rFonts w:eastAsia="Calibri" w:cs="Noto Sans" w:ascii="Noto Sans" w:hAnsi="Noto Sans"/>
          <w:b/>
          <w:bCs/>
          <w:color w:val="000000"/>
          <w:sz w:val="21"/>
          <w:szCs w:val="21"/>
        </w:rPr>
        <w:t>Article 1. Denominació i normativa aplicable</w:t>
      </w:r>
    </w:p>
    <w:p>
      <w:pPr>
        <w:pStyle w:val="Cosdeltext"/>
        <w:spacing w:before="0" w:after="120"/>
        <w:jc w:val="both"/>
        <w:rPr>
          <w:rFonts w:ascii="Noto Sans" w:hAnsi="Noto Sans" w:cs="Noto Sans"/>
          <w:sz w:val="21"/>
          <w:szCs w:val="21"/>
        </w:rPr>
      </w:pPr>
      <w:r>
        <w:rPr>
          <w:rFonts w:eastAsia="Calibri" w:cs="Noto Sans" w:ascii="Noto Sans" w:hAnsi="Noto Sans"/>
          <w:color w:val="000000"/>
          <w:sz w:val="21"/>
          <w:szCs w:val="21"/>
        </w:rPr>
        <w:t>Amb la denominació</w:t>
      </w:r>
      <w:r>
        <w:rPr>
          <w:rStyle w:val="Ncoradenotaalpeu"/>
          <w:rStyle w:val="Ncoradenotaalpeu"/>
          <w:rFonts w:eastAsia="Calibri" w:cs="Noto Sans" w:ascii="Noto Sans" w:hAnsi="Noto Sans"/>
          <w:color w:val="000000"/>
          <w:sz w:val="21"/>
          <w:szCs w:val="21"/>
        </w:rPr>
        <w:footnoteReference w:id="2"/>
      </w:r>
      <w:r>
        <w:rPr>
          <w:rFonts w:eastAsia="Calibri" w:cs="Noto Sans" w:ascii="Noto Sans" w:hAnsi="Noto Sans"/>
          <w:color w:val="000000"/>
          <w:sz w:val="21"/>
          <w:szCs w:val="21"/>
        </w:rPr>
        <w:t xml:space="preserve"> ___________________________________________________________________________________ es constitueix una organització empresarial que es regirà per aquests Estatuts i que se sotmet a la legislació vigent sobre la matèria (Llei 19/1977, d’1 d’Abril, reguladora del dret d’associació sindical, i Reial decret 416/2015, de 29 de maig, sobre dipòsit d’estatuts de les organitzacions sindicals i empresarials). L’associació tindrà una durada indefinida, excepte el que es preveu en les causes legals i estatutàries de dissolució.</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Cosdeltext"/>
        <w:spacing w:before="0" w:after="120"/>
        <w:jc w:val="both"/>
        <w:rPr>
          <w:rFonts w:ascii="Noto Sans" w:hAnsi="Noto Sans" w:eastAsia="Calibri" w:cs="Noto Sans"/>
          <w:b/>
          <w:b/>
          <w:bCs/>
          <w:color w:val="000000"/>
          <w:sz w:val="21"/>
          <w:szCs w:val="21"/>
        </w:rPr>
      </w:pPr>
      <w:r>
        <w:rPr>
          <w:rFonts w:eastAsia="Calibri" w:cs="Noto Sans" w:ascii="Noto Sans" w:hAnsi="Noto Sans"/>
          <w:b/>
          <w:bCs/>
          <w:color w:val="000000"/>
          <w:sz w:val="21"/>
          <w:szCs w:val="21"/>
        </w:rPr>
        <w:t>Article 2. Domicili</w:t>
      </w:r>
    </w:p>
    <w:p>
      <w:pPr>
        <w:pStyle w:val="Cosdeltext"/>
        <w:spacing w:before="0" w:after="120"/>
        <w:jc w:val="both"/>
        <w:rPr>
          <w:rFonts w:ascii="Noto Sans" w:hAnsi="Noto Sans" w:cs="Noto Sans"/>
          <w:sz w:val="21"/>
          <w:szCs w:val="21"/>
        </w:rPr>
      </w:pPr>
      <w:r>
        <w:rPr>
          <w:rFonts w:eastAsia="Calibri" w:cs="Noto Sans" w:ascii="Noto Sans" w:hAnsi="Noto Sans"/>
          <w:color w:val="000000"/>
          <w:sz w:val="21"/>
          <w:szCs w:val="21"/>
        </w:rPr>
        <w:t>El domicili de l’associació s’estableix a _____________________________________________________________, sense perjudici que els Òrgans de Govern puguin acordar en qualsevol moment el canvi i també establir les delegacions i les representacions que considerin més adequats per a la consecució de les seves finalitats. En aquest cas, el canvi de domicili ha de constituir una modificació estatutària i s’ha de comunicar a l’oficina pública de registre d’estatuts corresponent.</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Cosdeltext"/>
        <w:spacing w:before="0" w:after="120"/>
        <w:jc w:val="both"/>
        <w:rPr>
          <w:rFonts w:ascii="Noto Sans" w:hAnsi="Noto Sans" w:eastAsia="Calibri" w:cs="Noto Sans"/>
          <w:b/>
          <w:b/>
          <w:bCs/>
          <w:color w:val="000000"/>
          <w:sz w:val="21"/>
          <w:szCs w:val="21"/>
        </w:rPr>
      </w:pPr>
      <w:r>
        <w:rPr>
          <w:rFonts w:eastAsia="Calibri" w:cs="Noto Sans" w:ascii="Noto Sans" w:hAnsi="Noto Sans"/>
          <w:b/>
          <w:bCs/>
          <w:color w:val="000000"/>
          <w:sz w:val="21"/>
          <w:szCs w:val="21"/>
        </w:rPr>
        <w:t>Article 3. Àmbit territorial i funcional</w:t>
      </w:r>
    </w:p>
    <w:p>
      <w:pPr>
        <w:pStyle w:val="Cosdeltext"/>
        <w:spacing w:before="0" w:after="120"/>
        <w:jc w:val="both"/>
        <w:rPr>
          <w:rFonts w:ascii="Noto Sans" w:hAnsi="Noto Sans" w:cs="Noto Sans"/>
          <w:color w:val="CE181E"/>
          <w:sz w:val="21"/>
          <w:szCs w:val="21"/>
        </w:rPr>
      </w:pPr>
      <w:r>
        <w:rPr>
          <w:rFonts w:eastAsia="Calibri" w:cs="Noto Sans" w:ascii="Noto Sans" w:hAnsi="Noto Sans"/>
          <w:sz w:val="21"/>
          <w:szCs w:val="21"/>
          <w:highlight w:val="white"/>
        </w:rPr>
        <w:t>L’àmbit territorial de l’associació comprèn les empreses ubicades a (la totalitat de les Illes Balears / l’illa de... / el municipi de...).</w:t>
      </w:r>
    </w:p>
    <w:p>
      <w:pPr>
        <w:pStyle w:val="Cosdeltext"/>
        <w:spacing w:before="0" w:after="120"/>
        <w:jc w:val="both"/>
        <w:rPr/>
      </w:pPr>
      <w:r>
        <w:rPr>
          <w:rFonts w:eastAsia="Calibri" w:cs="Noto Sans" w:ascii="Noto Sans" w:hAnsi="Noto Sans"/>
          <w:color w:val="000000"/>
          <w:sz w:val="21"/>
          <w:szCs w:val="21"/>
          <w:highlight w:val="white"/>
        </w:rPr>
        <w:t>L’àmbit funcional de les empreses que formin part de l’organització està determinat per l’exercici de l’activitat econòmica consistent en_______________________________________________________________________  __________________________________________________________________________________________________________</w:t>
      </w:r>
      <w:r>
        <w:rPr>
          <w:rFonts w:eastAsia="Calibri" w:cs="Noto Sans" w:ascii="Noto Sans" w:hAnsi="Noto Sans"/>
          <w:color w:val="000000"/>
          <w:sz w:val="21"/>
          <w:szCs w:val="21"/>
        </w:rPr>
        <w:t>.</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Cosdeltext"/>
        <w:spacing w:before="0" w:after="120"/>
        <w:jc w:val="both"/>
        <w:rPr>
          <w:rFonts w:ascii="Noto Sans" w:hAnsi="Noto Sans" w:eastAsia="Calibri" w:cs="Noto Sans"/>
          <w:b/>
          <w:b/>
          <w:bCs/>
          <w:color w:val="000000"/>
          <w:sz w:val="21"/>
          <w:szCs w:val="21"/>
        </w:rPr>
      </w:pPr>
      <w:r>
        <w:rPr>
          <w:rFonts w:eastAsia="Calibri" w:cs="Noto Sans" w:ascii="Noto Sans" w:hAnsi="Noto Sans"/>
          <w:b/>
          <w:bCs/>
          <w:color w:val="000000"/>
          <w:sz w:val="21"/>
          <w:szCs w:val="21"/>
        </w:rPr>
        <w:t>Article 4. Finalitats i activitats</w:t>
      </w:r>
    </w:p>
    <w:p>
      <w:pPr>
        <w:pStyle w:val="Cosdeltext"/>
        <w:spacing w:before="0" w:after="120"/>
        <w:jc w:val="both"/>
        <w:rPr>
          <w:rFonts w:ascii="Noto Sans" w:hAnsi="Noto Sans" w:eastAsia="Calibri" w:cs="Noto Sans"/>
          <w:color w:val="000000"/>
          <w:sz w:val="21"/>
          <w:szCs w:val="21"/>
        </w:rPr>
      </w:pPr>
      <w:r>
        <w:rPr>
          <w:rFonts w:eastAsia="Calibri" w:cs="Noto Sans" w:ascii="Noto Sans" w:hAnsi="Noto Sans"/>
          <w:color w:val="000000"/>
          <w:sz w:val="21"/>
          <w:szCs w:val="21"/>
        </w:rPr>
        <w:t>L’Associació ha de tenir com a finalitat primordial:</w:t>
      </w:r>
    </w:p>
    <w:p>
      <w:pPr>
        <w:pStyle w:val="ListBullet4"/>
        <w:numPr>
          <w:ilvl w:val="0"/>
          <w:numId w:val="3"/>
        </w:numPr>
        <w:ind w:left="426" w:hanging="426"/>
        <w:jc w:val="both"/>
        <w:rPr>
          <w:rFonts w:ascii="Noto Sans" w:hAnsi="Noto Sans" w:eastAsia="Calibri" w:cs="Noto Sans"/>
          <w:color w:val="000000"/>
          <w:sz w:val="21"/>
          <w:szCs w:val="21"/>
        </w:rPr>
      </w:pPr>
      <w:r>
        <w:rPr>
          <w:rFonts w:eastAsia="Calibri" w:cs="Noto Sans" w:ascii="Noto Sans" w:hAnsi="Noto Sans"/>
          <w:color w:val="000000"/>
          <w:sz w:val="21"/>
          <w:szCs w:val="21"/>
        </w:rPr>
        <w:t>La defensa i resolució dels problemes comuns de les empreses, industrials, comerciants i professionals associats, amb independència de l’Administració Pública i de qualsevol grup de pressió o partit polític.</w:t>
      </w:r>
    </w:p>
    <w:p>
      <w:pPr>
        <w:pStyle w:val="ListBullet4"/>
        <w:numPr>
          <w:ilvl w:val="0"/>
          <w:numId w:val="3"/>
        </w:numPr>
        <w:ind w:left="426" w:hanging="426"/>
        <w:jc w:val="both"/>
        <w:rPr>
          <w:rFonts w:ascii="Noto Sans" w:hAnsi="Noto Sans" w:eastAsia="Calibri" w:cs="Noto Sans"/>
          <w:color w:val="000000"/>
          <w:sz w:val="21"/>
          <w:szCs w:val="21"/>
        </w:rPr>
      </w:pPr>
      <w:r>
        <w:rPr>
          <w:rFonts w:eastAsia="Calibri" w:cs="Noto Sans" w:ascii="Noto Sans" w:hAnsi="Noto Sans"/>
          <w:color w:val="000000"/>
          <w:sz w:val="21"/>
          <w:szCs w:val="21"/>
        </w:rPr>
        <w:t>La coordinació, representació, gestió i defensa dels interessos professionals, generals i comuns dels empresaris, industrials, comerciants i professionals associats, i primordialment la defensa d’interessos laborals, negociació de convenis col·lectius i reglamentació de condicions laborals en exercir les accions oportunes i adequades encaminades a aquestes finalitats.</w:t>
      </w:r>
    </w:p>
    <w:p>
      <w:pPr>
        <w:pStyle w:val="ListBullet4"/>
        <w:numPr>
          <w:ilvl w:val="0"/>
          <w:numId w:val="3"/>
        </w:numPr>
        <w:ind w:left="426" w:hanging="426"/>
        <w:jc w:val="both"/>
        <w:rPr>
          <w:rFonts w:ascii="Noto Sans" w:hAnsi="Noto Sans" w:eastAsia="Calibri" w:cs="Noto Sans"/>
          <w:color w:val="000000"/>
          <w:sz w:val="21"/>
          <w:szCs w:val="21"/>
        </w:rPr>
      </w:pPr>
      <w:r>
        <w:rPr>
          <w:rFonts w:eastAsia="Calibri" w:cs="Noto Sans" w:ascii="Noto Sans" w:hAnsi="Noto Sans"/>
          <w:color w:val="000000"/>
          <w:sz w:val="21"/>
          <w:szCs w:val="21"/>
        </w:rPr>
        <w:t>Servir d’òrgan d’unió i coordinació de les empreses i professionals afiliats en fomentar l’esperit de solidaritat entre aquests.</w:t>
      </w:r>
    </w:p>
    <w:p>
      <w:pPr>
        <w:pStyle w:val="ListBullet4"/>
        <w:numPr>
          <w:ilvl w:val="0"/>
          <w:numId w:val="3"/>
        </w:numPr>
        <w:ind w:left="426" w:hanging="426"/>
        <w:jc w:val="both"/>
        <w:rPr>
          <w:rFonts w:ascii="Noto Sans" w:hAnsi="Noto Sans" w:eastAsia="Calibri" w:cs="Noto Sans"/>
          <w:color w:val="000000"/>
          <w:sz w:val="21"/>
          <w:szCs w:val="21"/>
        </w:rPr>
      </w:pPr>
      <w:r>
        <w:rPr>
          <w:rFonts w:eastAsia="Calibri" w:cs="Noto Sans" w:ascii="Noto Sans" w:hAnsi="Noto Sans"/>
          <w:color w:val="000000"/>
          <w:sz w:val="21"/>
          <w:szCs w:val="21"/>
        </w:rPr>
        <w:t>Coordinar amb les administracions públiques i organismes privats tot tipus d’actuacions conduents a la millora dels serveis del terme municipal de l’associació.</w:t>
      </w:r>
    </w:p>
    <w:p>
      <w:pPr>
        <w:pStyle w:val="ListBullet4"/>
        <w:numPr>
          <w:ilvl w:val="0"/>
          <w:numId w:val="3"/>
        </w:numPr>
        <w:ind w:left="426" w:hanging="426"/>
        <w:jc w:val="both"/>
        <w:rPr>
          <w:rFonts w:ascii="Noto Sans" w:hAnsi="Noto Sans" w:eastAsia="Calibri" w:cs="Noto Sans"/>
          <w:color w:val="000000"/>
          <w:sz w:val="21"/>
          <w:szCs w:val="21"/>
        </w:rPr>
      </w:pPr>
      <w:r>
        <w:rPr>
          <w:rFonts w:eastAsia="Calibri" w:cs="Noto Sans" w:ascii="Noto Sans" w:hAnsi="Noto Sans"/>
          <w:color w:val="000000"/>
          <w:sz w:val="21"/>
          <w:szCs w:val="21"/>
        </w:rPr>
        <w:t>Atendre les necessitats d’informació, formació, assessorament, assistència tècnica, recerca i perfeccionament de les empreses i els professionals afiliats, tot estudiant i divulgant aquells temes que puguin afectar la potenciació de la petita i mitjana empresa.</w:t>
      </w:r>
    </w:p>
    <w:p>
      <w:pPr>
        <w:pStyle w:val="ListBullet4"/>
        <w:numPr>
          <w:ilvl w:val="0"/>
          <w:numId w:val="3"/>
        </w:numPr>
        <w:ind w:left="426" w:hanging="426"/>
        <w:jc w:val="both"/>
        <w:rPr>
          <w:rFonts w:ascii="Noto Sans" w:hAnsi="Noto Sans" w:eastAsia="Calibri" w:cs="Noto Sans"/>
          <w:color w:val="000000"/>
          <w:sz w:val="21"/>
          <w:szCs w:val="21"/>
        </w:rPr>
      </w:pPr>
      <w:r>
        <w:rPr>
          <w:rFonts w:eastAsia="Calibri" w:cs="Noto Sans" w:ascii="Noto Sans" w:hAnsi="Noto Sans"/>
          <w:color w:val="000000"/>
          <w:sz w:val="21"/>
          <w:szCs w:val="21"/>
        </w:rPr>
        <w:t>Implantar els serveis que puguin resultar de profit per als seus associats, sense cap limitació i sempre que es respectin les normes legals reguladores d’aquests.</w:t>
      </w:r>
    </w:p>
    <w:p>
      <w:pPr>
        <w:pStyle w:val="ListBullet4"/>
        <w:numPr>
          <w:ilvl w:val="0"/>
          <w:numId w:val="3"/>
        </w:numPr>
        <w:ind w:left="426" w:hanging="426"/>
        <w:jc w:val="both"/>
        <w:rPr>
          <w:rFonts w:ascii="Noto Sans" w:hAnsi="Noto Sans" w:eastAsia="Calibri" w:cs="Noto Sans"/>
          <w:color w:val="000000"/>
          <w:sz w:val="21"/>
          <w:szCs w:val="21"/>
        </w:rPr>
      </w:pPr>
      <w:r>
        <w:rPr>
          <w:rFonts w:eastAsia="Calibri" w:cs="Noto Sans" w:ascii="Noto Sans" w:hAnsi="Noto Sans"/>
          <w:color w:val="000000"/>
          <w:sz w:val="21"/>
          <w:szCs w:val="21"/>
        </w:rPr>
        <w:t>Per acord de l’Assemblea General pot lliurement adherir-se, federar-se o confederar-se amb qualsevol ens empresarial de caràcter local, provincial, autonòmic o estatal per a l’obtenció de determinades finalitats amb caràcter temporal o permanent.</w:t>
      </w:r>
    </w:p>
    <w:p>
      <w:pPr>
        <w:pStyle w:val="ListBullet4"/>
        <w:numPr>
          <w:ilvl w:val="0"/>
          <w:numId w:val="3"/>
        </w:numPr>
        <w:ind w:left="426" w:hanging="426"/>
        <w:jc w:val="both"/>
        <w:rPr/>
      </w:pPr>
      <w:r>
        <w:rPr>
          <w:rFonts w:eastAsia="Calibri" w:cs="Noto Sans" w:ascii="Noto Sans" w:hAnsi="Noto Sans"/>
          <w:color w:val="000000"/>
          <w:sz w:val="21"/>
          <w:szCs w:val="21"/>
        </w:rPr>
        <w:t>Actuar d’amigable conciliador en les diferències i conflictes que referits poguessin suscitar-se entre els associats, com a actuació prèvia a qualsevol actuació judicial.</w:t>
      </w:r>
    </w:p>
    <w:p>
      <w:pPr>
        <w:pStyle w:val="ListBullet4"/>
        <w:numPr>
          <w:ilvl w:val="0"/>
          <w:numId w:val="3"/>
        </w:numPr>
        <w:ind w:left="426" w:hanging="426"/>
        <w:jc w:val="both"/>
        <w:rPr>
          <w:rFonts w:ascii="Noto Sans" w:hAnsi="Noto Sans" w:eastAsia="Calibri" w:cs="Noto Sans"/>
          <w:color w:val="000000"/>
          <w:sz w:val="21"/>
          <w:szCs w:val="21"/>
        </w:rPr>
      </w:pPr>
      <w:r>
        <w:rPr>
          <w:rFonts w:eastAsia="Calibri" w:cs="Noto Sans" w:ascii="Noto Sans" w:hAnsi="Noto Sans"/>
          <w:color w:val="000000"/>
          <w:sz w:val="21"/>
          <w:szCs w:val="21"/>
        </w:rPr>
        <w:t>Qualssevol altres que no s’oposin a aquests Estatuts ni a les lleis en vigor, i que no tengui finalitats lucratives ni especulatives.</w:t>
      </w:r>
    </w:p>
    <w:p>
      <w:pPr>
        <w:pStyle w:val="Cosdeltext"/>
        <w:spacing w:before="0" w:after="120"/>
        <w:jc w:val="both"/>
        <w:rPr>
          <w:rFonts w:ascii="Noto Sans" w:hAnsi="Noto Sans" w:cs="Noto Sans"/>
          <w:sz w:val="21"/>
          <w:szCs w:val="21"/>
        </w:rPr>
      </w:pPr>
      <w:r>
        <w:rPr>
          <w:rFonts w:eastAsia="Calibri" w:cs="Noto Sans" w:ascii="Noto Sans" w:hAnsi="Noto Sans"/>
          <w:color w:val="000000"/>
          <w:sz w:val="21"/>
          <w:szCs w:val="21"/>
        </w:rPr>
        <w:t>A aquest efecte, l’Associació podrà realitzar totes les activitats que consideri oportunes per al desenvolupament adequat de les seves finalitats.</w:t>
      </w:r>
    </w:p>
    <w:p>
      <w:pPr>
        <w:pStyle w:val="Normal"/>
        <w:spacing w:lineRule="auto" w:line="276" w:before="0" w:after="120"/>
        <w:jc w:val="both"/>
        <w:rPr>
          <w:rFonts w:ascii="Noto Sans" w:hAnsi="Noto Sans" w:eastAsia="Calibri" w:cs="Noto Sans"/>
          <w:b/>
          <w:b/>
          <w:bCs/>
          <w:color w:val="000000"/>
          <w:sz w:val="21"/>
          <w:szCs w:val="21"/>
        </w:rPr>
      </w:pPr>
      <w:r>
        <w:rPr>
          <w:rFonts w:eastAsia="Calibri" w:cs="Noto Sans" w:ascii="Noto Sans" w:hAnsi="Noto Sans"/>
          <w:b/>
          <w:bCs/>
          <w:color w:val="000000"/>
          <w:sz w:val="21"/>
          <w:szCs w:val="21"/>
        </w:rPr>
      </w:r>
    </w:p>
    <w:p>
      <w:pPr>
        <w:pStyle w:val="Cosdeltext"/>
        <w:spacing w:before="0" w:after="120"/>
        <w:jc w:val="both"/>
        <w:rPr>
          <w:rFonts w:ascii="Noto Sans" w:hAnsi="Noto Sans" w:eastAsia="Calibri" w:cs="Noto Sans"/>
          <w:b/>
          <w:b/>
          <w:bCs/>
          <w:color w:val="000000"/>
          <w:sz w:val="21"/>
          <w:szCs w:val="21"/>
        </w:rPr>
      </w:pPr>
      <w:r>
        <w:rPr>
          <w:rFonts w:eastAsia="Calibri" w:cs="Noto Sans" w:ascii="Noto Sans" w:hAnsi="Noto Sans"/>
          <w:b/>
          <w:bCs/>
          <w:color w:val="000000"/>
          <w:sz w:val="21"/>
          <w:szCs w:val="21"/>
        </w:rPr>
        <w:t>Article 5. Personalitat jurídica i funcionament democràtic</w:t>
      </w:r>
    </w:p>
    <w:p>
      <w:pPr>
        <w:pStyle w:val="Cosdeltext"/>
        <w:spacing w:before="0" w:after="120"/>
        <w:jc w:val="both"/>
        <w:rPr>
          <w:rFonts w:ascii="Noto Sans" w:hAnsi="Noto Sans" w:cs="Noto Sans"/>
          <w:sz w:val="21"/>
          <w:szCs w:val="21"/>
        </w:rPr>
      </w:pPr>
      <w:r>
        <w:rPr>
          <w:rFonts w:eastAsia="Calibri" w:cs="Noto Sans" w:ascii="Noto Sans" w:hAnsi="Noto Sans"/>
          <w:color w:val="000000"/>
          <w:sz w:val="21"/>
          <w:szCs w:val="21"/>
        </w:rPr>
        <w:t>Aquesta Associació tindrà plena personalitat jurídica i capacitat d’obrar per al compliment de totes les seves finalitats i serà regida per representants lliurement triats, d’acord amb principis absolutament democràtics. Les disposicions contingudes en aquests Estatuts i els acords adoptats vàlidament pels òrgans de govern de l’Associació seran obligatoris per a tots els membres.</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Cosdeltext"/>
        <w:spacing w:before="0" w:after="120"/>
        <w:jc w:val="center"/>
        <w:rPr>
          <w:rFonts w:ascii="Noto Sans" w:hAnsi="Noto Sans" w:cs="Noto Sans"/>
          <w:sz w:val="21"/>
          <w:szCs w:val="21"/>
        </w:rPr>
      </w:pPr>
      <w:r>
        <w:rPr>
          <w:rFonts w:eastAsia="Calibri" w:cs="Noto Sans" w:ascii="Noto Sans" w:hAnsi="Noto Sans"/>
          <w:b/>
          <w:bCs/>
          <w:color w:val="000000"/>
          <w:sz w:val="21"/>
          <w:szCs w:val="21"/>
        </w:rPr>
        <w:t>CAPÍTOL II. DELS AFILIATS</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Cosdeltext"/>
        <w:spacing w:before="0" w:after="120"/>
        <w:jc w:val="both"/>
        <w:rPr>
          <w:rFonts w:ascii="Noto Sans" w:hAnsi="Noto Sans" w:cs="Noto Sans"/>
          <w:sz w:val="21"/>
          <w:szCs w:val="21"/>
        </w:rPr>
      </w:pPr>
      <w:r>
        <w:rPr>
          <w:rFonts w:eastAsia="Calibri" w:cs="Noto Sans" w:ascii="Noto Sans" w:hAnsi="Noto Sans"/>
          <w:b/>
          <w:bCs/>
          <w:color w:val="000000"/>
          <w:sz w:val="21"/>
          <w:szCs w:val="21"/>
        </w:rPr>
        <w:t>Article 6</w:t>
      </w:r>
      <w:r>
        <w:rPr>
          <w:rFonts w:eastAsia="Calibri" w:cs="Noto Sans" w:ascii="Noto Sans" w:hAnsi="Noto Sans"/>
          <w:color w:val="000000"/>
          <w:sz w:val="21"/>
          <w:szCs w:val="21"/>
        </w:rPr>
        <w:t>. Pot ser membre d’aquesta associació empresarial tota persona, natural o jurídica, que legalment exerceixi l’activitat econòmica regulada per l’article 4 d’aquests Estatuts, dins de l’àmbit de les Illes Balears, i que el sol·liciti a la Junta Directiva, aportant els justificants de tipus administratiu corresponents que aquesta determini. En cas que la Junta Directiva denegués l’admissió hi cabrà recurs davant l’Assemblea General.</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Cosdeltext"/>
        <w:spacing w:before="0" w:after="120"/>
        <w:jc w:val="both"/>
        <w:rPr>
          <w:rFonts w:ascii="Noto Sans" w:hAnsi="Noto Sans" w:eastAsia="Calibri" w:cs="Noto Sans"/>
          <w:color w:val="000000"/>
          <w:sz w:val="21"/>
          <w:szCs w:val="21"/>
        </w:rPr>
      </w:pPr>
      <w:r>
        <w:rPr>
          <w:rFonts w:eastAsia="Calibri" w:cs="Noto Sans" w:ascii="Noto Sans" w:hAnsi="Noto Sans"/>
          <w:b/>
          <w:bCs/>
          <w:color w:val="000000"/>
          <w:sz w:val="21"/>
          <w:szCs w:val="21"/>
        </w:rPr>
        <w:t>Article 7</w:t>
      </w:r>
      <w:r>
        <w:rPr>
          <w:rFonts w:eastAsia="Calibri" w:cs="Noto Sans" w:ascii="Noto Sans" w:hAnsi="Noto Sans"/>
          <w:color w:val="000000"/>
          <w:sz w:val="21"/>
          <w:szCs w:val="21"/>
        </w:rPr>
        <w:t>.</w:t>
      </w:r>
      <w:r>
        <w:rPr>
          <w:rFonts w:eastAsia="Calibri" w:cs="Noto Sans" w:ascii="Noto Sans" w:hAnsi="Noto Sans"/>
          <w:b/>
          <w:bCs/>
          <w:color w:val="000000"/>
          <w:sz w:val="21"/>
          <w:szCs w:val="21"/>
        </w:rPr>
        <w:t xml:space="preserve"> </w:t>
      </w:r>
      <w:r>
        <w:rPr>
          <w:rFonts w:eastAsia="Calibri" w:cs="Noto Sans" w:ascii="Noto Sans" w:hAnsi="Noto Sans"/>
          <w:color w:val="000000"/>
          <w:sz w:val="21"/>
          <w:szCs w:val="21"/>
        </w:rPr>
        <w:t>La condició d’associat es perdrà per alguna de les causes següents:</w:t>
      </w:r>
    </w:p>
    <w:p>
      <w:pPr>
        <w:pStyle w:val="Cosdeltext"/>
        <w:numPr>
          <w:ilvl w:val="0"/>
          <w:numId w:val="4"/>
        </w:numPr>
        <w:spacing w:before="0" w:after="120"/>
        <w:ind w:left="426" w:hanging="426"/>
        <w:jc w:val="both"/>
        <w:rPr>
          <w:rFonts w:ascii="Noto Sans" w:hAnsi="Noto Sans" w:cs="Noto Sans"/>
          <w:sz w:val="21"/>
          <w:szCs w:val="21"/>
        </w:rPr>
      </w:pPr>
      <w:r>
        <w:rPr>
          <w:rFonts w:eastAsia="Calibri" w:cs="Noto Sans" w:ascii="Noto Sans" w:hAnsi="Noto Sans"/>
          <w:color w:val="000000"/>
          <w:sz w:val="21"/>
          <w:szCs w:val="21"/>
        </w:rPr>
        <w:t>Sol·licitud de l’interessat.</w:t>
      </w:r>
    </w:p>
    <w:p>
      <w:pPr>
        <w:pStyle w:val="Cosdeltext"/>
        <w:numPr>
          <w:ilvl w:val="0"/>
          <w:numId w:val="4"/>
        </w:numPr>
        <w:spacing w:before="0" w:after="120"/>
        <w:ind w:left="426" w:hanging="426"/>
        <w:jc w:val="both"/>
        <w:rPr>
          <w:rFonts w:ascii="Noto Sans" w:hAnsi="Noto Sans" w:cs="Noto Sans"/>
          <w:sz w:val="21"/>
          <w:szCs w:val="21"/>
        </w:rPr>
      </w:pPr>
      <w:r>
        <w:rPr>
          <w:rFonts w:eastAsia="Calibri" w:cs="Noto Sans" w:ascii="Noto Sans" w:hAnsi="Noto Sans"/>
          <w:color w:val="000000"/>
          <w:sz w:val="21"/>
          <w:szCs w:val="21"/>
        </w:rPr>
        <w:t>Cessament definitiu en l’exercici de l’activitat econòmica regulada en l’article 4 d’aquests Estatuts.</w:t>
      </w:r>
    </w:p>
    <w:p>
      <w:pPr>
        <w:pStyle w:val="Cosdeltext"/>
        <w:numPr>
          <w:ilvl w:val="0"/>
          <w:numId w:val="4"/>
        </w:numPr>
        <w:spacing w:before="0" w:after="120"/>
        <w:ind w:left="426" w:hanging="426"/>
        <w:jc w:val="both"/>
        <w:rPr>
          <w:rFonts w:ascii="Noto Sans" w:hAnsi="Noto Sans" w:cs="Noto Sans"/>
          <w:sz w:val="21"/>
          <w:szCs w:val="21"/>
        </w:rPr>
      </w:pPr>
      <w:r>
        <w:rPr>
          <w:rFonts w:eastAsia="Calibri" w:cs="Noto Sans" w:ascii="Noto Sans" w:hAnsi="Noto Sans"/>
          <w:color w:val="000000"/>
          <w:sz w:val="21"/>
          <w:szCs w:val="21"/>
        </w:rPr>
        <w:t>Falta de pagament de les quotes ordinàries o extraordinàries una vegada transcorregut el termini de dos mesos des de la notificació de la situació de descobert.</w:t>
      </w:r>
    </w:p>
    <w:p>
      <w:pPr>
        <w:pStyle w:val="Cosdeltext"/>
        <w:numPr>
          <w:ilvl w:val="0"/>
          <w:numId w:val="4"/>
        </w:numPr>
        <w:spacing w:before="0" w:after="120"/>
        <w:ind w:left="426" w:hanging="426"/>
        <w:jc w:val="both"/>
        <w:rPr>
          <w:rFonts w:ascii="Noto Sans" w:hAnsi="Noto Sans" w:cs="Noto Sans"/>
          <w:sz w:val="21"/>
          <w:szCs w:val="21"/>
        </w:rPr>
      </w:pPr>
      <w:r>
        <w:rPr>
          <w:rFonts w:eastAsia="Calibri" w:cs="Noto Sans" w:ascii="Noto Sans" w:hAnsi="Noto Sans"/>
          <w:color w:val="000000"/>
          <w:sz w:val="21"/>
          <w:szCs w:val="21"/>
        </w:rPr>
        <w:t>Per decisió motivada de la Junta Directiva, que es podrà recórrer davant l’Assemblea General en el termini de deu dies comptadors a partir del següent de la notificació de tal decisió. S’entendrà el recurs desestimat si no recau resolució de l’Assemblea General en el termini de dos mesos, comptats a partir de la data de la interposició del recurs.</w:t>
      </w:r>
    </w:p>
    <w:p>
      <w:pPr>
        <w:pStyle w:val="Cosdeltext"/>
        <w:spacing w:before="0" w:after="120"/>
        <w:jc w:val="both"/>
        <w:rPr>
          <w:rFonts w:ascii="Noto Sans" w:hAnsi="Noto Sans" w:cs="Noto Sans"/>
          <w:sz w:val="21"/>
          <w:szCs w:val="21"/>
        </w:rPr>
      </w:pPr>
      <w:r>
        <w:rPr>
          <w:rFonts w:eastAsia="Calibri" w:cs="Noto Sans" w:ascii="Noto Sans" w:hAnsi="Noto Sans"/>
          <w:color w:val="000000"/>
          <w:sz w:val="21"/>
          <w:szCs w:val="21"/>
        </w:rPr>
        <w:t>En cap cas serà procedent la devolució de quotes.</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Cosdeltext"/>
        <w:spacing w:before="0" w:after="120"/>
        <w:jc w:val="both"/>
        <w:rPr>
          <w:rFonts w:ascii="Noto Sans" w:hAnsi="Noto Sans" w:cs="Noto Sans"/>
          <w:sz w:val="21"/>
          <w:szCs w:val="21"/>
        </w:rPr>
      </w:pPr>
      <w:r>
        <w:rPr>
          <w:rFonts w:eastAsia="Calibri" w:cs="Noto Sans" w:ascii="Noto Sans" w:hAnsi="Noto Sans"/>
          <w:b/>
          <w:bCs/>
          <w:color w:val="000000"/>
          <w:sz w:val="21"/>
          <w:szCs w:val="21"/>
        </w:rPr>
        <w:t>Article 8</w:t>
      </w:r>
      <w:r>
        <w:rPr>
          <w:rFonts w:eastAsia="Calibri" w:cs="Noto Sans" w:ascii="Noto Sans" w:hAnsi="Noto Sans"/>
          <w:color w:val="000000"/>
          <w:sz w:val="21"/>
          <w:szCs w:val="21"/>
        </w:rPr>
        <w:t>. De les altes i baixes dels associats que es produeixin caldrà deixar constància en un llibre de registre d’altes i baixes habilitat a aquest efecte, que custodiarà el secretari de l’Associació i que podrà ser consultat pels associats.</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Cosdeltext"/>
        <w:spacing w:before="0" w:after="120"/>
        <w:jc w:val="both"/>
        <w:rPr>
          <w:rFonts w:ascii="Noto Sans" w:hAnsi="Noto Sans" w:eastAsia="Calibri" w:cs="Noto Sans"/>
          <w:color w:val="000000"/>
          <w:sz w:val="21"/>
          <w:szCs w:val="21"/>
        </w:rPr>
      </w:pPr>
      <w:r>
        <w:rPr>
          <w:rFonts w:eastAsia="Calibri" w:cs="Noto Sans" w:ascii="Noto Sans" w:hAnsi="Noto Sans"/>
          <w:b/>
          <w:bCs/>
          <w:color w:val="000000"/>
          <w:sz w:val="21"/>
          <w:szCs w:val="21"/>
        </w:rPr>
        <w:t>Article 9</w:t>
      </w:r>
      <w:r>
        <w:rPr>
          <w:rFonts w:eastAsia="Calibri" w:cs="Noto Sans" w:ascii="Noto Sans" w:hAnsi="Noto Sans"/>
          <w:color w:val="000000"/>
          <w:sz w:val="21"/>
          <w:szCs w:val="21"/>
        </w:rPr>
        <w:t>. Són drets dels associats:</w:t>
      </w:r>
    </w:p>
    <w:p>
      <w:pPr>
        <w:pStyle w:val="Cosdeltext"/>
        <w:numPr>
          <w:ilvl w:val="0"/>
          <w:numId w:val="5"/>
        </w:numPr>
        <w:spacing w:before="0" w:after="120"/>
        <w:ind w:left="426" w:hanging="426"/>
        <w:jc w:val="both"/>
        <w:rPr>
          <w:rFonts w:ascii="Noto Sans" w:hAnsi="Noto Sans" w:cs="Noto Sans"/>
          <w:sz w:val="21"/>
          <w:szCs w:val="21"/>
        </w:rPr>
      </w:pPr>
      <w:r>
        <w:rPr>
          <w:rFonts w:eastAsia="Calibri" w:cs="Noto Sans" w:ascii="Noto Sans" w:hAnsi="Noto Sans"/>
          <w:color w:val="000000"/>
          <w:sz w:val="21"/>
          <w:szCs w:val="21"/>
        </w:rPr>
        <w:t>Beneficiar-se de tots els serveis i avantatges de l’Associació.</w:t>
      </w:r>
    </w:p>
    <w:p>
      <w:pPr>
        <w:pStyle w:val="Cosdeltext"/>
        <w:numPr>
          <w:ilvl w:val="0"/>
          <w:numId w:val="5"/>
        </w:numPr>
        <w:spacing w:before="0" w:after="120"/>
        <w:ind w:left="426" w:hanging="426"/>
        <w:jc w:val="both"/>
        <w:rPr>
          <w:rFonts w:ascii="Noto Sans" w:hAnsi="Noto Sans" w:cs="Noto Sans"/>
          <w:sz w:val="21"/>
          <w:szCs w:val="21"/>
        </w:rPr>
      </w:pPr>
      <w:r>
        <w:rPr>
          <w:rFonts w:eastAsia="Calibri" w:cs="Noto Sans" w:ascii="Noto Sans" w:hAnsi="Noto Sans"/>
          <w:color w:val="000000"/>
          <w:sz w:val="21"/>
          <w:szCs w:val="21"/>
        </w:rPr>
        <w:t>Assistir als actes que l’Associació celebri i exercitar tots els drets que concedeixen aquests Estatuts, o els acordats per l’Assemblea General i Junta Directiva, o que les lleis atorguin.</w:t>
      </w:r>
    </w:p>
    <w:p>
      <w:pPr>
        <w:pStyle w:val="Cosdeltext"/>
        <w:numPr>
          <w:ilvl w:val="0"/>
          <w:numId w:val="5"/>
        </w:numPr>
        <w:spacing w:before="0" w:after="120"/>
        <w:ind w:left="426" w:hanging="426"/>
        <w:jc w:val="both"/>
        <w:rPr>
          <w:rFonts w:ascii="Noto Sans" w:hAnsi="Noto Sans" w:cs="Noto Sans"/>
          <w:sz w:val="21"/>
          <w:szCs w:val="21"/>
        </w:rPr>
      </w:pPr>
      <w:r>
        <w:rPr>
          <w:rFonts w:eastAsia="Calibri" w:cs="Noto Sans" w:ascii="Noto Sans" w:hAnsi="Noto Sans"/>
          <w:color w:val="000000"/>
          <w:sz w:val="21"/>
          <w:szCs w:val="21"/>
        </w:rPr>
        <w:t>Designar i ser designat per a l’acompliment de càrrecs en la Junta Directiva de l’Associació.</w:t>
      </w:r>
    </w:p>
    <w:p>
      <w:pPr>
        <w:pStyle w:val="Cosdeltext"/>
        <w:numPr>
          <w:ilvl w:val="0"/>
          <w:numId w:val="5"/>
        </w:numPr>
        <w:spacing w:before="0" w:after="120"/>
        <w:ind w:left="426" w:hanging="426"/>
        <w:jc w:val="both"/>
        <w:rPr>
          <w:rFonts w:ascii="Noto Sans" w:hAnsi="Noto Sans" w:cs="Noto Sans"/>
          <w:sz w:val="21"/>
          <w:szCs w:val="21"/>
        </w:rPr>
      </w:pPr>
      <w:r>
        <w:rPr>
          <w:rFonts w:eastAsia="Calibri" w:cs="Noto Sans" w:ascii="Noto Sans" w:hAnsi="Noto Sans"/>
          <w:color w:val="000000"/>
          <w:sz w:val="21"/>
          <w:szCs w:val="21"/>
        </w:rPr>
        <w:t>Rebre tota la informació i documentació que pugui subministrar l’Associació.</w:t>
      </w:r>
    </w:p>
    <w:p>
      <w:pPr>
        <w:pStyle w:val="Cosdeltext"/>
        <w:numPr>
          <w:ilvl w:val="0"/>
          <w:numId w:val="5"/>
        </w:numPr>
        <w:spacing w:before="0" w:after="120"/>
        <w:ind w:left="426" w:hanging="426"/>
        <w:jc w:val="both"/>
        <w:rPr>
          <w:rFonts w:ascii="Noto Sans" w:hAnsi="Noto Sans" w:cs="Noto Sans"/>
          <w:sz w:val="21"/>
          <w:szCs w:val="21"/>
        </w:rPr>
      </w:pPr>
      <w:r>
        <w:rPr>
          <w:rFonts w:eastAsia="Calibri" w:cs="Noto Sans" w:ascii="Noto Sans" w:hAnsi="Noto Sans"/>
          <w:color w:val="000000"/>
          <w:sz w:val="21"/>
          <w:szCs w:val="21"/>
        </w:rPr>
        <w:t>Obtenir el suport i defensa material de l’Associació en els seus legítims interessos professionals.</w:t>
      </w:r>
    </w:p>
    <w:p>
      <w:pPr>
        <w:pStyle w:val="Cosdeltext"/>
        <w:numPr>
          <w:ilvl w:val="0"/>
          <w:numId w:val="5"/>
        </w:numPr>
        <w:spacing w:before="0" w:after="120"/>
        <w:ind w:left="426" w:hanging="426"/>
        <w:jc w:val="both"/>
        <w:rPr>
          <w:rFonts w:ascii="Noto Sans" w:hAnsi="Noto Sans" w:cs="Noto Sans"/>
          <w:sz w:val="21"/>
          <w:szCs w:val="21"/>
        </w:rPr>
      </w:pPr>
      <w:r>
        <w:rPr>
          <w:rFonts w:eastAsia="Calibri" w:cs="Noto Sans" w:ascii="Noto Sans" w:hAnsi="Noto Sans"/>
          <w:color w:val="000000"/>
          <w:sz w:val="21"/>
          <w:szCs w:val="21"/>
        </w:rPr>
        <w:t>Fer ús de les dependències de l’Associació, així com dels seus serveis, en la forma que reglamentàriament es determini.</w:t>
      </w:r>
    </w:p>
    <w:p>
      <w:pPr>
        <w:pStyle w:val="Cosdeltext"/>
        <w:numPr>
          <w:ilvl w:val="0"/>
          <w:numId w:val="5"/>
        </w:numPr>
        <w:spacing w:before="0" w:after="120"/>
        <w:ind w:left="426" w:hanging="426"/>
        <w:jc w:val="both"/>
        <w:rPr>
          <w:rFonts w:ascii="Noto Sans" w:hAnsi="Noto Sans" w:cs="Noto Sans"/>
          <w:sz w:val="21"/>
          <w:szCs w:val="21"/>
        </w:rPr>
      </w:pPr>
      <w:r>
        <w:rPr>
          <w:rFonts w:eastAsia="Calibri" w:cs="Noto Sans" w:ascii="Noto Sans" w:hAnsi="Noto Sans"/>
          <w:color w:val="000000"/>
          <w:sz w:val="21"/>
          <w:szCs w:val="21"/>
        </w:rPr>
        <w:t>Examinar, en la forma que es determini, els llibres de l’Associació; censurar la gestió dels seus òrgans de govern; proposar per escrit qualsevol suggeriment i formular peticions, queixes, reclamacions i observacions.</w:t>
      </w:r>
    </w:p>
    <w:p>
      <w:pPr>
        <w:pStyle w:val="Cosdeltext"/>
        <w:numPr>
          <w:ilvl w:val="0"/>
          <w:numId w:val="5"/>
        </w:numPr>
        <w:spacing w:before="0" w:after="120"/>
        <w:ind w:left="426" w:hanging="426"/>
        <w:jc w:val="both"/>
        <w:rPr>
          <w:rFonts w:ascii="Noto Sans" w:hAnsi="Noto Sans" w:cs="Noto Sans"/>
          <w:sz w:val="21"/>
          <w:szCs w:val="21"/>
        </w:rPr>
      </w:pPr>
      <w:r>
        <w:rPr>
          <w:rFonts w:eastAsia="Calibri" w:cs="Noto Sans" w:ascii="Noto Sans" w:hAnsi="Noto Sans"/>
          <w:color w:val="000000"/>
          <w:sz w:val="21"/>
          <w:szCs w:val="21"/>
        </w:rPr>
        <w:t>Qualssevol altres que s’estableixin legalment, o estiguin establerts estatutàriament o reglamentàriament.</w:t>
      </w:r>
    </w:p>
    <w:p>
      <w:pPr>
        <w:pStyle w:val="Cosdeltext"/>
        <w:numPr>
          <w:ilvl w:val="0"/>
          <w:numId w:val="5"/>
        </w:numPr>
        <w:spacing w:before="0" w:after="120"/>
        <w:ind w:left="426" w:hanging="426"/>
        <w:jc w:val="both"/>
        <w:rPr>
          <w:rFonts w:ascii="Noto Sans" w:hAnsi="Noto Sans" w:cs="Noto Sans"/>
          <w:sz w:val="21"/>
          <w:szCs w:val="21"/>
        </w:rPr>
      </w:pPr>
      <w:r>
        <w:rPr>
          <w:rFonts w:eastAsia="Calibri" w:cs="Noto Sans" w:ascii="Noto Sans" w:hAnsi="Noto Sans"/>
          <w:color w:val="000000"/>
          <w:sz w:val="21"/>
          <w:szCs w:val="21"/>
        </w:rPr>
        <w:t>Cada soci pot revisar la comptabilitat, ingressos i despeses de l’Associació, així com rebre plena informació de la marxa d’aquesta, prèvia sol·licitud per escrit. Aquesta revisió es pot exercir en el domicili social de l’entitat, durant els set dies anteriors a la data de l’Assemblea General que hagi d’aprovar el pressupost i la liquidació de l’any anterior, i durant els set primers dies naturals de cada trimestre de l’any.</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Cosdeltext"/>
        <w:spacing w:before="0" w:after="120"/>
        <w:jc w:val="both"/>
        <w:rPr>
          <w:rFonts w:ascii="Noto Sans" w:hAnsi="Noto Sans" w:eastAsia="Calibri" w:cs="Noto Sans"/>
          <w:color w:val="000000"/>
          <w:sz w:val="21"/>
          <w:szCs w:val="21"/>
        </w:rPr>
      </w:pPr>
      <w:r>
        <w:rPr>
          <w:rFonts w:eastAsia="Calibri" w:cs="Noto Sans" w:ascii="Noto Sans" w:hAnsi="Noto Sans"/>
          <w:b/>
          <w:bCs/>
          <w:color w:val="000000"/>
          <w:sz w:val="21"/>
          <w:szCs w:val="21"/>
        </w:rPr>
        <w:t>Article 10</w:t>
      </w:r>
      <w:r>
        <w:rPr>
          <w:rFonts w:eastAsia="Calibri" w:cs="Noto Sans" w:ascii="Noto Sans" w:hAnsi="Noto Sans"/>
          <w:color w:val="000000"/>
          <w:sz w:val="21"/>
          <w:szCs w:val="21"/>
        </w:rPr>
        <w:t>.</w:t>
      </w:r>
      <w:r>
        <w:rPr>
          <w:rFonts w:eastAsia="Calibri" w:cs="Noto Sans" w:ascii="Noto Sans" w:hAnsi="Noto Sans"/>
          <w:b/>
          <w:bCs/>
          <w:color w:val="000000"/>
          <w:sz w:val="21"/>
          <w:szCs w:val="21"/>
        </w:rPr>
        <w:t xml:space="preserve"> </w:t>
      </w:r>
      <w:r>
        <w:rPr>
          <w:rFonts w:eastAsia="Calibri" w:cs="Noto Sans" w:ascii="Noto Sans" w:hAnsi="Noto Sans"/>
          <w:color w:val="000000"/>
          <w:sz w:val="21"/>
          <w:szCs w:val="21"/>
        </w:rPr>
        <w:t>S</w:t>
      </w:r>
      <w:r>
        <w:rPr>
          <w:rFonts w:eastAsia="Calibri" w:cs="Noto Sans" w:ascii="Noto Sans" w:hAnsi="Noto Sans"/>
          <w:color w:val="000000"/>
          <w:sz w:val="21"/>
          <w:szCs w:val="21"/>
          <w:highlight w:val="white"/>
        </w:rPr>
        <w:t>ón deures dels socis:</w:t>
      </w:r>
    </w:p>
    <w:p>
      <w:pPr>
        <w:pStyle w:val="Cosdeltext"/>
        <w:numPr>
          <w:ilvl w:val="1"/>
          <w:numId w:val="6"/>
        </w:numPr>
        <w:spacing w:before="0" w:after="120"/>
        <w:ind w:left="426" w:hanging="426"/>
        <w:jc w:val="both"/>
        <w:rPr>
          <w:rFonts w:ascii="Noto Sans" w:hAnsi="Noto Sans" w:cs="Noto Sans"/>
          <w:sz w:val="21"/>
          <w:szCs w:val="21"/>
        </w:rPr>
      </w:pPr>
      <w:r>
        <w:rPr>
          <w:rFonts w:eastAsia="Calibri" w:cs="Noto Sans" w:ascii="Noto Sans" w:hAnsi="Noto Sans"/>
          <w:color w:val="000000"/>
          <w:sz w:val="21"/>
          <w:szCs w:val="21"/>
          <w:highlight w:val="white"/>
        </w:rPr>
        <w:t>Observar les normes contingudes en aquests Estatuts, les dels reglaments que s’aprovin i complir els acords vàlidament adoptats pels òrgans de govern de l’Associació.</w:t>
      </w:r>
    </w:p>
    <w:p>
      <w:pPr>
        <w:pStyle w:val="Cosdeltext"/>
        <w:numPr>
          <w:ilvl w:val="1"/>
          <w:numId w:val="6"/>
        </w:numPr>
        <w:spacing w:before="0" w:after="120"/>
        <w:ind w:left="426" w:hanging="426"/>
        <w:jc w:val="both"/>
        <w:rPr>
          <w:rFonts w:ascii="Noto Sans" w:hAnsi="Noto Sans" w:cs="Noto Sans"/>
          <w:sz w:val="21"/>
          <w:szCs w:val="21"/>
        </w:rPr>
      </w:pPr>
      <w:r>
        <w:rPr>
          <w:rFonts w:eastAsia="Calibri" w:cs="Noto Sans" w:ascii="Noto Sans" w:hAnsi="Noto Sans"/>
          <w:color w:val="000000"/>
          <w:sz w:val="21"/>
          <w:szCs w:val="21"/>
          <w:highlight w:val="white"/>
        </w:rPr>
        <w:t>Col·laborar en els serveis d’interès comú que pugui establir l’Associació, subministrant la informació que tingui i que li sigui requerida per al muntatge i organització d’aquests serveis.</w:t>
      </w:r>
    </w:p>
    <w:p>
      <w:pPr>
        <w:pStyle w:val="Cosdeltext"/>
        <w:numPr>
          <w:ilvl w:val="1"/>
          <w:numId w:val="6"/>
        </w:numPr>
        <w:spacing w:before="0" w:after="120"/>
        <w:ind w:left="426" w:hanging="426"/>
        <w:jc w:val="both"/>
        <w:rPr>
          <w:rFonts w:ascii="Noto Sans" w:hAnsi="Noto Sans" w:cs="Noto Sans"/>
          <w:sz w:val="21"/>
          <w:szCs w:val="21"/>
        </w:rPr>
      </w:pPr>
      <w:r>
        <w:rPr>
          <w:rFonts w:eastAsia="Calibri" w:cs="Noto Sans" w:ascii="Noto Sans" w:hAnsi="Noto Sans"/>
          <w:color w:val="000000"/>
          <w:sz w:val="21"/>
          <w:szCs w:val="21"/>
          <w:highlight w:val="white"/>
        </w:rPr>
        <w:t>Acceptar i exercir diligentment els càrrecs directius o les comissions especials per a les quals fossin triats o designats, excepte cas d’excusa legítima o greu.</w:t>
      </w:r>
    </w:p>
    <w:p>
      <w:pPr>
        <w:pStyle w:val="Cosdeltext"/>
        <w:numPr>
          <w:ilvl w:val="1"/>
          <w:numId w:val="6"/>
        </w:numPr>
        <w:spacing w:before="0" w:after="120"/>
        <w:ind w:left="426" w:hanging="426"/>
        <w:jc w:val="both"/>
        <w:rPr>
          <w:rFonts w:ascii="Noto Sans" w:hAnsi="Noto Sans" w:cs="Noto Sans"/>
          <w:sz w:val="21"/>
          <w:szCs w:val="21"/>
        </w:rPr>
      </w:pPr>
      <w:r>
        <w:rPr>
          <w:rFonts w:eastAsia="Calibri" w:cs="Noto Sans" w:ascii="Noto Sans" w:hAnsi="Noto Sans"/>
          <w:color w:val="000000"/>
          <w:sz w:val="21"/>
          <w:szCs w:val="21"/>
          <w:highlight w:val="white"/>
        </w:rPr>
        <w:t>Comportar-se correctament amb els altres associats, respectant les seves opinions o parers i desenvolupar la seva activitat empresarial dins de les normes generals de l’honestedat, la solvència moral i professionalitat.</w:t>
      </w:r>
    </w:p>
    <w:p>
      <w:pPr>
        <w:pStyle w:val="Cosdeltext"/>
        <w:numPr>
          <w:ilvl w:val="1"/>
          <w:numId w:val="6"/>
        </w:numPr>
        <w:spacing w:before="0" w:after="120"/>
        <w:ind w:left="426" w:hanging="426"/>
        <w:jc w:val="both"/>
        <w:rPr>
          <w:rFonts w:ascii="Noto Sans" w:hAnsi="Noto Sans" w:cs="Noto Sans"/>
          <w:sz w:val="21"/>
          <w:szCs w:val="21"/>
        </w:rPr>
      </w:pPr>
      <w:r>
        <w:rPr>
          <w:rFonts w:eastAsia="Calibri" w:cs="Noto Sans" w:ascii="Noto Sans" w:hAnsi="Noto Sans"/>
          <w:color w:val="000000"/>
          <w:sz w:val="21"/>
          <w:szCs w:val="21"/>
          <w:highlight w:val="white"/>
        </w:rPr>
        <w:t>Subministrar les dades que l’Associació li sol·liciti a través dels seus òrgans de govern, com ara canvi de domicili, plantilles de personal, establiments de centres de treball i qualsevol altre d’interès general, sempre que no siguin considerats com a secrets o reservats.</w:t>
      </w:r>
    </w:p>
    <w:p>
      <w:pPr>
        <w:pStyle w:val="Cosdeltext"/>
        <w:numPr>
          <w:ilvl w:val="1"/>
          <w:numId w:val="6"/>
        </w:numPr>
        <w:spacing w:before="0" w:after="120"/>
        <w:ind w:left="426" w:hanging="426"/>
        <w:jc w:val="both"/>
        <w:rPr>
          <w:rFonts w:ascii="Noto Sans" w:hAnsi="Noto Sans" w:cs="Noto Sans"/>
          <w:sz w:val="21"/>
          <w:szCs w:val="21"/>
        </w:rPr>
      </w:pPr>
      <w:r>
        <w:rPr>
          <w:rFonts w:eastAsia="Calibri" w:cs="Noto Sans" w:ascii="Noto Sans" w:hAnsi="Noto Sans"/>
          <w:color w:val="000000"/>
          <w:sz w:val="21"/>
          <w:szCs w:val="21"/>
          <w:highlight w:val="white"/>
        </w:rPr>
        <w:t>Mostrar esperit de solidaritat amb els acords presos per majoria i no entorpir la seva aplicació i desenvolupament.</w:t>
      </w:r>
    </w:p>
    <w:p>
      <w:pPr>
        <w:pStyle w:val="Cosdeltext"/>
        <w:numPr>
          <w:ilvl w:val="1"/>
          <w:numId w:val="6"/>
        </w:numPr>
        <w:spacing w:before="0" w:after="120"/>
        <w:ind w:left="426" w:hanging="426"/>
        <w:jc w:val="both"/>
        <w:rPr>
          <w:rFonts w:ascii="Noto Sans" w:hAnsi="Noto Sans" w:cs="Noto Sans"/>
          <w:sz w:val="21"/>
          <w:szCs w:val="21"/>
        </w:rPr>
      </w:pPr>
      <w:r>
        <w:rPr>
          <w:rFonts w:eastAsia="Calibri" w:cs="Noto Sans" w:ascii="Noto Sans" w:hAnsi="Noto Sans"/>
          <w:color w:val="000000"/>
          <w:sz w:val="21"/>
          <w:szCs w:val="21"/>
          <w:highlight w:val="white"/>
        </w:rPr>
        <w:t>Satisfer puntualment les quotes que vàlidament es fixin tant ordinàries com extraordinàries.</w:t>
      </w:r>
    </w:p>
    <w:p>
      <w:pPr>
        <w:pStyle w:val="Cosdeltext"/>
        <w:numPr>
          <w:ilvl w:val="1"/>
          <w:numId w:val="6"/>
        </w:numPr>
        <w:spacing w:before="0" w:after="120"/>
        <w:ind w:left="426" w:hanging="426"/>
        <w:jc w:val="both"/>
        <w:rPr>
          <w:rFonts w:ascii="Noto Sans" w:hAnsi="Noto Sans" w:cs="Noto Sans"/>
          <w:sz w:val="21"/>
          <w:szCs w:val="21"/>
        </w:rPr>
      </w:pPr>
      <w:r>
        <w:rPr>
          <w:rFonts w:eastAsia="Calibri" w:cs="Noto Sans" w:ascii="Noto Sans" w:hAnsi="Noto Sans"/>
          <w:color w:val="000000"/>
          <w:sz w:val="21"/>
          <w:szCs w:val="21"/>
          <w:highlight w:val="white"/>
        </w:rPr>
        <w:t>Tipus de socis</w:t>
      </w:r>
      <w:r>
        <w:rPr>
          <w:rFonts w:eastAsia="Calibri" w:cs="Noto Sans" w:ascii="Noto Sans" w:hAnsi="Noto Sans"/>
          <w:color w:val="000000"/>
          <w:sz w:val="21"/>
          <w:szCs w:val="21"/>
        </w:rPr>
        <w:t>:</w:t>
      </w:r>
    </w:p>
    <w:p>
      <w:pPr>
        <w:pStyle w:val="ListBullet4"/>
        <w:tabs>
          <w:tab w:val="clear" w:pos="420"/>
          <w:tab w:val="left" w:pos="1135" w:leader="none"/>
        </w:tabs>
        <w:ind w:left="709" w:hanging="283"/>
        <w:jc w:val="both"/>
        <w:rPr>
          <w:rFonts w:ascii="Noto Sans" w:hAnsi="Noto Sans" w:cs="Noto Sans"/>
          <w:sz w:val="21"/>
          <w:szCs w:val="21"/>
        </w:rPr>
      </w:pPr>
      <w:r>
        <w:rPr>
          <w:rFonts w:eastAsia="Calibri" w:cs="Noto Sans" w:ascii="Noto Sans" w:hAnsi="Noto Sans"/>
          <w:color w:val="000000"/>
          <w:sz w:val="21"/>
          <w:szCs w:val="21"/>
          <w:highlight w:val="white"/>
        </w:rPr>
        <w:t>1r Soci honorífic. Aquell que pel seu prestigi, trajectòria, rellevància empresarial o social sigui creditor d’aquesta condició. Pot ser proposat per qualsevol soci numerari.</w:t>
      </w:r>
    </w:p>
    <w:p>
      <w:pPr>
        <w:pStyle w:val="ListBullet4"/>
        <w:tabs>
          <w:tab w:val="clear" w:pos="420"/>
          <w:tab w:val="left" w:pos="1135" w:leader="none"/>
        </w:tabs>
        <w:ind w:left="709" w:hanging="283"/>
        <w:jc w:val="both"/>
        <w:rPr>
          <w:rFonts w:ascii="Noto Sans" w:hAnsi="Noto Sans" w:cs="Noto Sans"/>
          <w:sz w:val="21"/>
          <w:szCs w:val="21"/>
        </w:rPr>
      </w:pPr>
      <w:r>
        <w:rPr>
          <w:rFonts w:eastAsia="Calibri" w:cs="Noto Sans" w:ascii="Noto Sans" w:hAnsi="Noto Sans"/>
          <w:color w:val="000000"/>
          <w:sz w:val="21"/>
          <w:szCs w:val="21"/>
          <w:highlight w:val="white"/>
        </w:rPr>
        <w:t>2n Soci numerari. Aquell que contribueix econòmicament atenent les quotes de l’associació que li corresponguin, ja siguin periòdiques o extraordinàries. En el cas d’incomplir amb aquesta obligació, passarà a tenir la condició de Soci col·laborador.</w:t>
      </w:r>
    </w:p>
    <w:p>
      <w:pPr>
        <w:pStyle w:val="ListBullet4"/>
        <w:tabs>
          <w:tab w:val="clear" w:pos="420"/>
          <w:tab w:val="left" w:pos="1135" w:leader="none"/>
        </w:tabs>
        <w:ind w:left="709" w:hanging="283"/>
        <w:jc w:val="both"/>
        <w:rPr>
          <w:rFonts w:ascii="Noto Sans" w:hAnsi="Noto Sans" w:cs="Noto Sans"/>
          <w:sz w:val="21"/>
          <w:szCs w:val="21"/>
        </w:rPr>
      </w:pPr>
      <w:r>
        <w:rPr>
          <w:rFonts w:eastAsia="Calibri" w:cs="Noto Sans" w:ascii="Noto Sans" w:hAnsi="Noto Sans"/>
          <w:color w:val="000000"/>
          <w:sz w:val="21"/>
          <w:szCs w:val="21"/>
          <w:highlight w:val="white"/>
        </w:rPr>
        <w:t>3r Soci col·laborador. Aquell que dona suport a les finalitats de l’associació sense realitzar cap aportació econòmica. En relació amb el punt anterior, en el moment que contribueixi econòmicament passarà a tenir condició de Soci numerari.</w:t>
      </w:r>
    </w:p>
    <w:p>
      <w:pPr>
        <w:pStyle w:val="Cosdeltext"/>
        <w:numPr>
          <w:ilvl w:val="1"/>
          <w:numId w:val="6"/>
        </w:numPr>
        <w:spacing w:before="0" w:after="120"/>
        <w:ind w:left="426" w:hanging="426"/>
        <w:jc w:val="both"/>
        <w:rPr>
          <w:rFonts w:ascii="Noto Sans" w:hAnsi="Noto Sans" w:cs="Noto Sans"/>
          <w:sz w:val="21"/>
          <w:szCs w:val="21"/>
        </w:rPr>
      </w:pPr>
      <w:r>
        <w:rPr>
          <w:rFonts w:eastAsia="Calibri" w:cs="Noto Sans" w:ascii="Noto Sans" w:hAnsi="Noto Sans"/>
          <w:color w:val="000000"/>
          <w:sz w:val="21"/>
          <w:szCs w:val="21"/>
          <w:highlight w:val="white"/>
        </w:rPr>
        <w:t>La sol·licitud d’admissió de socis serà decidida per la Junta Directiva, la resolució denegatòria de la qual podrà ser recorreguda pel sol·licitant no admès, en el termini d’un mes, en la primera Assemblea General Extraordinària que es convoqui.</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Cosdeltext"/>
        <w:spacing w:before="0" w:after="120"/>
        <w:jc w:val="center"/>
        <w:rPr>
          <w:rFonts w:ascii="Noto Sans" w:hAnsi="Noto Sans" w:cs="Noto Sans"/>
          <w:sz w:val="21"/>
          <w:szCs w:val="21"/>
        </w:rPr>
      </w:pPr>
      <w:r>
        <w:rPr>
          <w:rFonts w:eastAsia="Calibri" w:cs="Noto Sans" w:ascii="Noto Sans" w:hAnsi="Noto Sans"/>
          <w:b/>
          <w:bCs/>
          <w:color w:val="000000"/>
          <w:sz w:val="21"/>
          <w:szCs w:val="21"/>
        </w:rPr>
        <w:t>CAPÍTOL III. DELS ÒRGANS DE REPRESENTACIÓ, GOVERN I ADMINISTRACIÓ</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Cosdeltext"/>
        <w:spacing w:before="0" w:after="120"/>
        <w:jc w:val="both"/>
        <w:rPr>
          <w:rFonts w:ascii="Noto Sans" w:hAnsi="Noto Sans" w:cs="Noto Sans"/>
          <w:sz w:val="21"/>
          <w:szCs w:val="21"/>
        </w:rPr>
      </w:pPr>
      <w:r>
        <w:rPr>
          <w:rFonts w:eastAsia="Calibri" w:cs="Noto Sans" w:ascii="Noto Sans" w:hAnsi="Noto Sans"/>
          <w:b/>
          <w:bCs/>
          <w:color w:val="000000"/>
          <w:sz w:val="21"/>
          <w:szCs w:val="21"/>
        </w:rPr>
        <w:t>Article 11</w:t>
      </w:r>
      <w:r>
        <w:rPr>
          <w:rFonts w:eastAsia="Calibri" w:cs="Noto Sans" w:ascii="Noto Sans" w:hAnsi="Noto Sans"/>
          <w:color w:val="000000"/>
          <w:sz w:val="21"/>
          <w:szCs w:val="21"/>
        </w:rPr>
        <w:t>. Són òrgans de govern de l’Associació:</w:t>
      </w:r>
    </w:p>
    <w:p>
      <w:pPr>
        <w:pStyle w:val="Sagnatdelcosdeltext"/>
        <w:numPr>
          <w:ilvl w:val="1"/>
          <w:numId w:val="7"/>
        </w:numPr>
        <w:spacing w:before="0" w:after="120"/>
        <w:ind w:left="426" w:hanging="426"/>
        <w:jc w:val="both"/>
        <w:rPr>
          <w:rFonts w:ascii="Noto Sans" w:hAnsi="Noto Sans" w:cs="Noto Sans"/>
          <w:sz w:val="21"/>
          <w:szCs w:val="21"/>
        </w:rPr>
      </w:pPr>
      <w:r>
        <w:rPr>
          <w:rFonts w:eastAsia="Calibri" w:cs="Noto Sans" w:ascii="Noto Sans" w:hAnsi="Noto Sans"/>
          <w:color w:val="000000"/>
          <w:sz w:val="21"/>
          <w:szCs w:val="21"/>
        </w:rPr>
        <w:t>L’Assemblea General</w:t>
      </w:r>
    </w:p>
    <w:p>
      <w:pPr>
        <w:pStyle w:val="Sagnatdelcosdeltext"/>
        <w:numPr>
          <w:ilvl w:val="1"/>
          <w:numId w:val="7"/>
        </w:numPr>
        <w:spacing w:before="0" w:after="120"/>
        <w:ind w:left="426" w:hanging="426"/>
        <w:jc w:val="both"/>
        <w:rPr>
          <w:rFonts w:ascii="Noto Sans" w:hAnsi="Noto Sans" w:cs="Noto Sans"/>
          <w:sz w:val="21"/>
          <w:szCs w:val="21"/>
        </w:rPr>
      </w:pPr>
      <w:r>
        <w:rPr>
          <w:rFonts w:eastAsia="Calibri" w:cs="Noto Sans" w:ascii="Noto Sans" w:hAnsi="Noto Sans"/>
          <w:color w:val="000000"/>
          <w:sz w:val="21"/>
          <w:szCs w:val="21"/>
        </w:rPr>
        <w:t>La Junta Directiva</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Cosdeltext"/>
        <w:spacing w:before="0" w:after="120"/>
        <w:jc w:val="both"/>
        <w:rPr>
          <w:rFonts w:ascii="Noto Sans" w:hAnsi="Noto Sans" w:cs="Noto Sans"/>
          <w:sz w:val="21"/>
          <w:szCs w:val="21"/>
        </w:rPr>
      </w:pPr>
      <w:r>
        <w:rPr>
          <w:rFonts w:eastAsia="Calibri" w:cs="Noto Sans" w:ascii="Noto Sans" w:hAnsi="Noto Sans"/>
          <w:b/>
          <w:bCs/>
          <w:color w:val="000000"/>
          <w:sz w:val="21"/>
          <w:szCs w:val="21"/>
        </w:rPr>
        <w:t>Article 12</w:t>
      </w:r>
      <w:r>
        <w:rPr>
          <w:rFonts w:eastAsia="Calibri" w:cs="Noto Sans" w:ascii="Noto Sans" w:hAnsi="Noto Sans"/>
          <w:color w:val="000000"/>
          <w:sz w:val="21"/>
          <w:szCs w:val="21"/>
        </w:rPr>
        <w:t>. L’Assemblea General és l’òrgan suprem de l’Associació, de la qual formen part tots els associats. Les seves funcions són fixar les línies generals d’actuació i l’estratègia econòmica i professional a seguir, aprovar i modificar aquests estatuts, aprovar els pressupostos d’ingressos i despeses i fixar els criteris de distribució, escollir la Junta Directiva i aprovar o censurar la gestió i actuació d’aquesta, aprovar els comptes, resoldre en última instància a nivell associatiu els recursos que puguin presentar els associats contra decisions de nivell inferior, acordar l’associació, agrupació, fusió, integració, federació o confederació d’aquesta Associació amb altres patronals i en general tot allò que no estigui específicament atribuït a la Junta Directiva.</w:t>
      </w:r>
    </w:p>
    <w:p>
      <w:pPr>
        <w:pStyle w:val="Cosdeltext"/>
        <w:spacing w:before="0" w:after="120"/>
        <w:jc w:val="both"/>
        <w:rPr>
          <w:rFonts w:ascii="Noto Sans" w:hAnsi="Noto Sans" w:cs="Noto Sans"/>
          <w:sz w:val="21"/>
          <w:szCs w:val="21"/>
        </w:rPr>
      </w:pPr>
      <w:r>
        <w:rPr>
          <w:rFonts w:eastAsia="Calibri" w:cs="Noto Sans" w:ascii="Noto Sans" w:hAnsi="Noto Sans"/>
          <w:color w:val="000000"/>
          <w:sz w:val="21"/>
          <w:szCs w:val="21"/>
        </w:rPr>
        <w:t>L’Assemblea General es reunirà, almenys, dues vegades a l’any. Cadascuna d’aquestes reunions han de coincidir amb els semestres naturals de l’any, per convocatòria del president. Igualment s’ha de reunir a petició d’un terç dels membres de la Junta Directiva, o a petició d’un vint per cent dels seus associats. La convocatòria s’haurà de fer per escrit i amb deu dies d’anticipació, excepte urgència apreciada per la Junta Directiva, i s’haurà de remetre als membres juntament amb el detall de l’ordre del dia.</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Cosdeltext"/>
        <w:spacing w:before="0" w:after="120"/>
        <w:jc w:val="both"/>
        <w:rPr>
          <w:rFonts w:ascii="Noto Sans" w:hAnsi="Noto Sans" w:cs="Noto Sans"/>
          <w:sz w:val="21"/>
          <w:szCs w:val="21"/>
        </w:rPr>
      </w:pPr>
      <w:r>
        <w:rPr>
          <w:rFonts w:eastAsia="Calibri" w:cs="Noto Sans" w:ascii="Noto Sans" w:hAnsi="Noto Sans"/>
          <w:b/>
          <w:bCs/>
          <w:color w:val="000000"/>
          <w:sz w:val="21"/>
          <w:szCs w:val="21"/>
        </w:rPr>
        <w:t>Article 13</w:t>
      </w:r>
      <w:r>
        <w:rPr>
          <w:rFonts w:eastAsia="Calibri" w:cs="Noto Sans" w:ascii="Noto Sans" w:hAnsi="Noto Sans"/>
          <w:color w:val="000000"/>
          <w:sz w:val="21"/>
          <w:szCs w:val="21"/>
        </w:rPr>
        <w:t>. L’Assemblea General de l’Associació adoptarà les seves decisions per votació secreta dels membres presents o representats. Per a l’existència de quòrum s’exigirà en primera convocatòria l’assistència de dos terços dels membres de l’Associació i, en segona convocatòria, serà vàlid qualsevol que sigui el nombre d’assistents.</w:t>
      </w:r>
    </w:p>
    <w:p>
      <w:pPr>
        <w:pStyle w:val="Cosdeltext"/>
        <w:spacing w:before="0" w:after="120"/>
        <w:jc w:val="both"/>
        <w:rPr>
          <w:rFonts w:ascii="Noto Sans" w:hAnsi="Noto Sans" w:cs="Noto Sans"/>
          <w:sz w:val="21"/>
          <w:szCs w:val="21"/>
        </w:rPr>
      </w:pPr>
      <w:r>
        <w:rPr>
          <w:rFonts w:eastAsia="Calibri" w:cs="Noto Sans" w:ascii="Noto Sans" w:hAnsi="Noto Sans"/>
          <w:color w:val="000000"/>
          <w:sz w:val="21"/>
          <w:szCs w:val="21"/>
        </w:rPr>
        <w:t>Entre la primera i segona convocatòria ha de transcórrer, almenys, mitja hora.</w:t>
      </w:r>
    </w:p>
    <w:p>
      <w:pPr>
        <w:pStyle w:val="Cosdeltext"/>
        <w:spacing w:before="0" w:after="120"/>
        <w:jc w:val="both"/>
        <w:rPr>
          <w:rFonts w:ascii="Noto Sans" w:hAnsi="Noto Sans" w:cs="Noto Sans"/>
          <w:sz w:val="21"/>
          <w:szCs w:val="21"/>
        </w:rPr>
      </w:pPr>
      <w:r>
        <w:rPr>
          <w:rFonts w:eastAsia="Calibri" w:cs="Noto Sans" w:ascii="Noto Sans" w:hAnsi="Noto Sans"/>
          <w:color w:val="000000"/>
          <w:sz w:val="21"/>
          <w:szCs w:val="21"/>
        </w:rPr>
        <w:t>Els acords s’han de prendre per majoria simple de votants excepte la modificació d’Estatuts, que s’ha de fer per majoria qualificada dels dos terços dels presents, així com la dissolució de l’Associació, que serà per quòrum de dos terços del total d’afiliats.</w:t>
      </w:r>
    </w:p>
    <w:p>
      <w:pPr>
        <w:pStyle w:val="Cosdeltext"/>
        <w:spacing w:before="0" w:after="120"/>
        <w:jc w:val="both"/>
        <w:rPr>
          <w:rFonts w:ascii="Noto Sans" w:hAnsi="Noto Sans" w:cs="Noto Sans"/>
          <w:sz w:val="21"/>
          <w:szCs w:val="21"/>
        </w:rPr>
      </w:pPr>
      <w:r>
        <w:rPr>
          <w:rFonts w:eastAsia="Calibri" w:cs="Noto Sans" w:ascii="Noto Sans" w:hAnsi="Noto Sans"/>
          <w:color w:val="000000"/>
          <w:sz w:val="21"/>
          <w:szCs w:val="21"/>
        </w:rPr>
        <w:t>S’adopta el principi que cada afiliat té un vot.</w:t>
      </w:r>
    </w:p>
    <w:p>
      <w:pPr>
        <w:pStyle w:val="Cosdeltext"/>
        <w:spacing w:before="0" w:after="120"/>
        <w:jc w:val="both"/>
        <w:rPr>
          <w:rFonts w:ascii="Noto Sans" w:hAnsi="Noto Sans" w:cs="Noto Sans"/>
          <w:sz w:val="21"/>
          <w:szCs w:val="21"/>
        </w:rPr>
      </w:pPr>
      <w:r>
        <w:rPr>
          <w:rFonts w:eastAsia="Calibri" w:cs="Noto Sans" w:ascii="Noto Sans" w:hAnsi="Noto Sans"/>
          <w:color w:val="000000"/>
          <w:sz w:val="21"/>
          <w:szCs w:val="21"/>
        </w:rPr>
        <w:t>La representació de les empreses membres de l’Associació a l’efecte de l’assistència a l’Assemblea s’acreditarà per mitjà de la targeta d’assistència corresponent que l’Associació facilitarà oportunament en la convocatòria.</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Cosdeltext"/>
        <w:spacing w:before="0" w:after="120"/>
        <w:jc w:val="both"/>
        <w:rPr>
          <w:rFonts w:ascii="Noto Sans" w:hAnsi="Noto Sans" w:cs="Noto Sans"/>
          <w:sz w:val="21"/>
          <w:szCs w:val="21"/>
        </w:rPr>
      </w:pPr>
      <w:r>
        <w:rPr>
          <w:rFonts w:eastAsia="Calibri" w:cs="Noto Sans" w:ascii="Noto Sans" w:hAnsi="Noto Sans"/>
          <w:b/>
          <w:bCs/>
          <w:color w:val="000000"/>
          <w:sz w:val="21"/>
          <w:szCs w:val="21"/>
        </w:rPr>
        <w:t>Article 14</w:t>
      </w:r>
      <w:r>
        <w:rPr>
          <w:rFonts w:eastAsia="Calibri" w:cs="Noto Sans" w:ascii="Noto Sans" w:hAnsi="Noto Sans"/>
          <w:color w:val="000000"/>
          <w:sz w:val="21"/>
          <w:szCs w:val="21"/>
        </w:rPr>
        <w:t>. L’elecció de la Junta Directiva i els diversos càrrecs s’ha de fer mitjançant sufragi lliure i secret per l’Assemblea General i ajustant-se als principis democràtics. El seu mandat ha de ser personal i durarà quatre anys. La Junta Directiva estarà formada per: president, vicepresident, secretari, tresorer i un nombre de vocals entre zero i un màxim de deu. Tots ells han de ser membres de l’Associació.</w:t>
      </w:r>
    </w:p>
    <w:p>
      <w:pPr>
        <w:pStyle w:val="Cosdeltext"/>
        <w:spacing w:before="0" w:after="120"/>
        <w:jc w:val="both"/>
        <w:rPr>
          <w:rFonts w:ascii="Noto Sans" w:hAnsi="Noto Sans" w:cs="Noto Sans"/>
          <w:sz w:val="21"/>
          <w:szCs w:val="21"/>
        </w:rPr>
      </w:pPr>
      <w:r>
        <w:rPr>
          <w:rFonts w:eastAsia="Calibri" w:cs="Noto Sans" w:ascii="Noto Sans" w:hAnsi="Noto Sans"/>
          <w:color w:val="000000"/>
          <w:sz w:val="21"/>
          <w:szCs w:val="21"/>
        </w:rPr>
        <w:t>Els càrrecs de la Junta Directiva seran tots reelegibles.</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Cosdeltext"/>
        <w:spacing w:before="0" w:after="120"/>
        <w:jc w:val="both"/>
        <w:rPr>
          <w:rFonts w:ascii="Noto Sans" w:hAnsi="Noto Sans" w:cs="Noto Sans"/>
          <w:sz w:val="21"/>
          <w:szCs w:val="21"/>
        </w:rPr>
      </w:pPr>
      <w:r>
        <w:rPr>
          <w:rFonts w:eastAsia="Calibri" w:cs="Noto Sans" w:ascii="Noto Sans" w:hAnsi="Noto Sans"/>
          <w:b/>
          <w:bCs/>
          <w:color w:val="000000"/>
          <w:sz w:val="21"/>
          <w:szCs w:val="21"/>
        </w:rPr>
        <w:t>Article 15</w:t>
      </w:r>
      <w:r>
        <w:rPr>
          <w:rFonts w:eastAsia="Calibri" w:cs="Noto Sans" w:ascii="Noto Sans" w:hAnsi="Noto Sans"/>
          <w:color w:val="000000"/>
          <w:sz w:val="21"/>
          <w:szCs w:val="21"/>
        </w:rPr>
        <w:t>. Seran competència de la Junta Directiva totes aquelles matèries relatives al govern i administració de l’Associació en general. En especial, exercir la representació de l’Associació en judici i fora d’ell, la qual podrà delegar en qui estimi oportú; exercir la potestat disciplinària, sense perjudici dels recursos que contra les seves decisions es puguin interposar; en casos d’urgència, adoptar decisions que competeixen a l’Assemblea General, si la demora en la resolució pogués generar algun perjudici per a l’Associació donant compte posterior en l’Assemblea en la primera sessió que celebri, i exercir aquelles funcions que li delegui expressament l’Assemblea General, així com les que li assigni aquests Estatuts.</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Cosdeltext"/>
        <w:spacing w:before="0" w:after="120"/>
        <w:jc w:val="both"/>
        <w:rPr>
          <w:rFonts w:ascii="Noto Sans" w:hAnsi="Noto Sans" w:cs="Noto Sans"/>
          <w:sz w:val="21"/>
          <w:szCs w:val="21"/>
        </w:rPr>
      </w:pPr>
      <w:r>
        <w:rPr>
          <w:rFonts w:eastAsia="Calibri" w:cs="Noto Sans" w:ascii="Noto Sans" w:hAnsi="Noto Sans"/>
          <w:b/>
          <w:bCs/>
          <w:color w:val="000000"/>
          <w:sz w:val="21"/>
          <w:szCs w:val="21"/>
        </w:rPr>
        <w:t>Article 16</w:t>
      </w:r>
      <w:r>
        <w:rPr>
          <w:rFonts w:eastAsia="Calibri" w:cs="Noto Sans" w:ascii="Noto Sans" w:hAnsi="Noto Sans"/>
          <w:color w:val="000000"/>
          <w:sz w:val="21"/>
          <w:szCs w:val="21"/>
        </w:rPr>
        <w:t>. Les reunions de la Junta Directiva seran convocades pel president o per quatre dels seus membres, i s’han de comunicar a aquests almenys amb 48 hores d’antelació a la celebració de la reunió. En la convocatòria s’ha d’incloure l’ordre del dia de la sessió.</w:t>
      </w:r>
    </w:p>
    <w:p>
      <w:pPr>
        <w:pStyle w:val="Cosdeltext"/>
        <w:spacing w:before="0" w:after="120"/>
        <w:jc w:val="both"/>
        <w:rPr>
          <w:rFonts w:ascii="Noto Sans" w:hAnsi="Noto Sans" w:cs="Noto Sans"/>
          <w:sz w:val="21"/>
          <w:szCs w:val="21"/>
        </w:rPr>
      </w:pPr>
      <w:r>
        <w:rPr>
          <w:rFonts w:eastAsia="Calibri" w:cs="Noto Sans" w:ascii="Noto Sans" w:hAnsi="Noto Sans"/>
          <w:color w:val="000000"/>
          <w:sz w:val="21"/>
          <w:szCs w:val="21"/>
        </w:rPr>
        <w:t>Es reunirà la Junta Directiva, com a mínim, amb caràcter trimestral.</w:t>
      </w:r>
    </w:p>
    <w:p>
      <w:pPr>
        <w:pStyle w:val="Cosdeltext"/>
        <w:spacing w:before="0" w:after="120"/>
        <w:jc w:val="both"/>
        <w:rPr>
          <w:rFonts w:ascii="Noto Sans" w:hAnsi="Noto Sans" w:cs="Noto Sans"/>
          <w:sz w:val="21"/>
          <w:szCs w:val="21"/>
        </w:rPr>
      </w:pPr>
      <w:r>
        <w:rPr>
          <w:rFonts w:eastAsia="Calibri" w:cs="Noto Sans" w:ascii="Noto Sans" w:hAnsi="Noto Sans"/>
          <w:color w:val="000000"/>
          <w:sz w:val="21"/>
          <w:szCs w:val="21"/>
        </w:rPr>
        <w:t>La Junta Directiva es considera vàlidament constituïda amb la presència de dos terços dels seus components, en primera convocatòria; i en segona convocatòria, que es pot celebrar mitja hora més tard de l’assenyalada per a la primera, qualsevol que sigui el nombre d’assistents. Queda exclosa la facultat de delegar.</w:t>
      </w:r>
    </w:p>
    <w:p>
      <w:pPr>
        <w:pStyle w:val="Cosdeltext"/>
        <w:spacing w:before="0" w:after="120"/>
        <w:jc w:val="both"/>
        <w:rPr>
          <w:rFonts w:ascii="Noto Sans" w:hAnsi="Noto Sans" w:cs="Noto Sans"/>
          <w:sz w:val="21"/>
          <w:szCs w:val="21"/>
        </w:rPr>
      </w:pPr>
      <w:r>
        <w:rPr>
          <w:rFonts w:eastAsia="Calibri" w:cs="Noto Sans" w:ascii="Noto Sans" w:hAnsi="Noto Sans"/>
          <w:color w:val="000000"/>
          <w:sz w:val="21"/>
          <w:szCs w:val="21"/>
        </w:rPr>
        <w:t>Les votacions poden verificar-se per qualsevol de les formes usuals i el sistema de vot ha de ser el proposat per la presidència. No obstant, seran secretes quan així ho demani algun membre de la Junta Directiva. Els acords es prendran per majoria simple dels presents i el president tindrà vot de qualitat en els empats.</w:t>
      </w:r>
    </w:p>
    <w:p>
      <w:pPr>
        <w:pStyle w:val="Normal"/>
        <w:spacing w:lineRule="auto" w:line="276" w:before="0" w:after="120"/>
        <w:jc w:val="both"/>
        <w:rPr>
          <w:rFonts w:ascii="Noto Sans" w:hAnsi="Noto Sans" w:eastAsia="Calibri" w:cs="Noto Sans"/>
          <w:color w:val="000000"/>
          <w:sz w:val="21"/>
          <w:szCs w:val="21"/>
        </w:rPr>
      </w:pPr>
      <w:r>
        <w:rPr>
          <w:rFonts w:eastAsia="Calibri" w:cs="Noto Sans" w:ascii="Noto Sans" w:hAnsi="Noto Sans"/>
          <w:color w:val="000000"/>
          <w:sz w:val="21"/>
          <w:szCs w:val="21"/>
        </w:rPr>
      </w:r>
    </w:p>
    <w:p>
      <w:pPr>
        <w:pStyle w:val="Cosdeltext"/>
        <w:spacing w:before="0" w:after="120"/>
        <w:jc w:val="both"/>
        <w:rPr>
          <w:rFonts w:ascii="Noto Sans" w:hAnsi="Noto Sans" w:cs="Noto Sans"/>
          <w:sz w:val="21"/>
          <w:szCs w:val="21"/>
        </w:rPr>
      </w:pPr>
      <w:r>
        <w:rPr>
          <w:rFonts w:eastAsia="Calibri" w:cs="Noto Sans" w:ascii="Noto Sans" w:hAnsi="Noto Sans"/>
          <w:b/>
          <w:bCs/>
          <w:color w:val="000000"/>
          <w:sz w:val="21"/>
          <w:szCs w:val="21"/>
        </w:rPr>
        <w:t>Article 17</w:t>
      </w:r>
      <w:r>
        <w:rPr>
          <w:rFonts w:eastAsia="Calibri" w:cs="Noto Sans" w:ascii="Noto Sans" w:hAnsi="Noto Sans"/>
          <w:color w:val="000000"/>
          <w:sz w:val="21"/>
          <w:szCs w:val="21"/>
        </w:rPr>
        <w:t>. La Junta Directiva pot nomenar per a estudi i proposta de solució per a temes específics de comissions assessores o d’estudi, tot regulant el seu funcionament.</w:t>
      </w:r>
    </w:p>
    <w:p>
      <w:pPr>
        <w:pStyle w:val="Normal"/>
        <w:spacing w:lineRule="auto" w:line="276" w:before="0" w:after="120"/>
        <w:jc w:val="both"/>
        <w:rPr>
          <w:rFonts w:ascii="Noto Sans" w:hAnsi="Noto Sans" w:eastAsia="Calibri" w:cs="Noto Sans"/>
          <w:b/>
          <w:b/>
          <w:bCs/>
          <w:color w:val="000000"/>
          <w:sz w:val="21"/>
          <w:szCs w:val="21"/>
        </w:rPr>
      </w:pPr>
      <w:r>
        <w:rPr>
          <w:rFonts w:eastAsia="Calibri" w:cs="Noto Sans" w:ascii="Noto Sans" w:hAnsi="Noto Sans"/>
          <w:b/>
          <w:bCs/>
          <w:color w:val="000000"/>
          <w:sz w:val="21"/>
          <w:szCs w:val="21"/>
        </w:rPr>
      </w:r>
    </w:p>
    <w:p>
      <w:pPr>
        <w:pStyle w:val="Cosdeltext"/>
        <w:spacing w:before="0" w:after="120"/>
        <w:jc w:val="center"/>
        <w:rPr>
          <w:rFonts w:ascii="Noto Sans" w:hAnsi="Noto Sans" w:cs="Noto Sans"/>
          <w:sz w:val="21"/>
          <w:szCs w:val="21"/>
        </w:rPr>
      </w:pPr>
      <w:r>
        <w:rPr>
          <w:rFonts w:eastAsia="Calibri" w:cs="Noto Sans" w:ascii="Noto Sans" w:hAnsi="Noto Sans"/>
          <w:b/>
          <w:bCs/>
          <w:color w:val="000000"/>
          <w:sz w:val="21"/>
          <w:szCs w:val="21"/>
        </w:rPr>
        <w:t>CAPÍTOL IV. DELS CÀRRECS DE LA JUNTA DIRECTIVA</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Cosdeltext"/>
        <w:spacing w:before="0" w:after="120"/>
        <w:jc w:val="both"/>
        <w:rPr>
          <w:rFonts w:ascii="Noto Sans" w:hAnsi="Noto Sans" w:cs="Noto Sans"/>
          <w:sz w:val="21"/>
          <w:szCs w:val="21"/>
        </w:rPr>
      </w:pPr>
      <w:r>
        <w:rPr>
          <w:rFonts w:eastAsia="Calibri" w:cs="Noto Sans" w:ascii="Noto Sans" w:hAnsi="Noto Sans"/>
          <w:b/>
          <w:bCs/>
          <w:color w:val="000000"/>
          <w:sz w:val="21"/>
          <w:szCs w:val="21"/>
        </w:rPr>
        <w:t>Article 18</w:t>
      </w:r>
      <w:r>
        <w:rPr>
          <w:rFonts w:eastAsia="Calibri" w:cs="Noto Sans" w:ascii="Noto Sans" w:hAnsi="Noto Sans"/>
          <w:color w:val="000000"/>
          <w:sz w:val="21"/>
          <w:szCs w:val="21"/>
        </w:rPr>
        <w:t xml:space="preserve">. El president de la Junta Directiva, que ho serà també de l’Assemblea General, és el coordinador de la línia d’actuació de l’Associació, dirigeix els debats, cuida de l’execució dels acords, ordena les despeses, autoritza els pagaments amb intervenció del tresorer i representa </w:t>
      </w:r>
      <w:r>
        <w:rPr>
          <w:rFonts w:eastAsia="Calibri" w:cs="Noto Sans" w:ascii="Noto Sans" w:hAnsi="Noto Sans"/>
          <w:sz w:val="21"/>
          <w:szCs w:val="21"/>
        </w:rPr>
        <w:t>legalment</w:t>
      </w:r>
      <w:r>
        <w:rPr>
          <w:rFonts w:eastAsia="Calibri" w:cs="Noto Sans" w:ascii="Noto Sans" w:hAnsi="Noto Sans"/>
          <w:color w:val="000000"/>
          <w:sz w:val="21"/>
          <w:szCs w:val="21"/>
        </w:rPr>
        <w:t xml:space="preserve"> l’Associació.</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Cosdeltext"/>
        <w:spacing w:before="0" w:after="120"/>
        <w:jc w:val="both"/>
        <w:rPr>
          <w:rFonts w:ascii="Noto Sans" w:hAnsi="Noto Sans" w:cs="Noto Sans"/>
          <w:sz w:val="21"/>
          <w:szCs w:val="21"/>
        </w:rPr>
      </w:pPr>
      <w:r>
        <w:rPr>
          <w:rFonts w:eastAsia="Calibri" w:cs="Noto Sans" w:ascii="Noto Sans" w:hAnsi="Noto Sans"/>
          <w:b/>
          <w:bCs/>
          <w:color w:val="000000"/>
          <w:sz w:val="21"/>
          <w:szCs w:val="21"/>
        </w:rPr>
        <w:t>Article 19</w:t>
      </w:r>
      <w:r>
        <w:rPr>
          <w:rFonts w:eastAsia="Calibri" w:cs="Noto Sans" w:ascii="Noto Sans" w:hAnsi="Noto Sans"/>
          <w:color w:val="000000"/>
          <w:sz w:val="21"/>
          <w:szCs w:val="21"/>
        </w:rPr>
        <w:t>. El vicepresident té les mateixes funcions que el president quan aquest per impossibilitat, absència o malaltia hagi de ser substituït. Així mateix, exercirà les funcions que el president li delegui.</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Cosdeltext"/>
        <w:spacing w:before="0" w:after="120"/>
        <w:jc w:val="both"/>
        <w:rPr>
          <w:rFonts w:ascii="Noto Sans" w:hAnsi="Noto Sans" w:cs="Noto Sans"/>
          <w:sz w:val="21"/>
          <w:szCs w:val="21"/>
        </w:rPr>
      </w:pPr>
      <w:r>
        <w:rPr>
          <w:rFonts w:eastAsia="Calibri" w:cs="Noto Sans" w:ascii="Noto Sans" w:hAnsi="Noto Sans"/>
          <w:b/>
          <w:bCs/>
          <w:color w:val="000000"/>
          <w:sz w:val="21"/>
          <w:szCs w:val="21"/>
        </w:rPr>
        <w:t>Article 20</w:t>
      </w:r>
      <w:r>
        <w:rPr>
          <w:rFonts w:eastAsia="Calibri" w:cs="Noto Sans" w:ascii="Noto Sans" w:hAnsi="Noto Sans"/>
          <w:color w:val="000000"/>
          <w:sz w:val="21"/>
          <w:szCs w:val="21"/>
        </w:rPr>
        <w:t>. El Secretari ha de vetllar pel control de la legalitat dels acords dels òrgans de govern de l’Associació i tindrà sota la seva autoritat el personal que aquesta pugui contractar. Durà el Llibre d’actes de sessions, que signarà juntament amb el president, i el Llibre d’altes i baixes d’afiliats. Expedirà certificacions, donarà fe dels acords que s’adoptin i exercirà, en general, les funcions assignades tradicionalment a aquest càrrec.</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Cosdeltext"/>
        <w:spacing w:before="0" w:after="120"/>
        <w:jc w:val="both"/>
        <w:rPr>
          <w:rFonts w:ascii="Noto Sans" w:hAnsi="Noto Sans" w:cs="Noto Sans"/>
          <w:sz w:val="21"/>
          <w:szCs w:val="21"/>
        </w:rPr>
      </w:pPr>
      <w:r>
        <w:rPr>
          <w:rFonts w:eastAsia="Calibri" w:cs="Noto Sans" w:ascii="Noto Sans" w:hAnsi="Noto Sans"/>
          <w:b/>
          <w:bCs/>
          <w:color w:val="000000"/>
          <w:sz w:val="21"/>
          <w:szCs w:val="21"/>
        </w:rPr>
        <w:t>Article 21</w:t>
      </w:r>
      <w:r>
        <w:rPr>
          <w:rFonts w:eastAsia="Calibri" w:cs="Noto Sans" w:ascii="Noto Sans" w:hAnsi="Noto Sans"/>
          <w:color w:val="000000"/>
          <w:sz w:val="21"/>
          <w:szCs w:val="21"/>
        </w:rPr>
        <w:t>. El tresorer, responsable de la gestió econòmica de l’Associació, ha de custodiar els fons, executar els cobraments i pagaments que el president ordeni, portar els llibres de comptabilitat que s’estableixin, presentar l’estat anual dels comptes que, prèvia aprovació de la Junta Directiva, ha de ser sotmesos a l’Assemblea General, i en general ha d’exercir aquelles missions que s’atribueixen ordinàriament a aquest càrrec.</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Cosdeltext"/>
        <w:spacing w:before="0" w:after="120"/>
        <w:jc w:val="center"/>
        <w:rPr>
          <w:rFonts w:ascii="Noto Sans" w:hAnsi="Noto Sans" w:cs="Noto Sans"/>
          <w:sz w:val="21"/>
          <w:szCs w:val="21"/>
        </w:rPr>
      </w:pPr>
      <w:r>
        <w:rPr>
          <w:rFonts w:eastAsia="Calibri" w:cs="Noto Sans" w:ascii="Noto Sans" w:hAnsi="Noto Sans"/>
          <w:b/>
          <w:bCs/>
          <w:color w:val="000000"/>
          <w:sz w:val="21"/>
          <w:szCs w:val="21"/>
        </w:rPr>
        <w:t>CAPÍTOL V. RÈGIM ECONÒMIC</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Cosdeltext"/>
        <w:spacing w:before="0" w:after="120"/>
        <w:jc w:val="both"/>
        <w:rPr>
          <w:rFonts w:ascii="Noto Sans" w:hAnsi="Noto Sans" w:cs="Noto Sans"/>
          <w:sz w:val="21"/>
          <w:szCs w:val="21"/>
        </w:rPr>
      </w:pPr>
      <w:r>
        <w:rPr>
          <w:rFonts w:eastAsia="Calibri" w:cs="Noto Sans" w:ascii="Noto Sans" w:hAnsi="Noto Sans"/>
          <w:b/>
          <w:bCs/>
          <w:color w:val="000000"/>
          <w:sz w:val="21"/>
          <w:szCs w:val="21"/>
        </w:rPr>
        <w:t>Article 22</w:t>
      </w:r>
      <w:r>
        <w:rPr>
          <w:rFonts w:eastAsia="Calibri" w:cs="Noto Sans" w:ascii="Noto Sans" w:hAnsi="Noto Sans"/>
          <w:color w:val="000000"/>
          <w:sz w:val="21"/>
          <w:szCs w:val="21"/>
        </w:rPr>
        <w:t>. Els ingressos que hagin de cobrir les despeses de l’Associació ha d’estar constituïts per:</w:t>
      </w:r>
    </w:p>
    <w:p>
      <w:pPr>
        <w:pStyle w:val="Cosdeltext"/>
        <w:numPr>
          <w:ilvl w:val="0"/>
          <w:numId w:val="8"/>
        </w:numPr>
        <w:spacing w:before="0" w:after="120"/>
        <w:ind w:left="426" w:hanging="426"/>
        <w:jc w:val="both"/>
        <w:rPr>
          <w:rFonts w:ascii="Noto Sans" w:hAnsi="Noto Sans" w:cs="Noto Sans"/>
          <w:sz w:val="21"/>
          <w:szCs w:val="21"/>
        </w:rPr>
      </w:pPr>
      <w:r>
        <w:rPr>
          <w:rFonts w:eastAsia="Calibri" w:cs="Noto Sans" w:ascii="Noto Sans" w:hAnsi="Noto Sans"/>
          <w:color w:val="000000"/>
          <w:sz w:val="21"/>
          <w:szCs w:val="21"/>
        </w:rPr>
        <w:t>Les quotes ordinàries i extraordinàries dels afiliats.</w:t>
      </w:r>
    </w:p>
    <w:p>
      <w:pPr>
        <w:pStyle w:val="Cosdeltext"/>
        <w:numPr>
          <w:ilvl w:val="0"/>
          <w:numId w:val="8"/>
        </w:numPr>
        <w:spacing w:before="0" w:after="120"/>
        <w:ind w:left="426" w:hanging="426"/>
        <w:jc w:val="both"/>
        <w:rPr>
          <w:rFonts w:ascii="Noto Sans" w:hAnsi="Noto Sans" w:cs="Noto Sans"/>
          <w:sz w:val="21"/>
          <w:szCs w:val="21"/>
        </w:rPr>
      </w:pPr>
      <w:r>
        <w:rPr>
          <w:rFonts w:eastAsia="Calibri" w:cs="Noto Sans" w:ascii="Noto Sans" w:hAnsi="Noto Sans"/>
          <w:color w:val="000000"/>
          <w:sz w:val="21"/>
          <w:szCs w:val="21"/>
        </w:rPr>
        <w:t>Els fruits, rendes i productes derivats dels béns la titularitat dels quals correspon a l’Associació, així com tots aquells que hagin estat produïts a conseqüència de qualsevol activitat legítima de l’Associació.</w:t>
      </w:r>
    </w:p>
    <w:p>
      <w:pPr>
        <w:pStyle w:val="Cosdeltext"/>
        <w:numPr>
          <w:ilvl w:val="0"/>
          <w:numId w:val="8"/>
        </w:numPr>
        <w:spacing w:before="0" w:after="120"/>
        <w:ind w:left="426" w:hanging="426"/>
        <w:jc w:val="both"/>
        <w:rPr>
          <w:rFonts w:ascii="Noto Sans" w:hAnsi="Noto Sans" w:cs="Noto Sans"/>
          <w:sz w:val="21"/>
          <w:szCs w:val="21"/>
        </w:rPr>
      </w:pPr>
      <w:r>
        <w:rPr>
          <w:rFonts w:eastAsia="Calibri" w:cs="Noto Sans" w:ascii="Noto Sans" w:hAnsi="Noto Sans"/>
          <w:color w:val="000000"/>
          <w:sz w:val="21"/>
          <w:szCs w:val="21"/>
        </w:rPr>
        <w:t>Les donacions, subvencions i llegats que pugui percebre.</w:t>
      </w:r>
    </w:p>
    <w:p>
      <w:pPr>
        <w:pStyle w:val="Cosdeltext"/>
        <w:numPr>
          <w:ilvl w:val="0"/>
          <w:numId w:val="8"/>
        </w:numPr>
        <w:spacing w:before="0" w:after="120"/>
        <w:ind w:left="426" w:hanging="426"/>
        <w:jc w:val="both"/>
        <w:rPr>
          <w:rFonts w:ascii="Noto Sans" w:hAnsi="Noto Sans" w:cs="Noto Sans"/>
          <w:sz w:val="21"/>
          <w:szCs w:val="21"/>
        </w:rPr>
      </w:pPr>
      <w:r>
        <w:rPr>
          <w:rFonts w:eastAsia="Calibri" w:cs="Noto Sans" w:ascii="Noto Sans" w:hAnsi="Noto Sans"/>
          <w:color w:val="000000"/>
          <w:sz w:val="21"/>
          <w:szCs w:val="21"/>
        </w:rPr>
        <w:t>Qualsevol altre no previst en els apartats anteriors permès per les lleis.</w:t>
      </w:r>
    </w:p>
    <w:p>
      <w:pPr>
        <w:pStyle w:val="Normal"/>
        <w:spacing w:lineRule="auto" w:line="276" w:before="0" w:after="120"/>
        <w:jc w:val="both"/>
        <w:rPr>
          <w:rFonts w:ascii="Noto Sans" w:hAnsi="Noto Sans" w:eastAsia="Calibri" w:cs="Noto Sans"/>
          <w:color w:val="000000"/>
          <w:sz w:val="21"/>
          <w:szCs w:val="21"/>
        </w:rPr>
      </w:pPr>
      <w:r>
        <w:rPr>
          <w:rFonts w:eastAsia="Calibri" w:cs="Noto Sans" w:ascii="Noto Sans" w:hAnsi="Noto Sans"/>
          <w:color w:val="000000"/>
          <w:sz w:val="21"/>
          <w:szCs w:val="21"/>
        </w:rPr>
      </w:r>
    </w:p>
    <w:p>
      <w:pPr>
        <w:pStyle w:val="Cosdeltext"/>
        <w:spacing w:before="0" w:after="120"/>
        <w:jc w:val="both"/>
        <w:rPr>
          <w:rFonts w:ascii="Noto Sans" w:hAnsi="Noto Sans" w:cs="Noto Sans"/>
          <w:sz w:val="21"/>
          <w:szCs w:val="21"/>
        </w:rPr>
      </w:pPr>
      <w:r>
        <w:rPr>
          <w:rFonts w:eastAsia="Calibri" w:cs="Noto Sans" w:ascii="Noto Sans" w:hAnsi="Noto Sans"/>
          <w:b/>
          <w:bCs/>
          <w:color w:val="000000"/>
          <w:sz w:val="21"/>
          <w:szCs w:val="21"/>
        </w:rPr>
        <w:t>Article 23</w:t>
      </w:r>
      <w:r>
        <w:rPr>
          <w:rFonts w:eastAsia="Calibri" w:cs="Noto Sans" w:ascii="Noto Sans" w:hAnsi="Noto Sans"/>
          <w:color w:val="000000"/>
          <w:sz w:val="21"/>
          <w:szCs w:val="21"/>
        </w:rPr>
        <w:t>. Les quotes ordinàries i extraordinàries seran aprovades per l’Assemblea, a proposta de la Junta Directiva. L’ingrés de les quotes s’efectuarà en la forma que determini la Junta Directiva.</w:t>
      </w:r>
    </w:p>
    <w:p>
      <w:pPr>
        <w:pStyle w:val="Normal"/>
        <w:spacing w:lineRule="auto" w:line="276" w:before="0" w:after="120"/>
        <w:jc w:val="both"/>
        <w:rPr>
          <w:rFonts w:ascii="Noto Sans" w:hAnsi="Noto Sans" w:eastAsia="Calibri" w:cs="Noto Sans"/>
          <w:color w:val="000000"/>
          <w:sz w:val="21"/>
          <w:szCs w:val="21"/>
        </w:rPr>
      </w:pPr>
      <w:r>
        <w:rPr>
          <w:rFonts w:eastAsia="Calibri" w:cs="Noto Sans" w:ascii="Noto Sans" w:hAnsi="Noto Sans"/>
          <w:color w:val="000000"/>
          <w:sz w:val="21"/>
          <w:szCs w:val="21"/>
        </w:rPr>
      </w:r>
    </w:p>
    <w:p>
      <w:pPr>
        <w:pStyle w:val="Cosdeltext"/>
        <w:spacing w:before="0" w:after="120"/>
        <w:jc w:val="both"/>
        <w:rPr>
          <w:rFonts w:ascii="Noto Sans" w:hAnsi="Noto Sans" w:cs="Noto Sans"/>
          <w:sz w:val="21"/>
          <w:szCs w:val="21"/>
        </w:rPr>
      </w:pPr>
      <w:r>
        <w:rPr>
          <w:rFonts w:eastAsia="Calibri" w:cs="Noto Sans" w:ascii="Noto Sans" w:hAnsi="Noto Sans"/>
          <w:b/>
          <w:bCs/>
          <w:color w:val="000000"/>
          <w:sz w:val="21"/>
          <w:szCs w:val="21"/>
        </w:rPr>
        <w:t>Article 24</w:t>
      </w:r>
      <w:r>
        <w:rPr>
          <w:rFonts w:eastAsia="Calibri" w:cs="Noto Sans" w:ascii="Noto Sans" w:hAnsi="Noto Sans"/>
          <w:color w:val="000000"/>
          <w:sz w:val="21"/>
          <w:szCs w:val="21"/>
        </w:rPr>
        <w:t>. El control i administració dels fons socials correspondrà a la Junta Directiva i la seva custòdia al Tresorer, en la forma prevista estatutàriament.</w:t>
      </w:r>
    </w:p>
    <w:p>
      <w:pPr>
        <w:pStyle w:val="Cosdeltext"/>
        <w:spacing w:before="0" w:after="120"/>
        <w:jc w:val="both"/>
        <w:rPr>
          <w:rFonts w:ascii="Noto Sans" w:hAnsi="Noto Sans" w:cs="Noto Sans"/>
          <w:sz w:val="21"/>
          <w:szCs w:val="21"/>
        </w:rPr>
      </w:pPr>
      <w:r>
        <w:rPr>
          <w:rFonts w:eastAsia="Calibri" w:cs="Noto Sans" w:ascii="Noto Sans" w:hAnsi="Noto Sans"/>
          <w:color w:val="000000"/>
          <w:sz w:val="21"/>
          <w:szCs w:val="21"/>
        </w:rPr>
        <w:t>La disposició de fons s’ha d’efectuar mitjançant dues signatures, una d’elles del tresorer i l’altra del president o de la persona o persones en què aquests deleguin, mitjançant acord pres a aquest efecte en la Junta Directiva.</w:t>
      </w:r>
    </w:p>
    <w:p>
      <w:pPr>
        <w:pStyle w:val="Normal"/>
        <w:spacing w:lineRule="auto" w:line="276" w:before="0" w:after="120"/>
        <w:jc w:val="both"/>
        <w:rPr>
          <w:rFonts w:ascii="Noto Sans" w:hAnsi="Noto Sans" w:eastAsia="Calibri" w:cs="Noto Sans"/>
          <w:color w:val="000000"/>
          <w:sz w:val="21"/>
          <w:szCs w:val="21"/>
        </w:rPr>
      </w:pPr>
      <w:r>
        <w:rPr>
          <w:rFonts w:eastAsia="Calibri" w:cs="Noto Sans" w:ascii="Noto Sans" w:hAnsi="Noto Sans"/>
          <w:color w:val="000000"/>
          <w:sz w:val="21"/>
          <w:szCs w:val="21"/>
        </w:rPr>
      </w:r>
    </w:p>
    <w:p>
      <w:pPr>
        <w:pStyle w:val="Cosdeltext"/>
        <w:spacing w:before="0" w:after="120"/>
        <w:jc w:val="both"/>
        <w:rPr>
          <w:rFonts w:ascii="Noto Sans" w:hAnsi="Noto Sans" w:cs="Noto Sans"/>
          <w:sz w:val="21"/>
          <w:szCs w:val="21"/>
        </w:rPr>
      </w:pPr>
      <w:r>
        <w:rPr>
          <w:rFonts w:eastAsia="Calibri" w:cs="Noto Sans" w:ascii="Noto Sans" w:hAnsi="Noto Sans"/>
          <w:b/>
          <w:bCs/>
          <w:color w:val="000000"/>
          <w:sz w:val="21"/>
          <w:szCs w:val="21"/>
        </w:rPr>
        <w:t>Article 25</w:t>
      </w:r>
      <w:r>
        <w:rPr>
          <w:rFonts w:eastAsia="Calibri" w:cs="Noto Sans" w:ascii="Noto Sans" w:hAnsi="Noto Sans"/>
          <w:color w:val="000000"/>
          <w:sz w:val="21"/>
          <w:szCs w:val="21"/>
        </w:rPr>
        <w:t>. Encara que l’Associació no persegueix finalitats lucratives pot adquirir i posseir béns de totes classes, previ acord de l’Assemblea General, a proposta de la Junta Directiva.</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Cosdeltext"/>
        <w:spacing w:before="0" w:after="120"/>
        <w:jc w:val="both"/>
        <w:rPr>
          <w:rFonts w:ascii="Noto Sans" w:hAnsi="Noto Sans" w:cs="Noto Sans"/>
          <w:sz w:val="21"/>
          <w:szCs w:val="21"/>
        </w:rPr>
      </w:pPr>
      <w:r>
        <w:rPr>
          <w:rFonts w:eastAsia="Calibri" w:cs="Noto Sans" w:ascii="Noto Sans" w:hAnsi="Noto Sans"/>
          <w:b/>
          <w:bCs/>
          <w:color w:val="000000"/>
          <w:sz w:val="21"/>
          <w:szCs w:val="21"/>
        </w:rPr>
        <w:t>Article 26</w:t>
      </w:r>
      <w:r>
        <w:rPr>
          <w:rFonts w:eastAsia="Calibri" w:cs="Noto Sans" w:ascii="Noto Sans" w:hAnsi="Noto Sans"/>
          <w:color w:val="000000"/>
          <w:sz w:val="21"/>
          <w:szCs w:val="21"/>
        </w:rPr>
        <w:t>. En cas que l’Associació es dissolgués, sempre per acord de dos terços dels afiliats adoptat en Assemblea General, s’haurà de liquidar el seu patrimoni. En l’acord de dissolució s’ha d’establir el destí que cal donar als béns, instal·lacions i serveis de l’Associació que puguin quedar després d’atendre les obligacions pendents. El destí del patrimoni de l’Associació no ha de desvirtuar el caràcter no lucratiu de l’Associació.</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Cosdeltext"/>
        <w:spacing w:before="0" w:after="120"/>
        <w:jc w:val="center"/>
        <w:rPr>
          <w:rFonts w:ascii="Noto Sans" w:hAnsi="Noto Sans" w:cs="Noto Sans"/>
          <w:sz w:val="21"/>
          <w:szCs w:val="21"/>
        </w:rPr>
      </w:pPr>
      <w:r>
        <w:rPr>
          <w:rFonts w:eastAsia="Calibri" w:cs="Noto Sans" w:ascii="Noto Sans" w:hAnsi="Noto Sans"/>
          <w:b/>
          <w:bCs/>
          <w:color w:val="000000"/>
          <w:sz w:val="21"/>
          <w:szCs w:val="21"/>
        </w:rPr>
        <w:t>CAPÍTOL VI. DISPOSICIONS VÀRIES</w:t>
      </w:r>
    </w:p>
    <w:p>
      <w:pPr>
        <w:pStyle w:val="Normal"/>
        <w:spacing w:lineRule="auto" w:line="276" w:before="0" w:after="120"/>
        <w:jc w:val="both"/>
        <w:rPr>
          <w:rFonts w:ascii="Noto Sans" w:hAnsi="Noto Sans" w:cs="Noto Sans"/>
          <w:sz w:val="21"/>
          <w:szCs w:val="21"/>
        </w:rPr>
      </w:pPr>
      <w:r>
        <w:rPr>
          <w:rFonts w:cs="Noto Sans" w:ascii="Noto Sans" w:hAnsi="Noto Sans"/>
          <w:sz w:val="21"/>
          <w:szCs w:val="21"/>
        </w:rPr>
      </w:r>
    </w:p>
    <w:p>
      <w:pPr>
        <w:pStyle w:val="Cosdeltext"/>
        <w:spacing w:before="0" w:after="120"/>
        <w:jc w:val="both"/>
        <w:rPr>
          <w:rFonts w:ascii="Noto Sans" w:hAnsi="Noto Sans" w:cs="Noto Sans"/>
          <w:sz w:val="21"/>
          <w:szCs w:val="21"/>
        </w:rPr>
      </w:pPr>
      <w:r>
        <w:rPr>
          <w:rFonts w:eastAsia="Calibri" w:cs="Noto Sans" w:ascii="Noto Sans" w:hAnsi="Noto Sans"/>
          <w:b/>
          <w:bCs/>
          <w:color w:val="000000"/>
          <w:sz w:val="21"/>
          <w:szCs w:val="21"/>
        </w:rPr>
        <w:t>Article 27</w:t>
      </w:r>
      <w:r>
        <w:rPr>
          <w:rFonts w:eastAsia="Calibri" w:cs="Noto Sans" w:ascii="Noto Sans" w:hAnsi="Noto Sans"/>
          <w:color w:val="000000"/>
          <w:sz w:val="21"/>
          <w:szCs w:val="21"/>
        </w:rPr>
        <w:t>. RSC, Responsabilitat Social Corporativa. L’associació pot dur a terme quantes accions estimi oportunes quant a la responsabilitat corporativa que l’organització té amb la societat en què se situa, es defineix com la contribució activa i voluntària al millorament social, econòmic i ambiental per part de les empreses, generalment amb l’objectiu de millorar la seva situació corporativa i generar un valor afegit a la societat en la qual participa.</w:t>
      </w:r>
    </w:p>
    <w:p>
      <w:pPr>
        <w:pStyle w:val="Cosdeltext"/>
        <w:spacing w:before="0" w:after="120"/>
        <w:jc w:val="both"/>
        <w:rPr>
          <w:rFonts w:ascii="Noto Sans" w:hAnsi="Noto Sans" w:cs="Noto Sans"/>
          <w:sz w:val="21"/>
          <w:szCs w:val="21"/>
        </w:rPr>
      </w:pPr>
      <w:r>
        <w:rPr>
          <w:rFonts w:eastAsia="Calibri" w:cs="Noto Sans" w:ascii="Noto Sans" w:hAnsi="Noto Sans"/>
          <w:color w:val="000000"/>
          <w:sz w:val="21"/>
          <w:szCs w:val="21"/>
        </w:rPr>
        <w:t>La responsabilitat social corporativa va més enllà del compliment de les lleis i les normes, i dona per descomptat el seu respecte i el seu estricte compliment.</w:t>
      </w:r>
    </w:p>
    <w:p>
      <w:pPr>
        <w:pStyle w:val="Normal"/>
        <w:spacing w:lineRule="auto" w:line="276" w:before="0" w:after="120"/>
        <w:jc w:val="both"/>
        <w:rPr>
          <w:rFonts w:ascii="Noto Sans" w:hAnsi="Noto Sans" w:eastAsia="Calibri" w:cs="Noto Sans"/>
          <w:b/>
          <w:b/>
          <w:bCs/>
          <w:color w:val="000000"/>
          <w:sz w:val="21"/>
          <w:szCs w:val="21"/>
        </w:rPr>
      </w:pPr>
      <w:r>
        <w:rPr>
          <w:rFonts w:eastAsia="Calibri" w:cs="Noto Sans" w:ascii="Noto Sans" w:hAnsi="Noto Sans"/>
          <w:b/>
          <w:bCs/>
          <w:color w:val="000000"/>
          <w:sz w:val="21"/>
          <w:szCs w:val="21"/>
        </w:rPr>
      </w:r>
    </w:p>
    <w:p>
      <w:pPr>
        <w:pStyle w:val="Cosdeltext"/>
        <w:spacing w:before="0" w:after="120"/>
        <w:jc w:val="both"/>
        <w:rPr>
          <w:rFonts w:ascii="Noto Sans" w:hAnsi="Noto Sans" w:cs="Noto Sans"/>
          <w:sz w:val="21"/>
          <w:szCs w:val="21"/>
        </w:rPr>
      </w:pPr>
      <w:r>
        <w:rPr>
          <w:rFonts w:eastAsia="Calibri" w:cs="Noto Sans" w:ascii="Noto Sans" w:hAnsi="Noto Sans"/>
          <w:b/>
          <w:bCs/>
          <w:color w:val="000000"/>
          <w:sz w:val="21"/>
          <w:szCs w:val="21"/>
        </w:rPr>
        <w:t>Article 28</w:t>
      </w:r>
      <w:r>
        <w:rPr>
          <w:rFonts w:eastAsia="Calibri" w:cs="Noto Sans" w:ascii="Noto Sans" w:hAnsi="Noto Sans"/>
          <w:color w:val="000000"/>
          <w:sz w:val="21"/>
          <w:szCs w:val="21"/>
        </w:rPr>
        <w:t>. La Junta Directiva pot proposar a l’Assemblea General la contractació del personal tècnic i administratiu necessari per al normal desenvolupament de les activitats de l’Associació, la qual fixarà si és el cas la retribució i règim de dependència.</w:t>
      </w:r>
    </w:p>
    <w:p>
      <w:pPr>
        <w:pStyle w:val="Normal"/>
        <w:spacing w:lineRule="auto" w:line="276" w:before="0" w:after="120"/>
        <w:jc w:val="both"/>
        <w:rPr>
          <w:rFonts w:ascii="Noto Sans" w:hAnsi="Noto Sans" w:eastAsia="Calibri" w:cs="Noto Sans"/>
          <w:color w:val="000000"/>
          <w:sz w:val="21"/>
          <w:szCs w:val="21"/>
        </w:rPr>
      </w:pPr>
      <w:r>
        <w:rPr>
          <w:rFonts w:eastAsia="Calibri" w:cs="Noto Sans" w:ascii="Noto Sans" w:hAnsi="Noto Sans"/>
          <w:color w:val="000000"/>
          <w:sz w:val="21"/>
          <w:szCs w:val="21"/>
        </w:rPr>
      </w:r>
    </w:p>
    <w:p>
      <w:pPr>
        <w:pStyle w:val="Cosdeltext"/>
        <w:spacing w:before="0" w:after="120"/>
        <w:jc w:val="both"/>
        <w:rPr>
          <w:rFonts w:ascii="Noto Sans" w:hAnsi="Noto Sans" w:cs="Noto Sans"/>
          <w:sz w:val="21"/>
          <w:szCs w:val="21"/>
        </w:rPr>
      </w:pPr>
      <w:r>
        <w:rPr>
          <w:rFonts w:eastAsia="Calibri" w:cs="Noto Sans" w:ascii="Noto Sans" w:hAnsi="Noto Sans"/>
          <w:b/>
          <w:bCs/>
          <w:color w:val="000000"/>
          <w:sz w:val="21"/>
          <w:szCs w:val="21"/>
        </w:rPr>
        <w:t>Article 29</w:t>
      </w:r>
      <w:r>
        <w:rPr>
          <w:rFonts w:eastAsia="Calibri" w:cs="Noto Sans" w:ascii="Noto Sans" w:hAnsi="Noto Sans"/>
          <w:color w:val="000000"/>
          <w:sz w:val="21"/>
          <w:szCs w:val="21"/>
        </w:rPr>
        <w:t>.</w:t>
      </w:r>
      <w:r>
        <w:rPr>
          <w:rFonts w:eastAsia="Calibri" w:cs="Noto Sans" w:ascii="Noto Sans" w:hAnsi="Noto Sans"/>
          <w:b/>
          <w:bCs/>
          <w:color w:val="000000"/>
          <w:sz w:val="21"/>
          <w:szCs w:val="21"/>
        </w:rPr>
        <w:t xml:space="preserve"> </w:t>
      </w:r>
      <w:r>
        <w:rPr>
          <w:rFonts w:eastAsia="Calibri" w:cs="Noto Sans" w:ascii="Noto Sans" w:hAnsi="Noto Sans"/>
          <w:color w:val="000000"/>
          <w:sz w:val="21"/>
          <w:szCs w:val="21"/>
        </w:rPr>
        <w:t>La interpretació d’aquests Estatuts correspon a la Junta Directiva de l’Associació.</w:t>
      </w:r>
    </w:p>
    <w:p>
      <w:pPr>
        <w:pStyle w:val="Normal"/>
        <w:spacing w:lineRule="auto" w:line="276" w:before="0" w:after="120"/>
        <w:jc w:val="both"/>
        <w:rPr>
          <w:rFonts w:ascii="Noto Sans" w:hAnsi="Noto Sans" w:eastAsia="Calibri" w:cs="Noto Sans"/>
          <w:color w:val="000000"/>
          <w:sz w:val="21"/>
          <w:szCs w:val="21"/>
        </w:rPr>
      </w:pPr>
      <w:r>
        <w:rPr>
          <w:rFonts w:eastAsia="Calibri" w:cs="Noto Sans" w:ascii="Noto Sans" w:hAnsi="Noto Sans"/>
          <w:color w:val="000000"/>
          <w:sz w:val="21"/>
          <w:szCs w:val="21"/>
        </w:rPr>
      </w:r>
    </w:p>
    <w:p>
      <w:pPr>
        <w:pStyle w:val="Cosdeltext"/>
        <w:spacing w:before="0" w:after="120"/>
        <w:jc w:val="center"/>
        <w:rPr>
          <w:rFonts w:ascii="Noto Sans" w:hAnsi="Noto Sans" w:eastAsia="Calibri" w:cs="Noto Sans"/>
          <w:b/>
          <w:b/>
          <w:bCs/>
          <w:color w:val="000000"/>
          <w:sz w:val="21"/>
          <w:szCs w:val="21"/>
        </w:rPr>
      </w:pPr>
      <w:r>
        <w:rPr>
          <w:rFonts w:eastAsia="Calibri" w:cs="Noto Sans" w:ascii="Noto Sans" w:hAnsi="Noto Sans"/>
          <w:b/>
          <w:bCs/>
          <w:color w:val="000000"/>
          <w:sz w:val="21"/>
          <w:szCs w:val="21"/>
        </w:rPr>
        <w:t>DISPOSICIÓ FINAL</w:t>
      </w:r>
    </w:p>
    <w:p>
      <w:pPr>
        <w:pStyle w:val="Cosdeltext"/>
        <w:spacing w:before="0" w:after="120"/>
        <w:rPr>
          <w:rFonts w:ascii="Noto Sans" w:hAnsi="Noto Sans" w:cs="Noto Sans"/>
          <w:sz w:val="21"/>
          <w:szCs w:val="21"/>
        </w:rPr>
      </w:pPr>
      <w:r>
        <w:rPr>
          <w:rFonts w:cs="Noto Sans" w:ascii="Noto Sans" w:hAnsi="Noto Sans"/>
          <w:sz w:val="21"/>
          <w:szCs w:val="21"/>
        </w:rPr>
      </w:r>
    </w:p>
    <w:p>
      <w:pPr>
        <w:pStyle w:val="Cosdeltext"/>
        <w:spacing w:before="0" w:after="120"/>
        <w:jc w:val="both"/>
        <w:rPr/>
      </w:pPr>
      <w:r>
        <w:rPr>
          <w:rFonts w:eastAsia="Calibri" w:cs="Noto Sans" w:ascii="Noto Sans" w:hAnsi="Noto Sans"/>
          <w:b/>
          <w:bCs/>
          <w:color w:val="000000"/>
          <w:sz w:val="21"/>
          <w:szCs w:val="21"/>
        </w:rPr>
        <w:t xml:space="preserve">Única. </w:t>
      </w:r>
      <w:r>
        <w:rPr>
          <w:rFonts w:eastAsia="Calibri" w:cs="Noto Sans" w:ascii="Noto Sans" w:hAnsi="Noto Sans"/>
          <w:color w:val="000000"/>
          <w:sz w:val="21"/>
          <w:szCs w:val="21"/>
        </w:rPr>
        <w:t>Podran establir-se els reglaments de règim interior necessaris per al desenvolupament adequat d’aquests Estatuts, els quals en cap cas han de modificar o restringir el seu contingut. Aquests reglaments s’aprovaran per l’Assemblea General.</w:t>
      </w:r>
    </w:p>
    <w:sectPr>
      <w:footerReference w:type="default" r:id="rId2"/>
      <w:footnotePr>
        <w:numFmt w:val="decimal"/>
      </w:footnotePr>
      <w:type w:val="nextPage"/>
      <w:pgSz w:w="11906" w:h="16080"/>
      <w:pgMar w:left="960" w:right="960" w:header="0" w:top="951" w:footer="351" w:bottom="970" w:gutter="0"/>
      <w:pgNumType w:fmt="decimal"/>
      <w:formProt w:val="false"/>
      <w:textDirection w:val="lrTb"/>
      <w:docGrid w:type="default" w:linePitch="600" w:charSpace="36864"/>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Noto Sans">
    <w:charset w:val="00"/>
    <w:family w:val="roman"/>
    <w:pitch w:val="variable"/>
  </w:font>
  <w:font w:name="Liberation Sans">
    <w:altName w:val="Arial"/>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spacing w:lineRule="auto" w:line="288"/>
      <w:ind w:firstLine="320"/>
      <w:jc w:val="center"/>
      <w:rPr>
        <w:rFonts w:eastAsia="Calibri"/>
        <w:b/>
        <w:b/>
        <w:bCs/>
        <w:color w:val="000000"/>
        <w:sz w:val="16"/>
      </w:rPr>
    </w:pPr>
    <w:r>
      <w:rPr>
        <w:rFonts w:eastAsia="Calibri"/>
        <w:b/>
        <w:bCs/>
        <w:color w:val="000000"/>
        <w:sz w:val="16"/>
      </w:rPr>
    </w:r>
  </w:p>
  <w:p>
    <w:pPr>
      <w:pStyle w:val="Normal"/>
      <w:spacing w:lineRule="auto" w:line="288"/>
      <w:ind w:firstLine="320"/>
      <w:jc w:val="center"/>
      <w:rPr/>
    </w:pPr>
    <w:r>
      <w:rPr>
        <w:rFonts w:eastAsia="Calibri" w:ascii="Noto Sans" w:hAnsi="Noto Sans"/>
        <w:color w:val="000000"/>
        <w:sz w:val="20"/>
        <w:szCs w:val="20"/>
      </w:rPr>
      <w:t xml:space="preserve">Pàg. </w:t>
    </w:r>
    <w:r>
      <w:rPr>
        <w:rFonts w:eastAsia="Calibri" w:ascii="Noto Sans" w:hAnsi="Noto Sans"/>
        <w:sz w:val="20"/>
        <w:szCs w:val="20"/>
      </w:rPr>
      <w:fldChar w:fldCharType="begin"/>
    </w:r>
    <w:r>
      <w:rPr>
        <w:sz w:val="20"/>
        <w:szCs w:val="20"/>
        <w:rFonts w:eastAsia="Calibri" w:ascii="Noto Sans" w:hAnsi="Noto Sans"/>
      </w:rPr>
      <w:instrText> PAGE </w:instrText>
    </w:r>
    <w:r>
      <w:rPr>
        <w:sz w:val="20"/>
        <w:szCs w:val="20"/>
        <w:rFonts w:eastAsia="Calibri" w:ascii="Noto Sans" w:hAnsi="Noto Sans"/>
      </w:rPr>
      <w:fldChar w:fldCharType="separate"/>
    </w:r>
    <w:r>
      <w:rPr>
        <w:sz w:val="20"/>
        <w:szCs w:val="20"/>
        <w:rFonts w:eastAsia="Calibri" w:ascii="Noto Sans" w:hAnsi="Noto Sans"/>
      </w:rPr>
      <w:t>8</w:t>
    </w:r>
    <w:r>
      <w:rPr>
        <w:sz w:val="20"/>
        <w:szCs w:val="20"/>
        <w:rFonts w:eastAsia="Calibri" w:ascii="Noto Sans" w:hAnsi="Noto Sans"/>
      </w:rPr>
      <w:fldChar w:fldCharType="end"/>
    </w:r>
    <w:r>
      <w:rPr>
        <w:rFonts w:eastAsia="Calibri" w:ascii="Noto Sans" w:hAnsi="Noto Sans"/>
        <w:color w:val="000000"/>
        <w:sz w:val="20"/>
        <w:szCs w:val="20"/>
      </w:rPr>
      <w:t xml:space="preserve"> de </w:t>
    </w:r>
    <w:r>
      <w:rPr>
        <w:rFonts w:eastAsia="Calibri" w:ascii="Noto Sans" w:hAnsi="Noto Sans"/>
        <w:sz w:val="20"/>
        <w:szCs w:val="20"/>
      </w:rPr>
      <w:fldChar w:fldCharType="begin"/>
    </w:r>
    <w:r>
      <w:rPr>
        <w:sz w:val="20"/>
        <w:szCs w:val="20"/>
        <w:rFonts w:eastAsia="Calibri" w:ascii="Noto Sans" w:hAnsi="Noto Sans"/>
      </w:rPr>
      <w:instrText> NUMPAGES </w:instrText>
    </w:r>
    <w:r>
      <w:rPr>
        <w:sz w:val="20"/>
        <w:szCs w:val="20"/>
        <w:rFonts w:eastAsia="Calibri" w:ascii="Noto Sans" w:hAnsi="Noto Sans"/>
      </w:rPr>
      <w:fldChar w:fldCharType="separate"/>
    </w:r>
    <w:r>
      <w:rPr>
        <w:sz w:val="20"/>
        <w:szCs w:val="20"/>
        <w:rFonts w:eastAsia="Calibri" w:ascii="Noto Sans" w:hAnsi="Noto Sans"/>
      </w:rPr>
      <w:t>8</w:t>
    </w:r>
    <w:r>
      <w:rPr>
        <w:sz w:val="20"/>
        <w:szCs w:val="20"/>
        <w:rFonts w:eastAsia="Calibri" w:ascii="Noto Sans" w:hAnsi="Noto Sans"/>
      </w:rPr>
      <w:fldChar w:fldCharType="end"/>
    </w:r>
  </w:p>
</w:ftr>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r/>
    </w:p>
  </w:footnote>
  <w:footnote w:id="1" w:type="continuationSeparator">
    <w:p>
      <w:r>
        <w:continuationSeparator/>
      </w:r>
    </w:p>
  </w:footnote>
  <w:footnote w:id="2">
    <w:p>
      <w:pPr>
        <w:pStyle w:val="Notaalpeu"/>
        <w:jc w:val="both"/>
        <w:rPr/>
      </w:pPr>
      <w:r>
        <w:rPr>
          <w:rStyle w:val="Carctersdenotaalpeu"/>
        </w:rPr>
        <w:footnoteRef/>
      </w:r>
      <w:r>
        <w:rPr>
          <w:rFonts w:cs="Noto Sans" w:ascii="Noto Sans" w:hAnsi="Noto Sans"/>
          <w:sz w:val="18"/>
          <w:szCs w:val="18"/>
        </w:rPr>
        <w:tab/>
        <w:t>La denominació de l’associació empresarial, incloses seves sigles o acrònim, en el seu cas, que ha de coincidir amb la que figura en el text dels Estatuts.</w:t>
      </w:r>
    </w:p>
  </w:footnote>
</w:footnote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pStyle w:val="Encapalament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lvl w:ilvl="0">
      <w:start w:val="1"/>
      <w:numFmt w:val="lowerLetter"/>
      <w:lvlText w:val="%1)"/>
      <w:lvlJc w:val="left"/>
      <w:pPr>
        <w:ind w:left="720" w:hanging="360"/>
      </w:pPr>
      <w:rPr>
        <w:sz w:val="21"/>
        <w:i/>
        <w:iCs/>
        <w:rFonts w:ascii="Noto Sans" w:hAnsi="Noto Sans" w:cs="Noto San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lvl w:ilvl="0">
      <w:start w:val="1"/>
      <w:numFmt w:val="lowerLetter"/>
      <w:lvlText w:val="%1)"/>
      <w:lvlJc w:val="left"/>
      <w:pPr>
        <w:ind w:left="1287" w:hanging="360"/>
      </w:pPr>
      <w:rPr>
        <w:sz w:val="21"/>
        <w:i/>
        <w:iCs/>
        <w:rFonts w:ascii="Noto Sans" w:hAnsi="Noto Sans" w:cs="Noto Sans"/>
      </w:rPr>
    </w:lvl>
    <w:lvl w:ilvl="1">
      <w:start w:val="1"/>
      <w:numFmt w:val="upperLetter"/>
      <w:lvlText w:val="%2)"/>
      <w:lvlJc w:val="left"/>
      <w:pPr>
        <w:ind w:left="2007" w:hanging="360"/>
      </w:pPr>
      <w:rPr>
        <w:rFonts w:eastAsia="Calibri"/>
        <w:color w:val="000000"/>
      </w:r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6">
    <w:lvl w:ilvl="0">
      <w:start w:val="1"/>
      <w:numFmt w:val="lowerLetter"/>
      <w:lvlText w:val="%1)"/>
      <w:lvlJc w:val="left"/>
      <w:pPr>
        <w:ind w:left="1287" w:hanging="360"/>
      </w:pPr>
    </w:lvl>
    <w:lvl w:ilvl="1">
      <w:start w:val="1"/>
      <w:numFmt w:val="lowerLetter"/>
      <w:lvlText w:val="%2)"/>
      <w:lvlJc w:val="left"/>
      <w:pPr>
        <w:ind w:left="2007" w:hanging="360"/>
      </w:pPr>
      <w:rPr>
        <w:sz w:val="21"/>
        <w:i/>
        <w:szCs w:val="22"/>
        <w:iCs/>
        <w:rFonts w:ascii="Noto Sans" w:hAnsi="Noto Sans" w:cs="Noto Sans"/>
      </w:r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7">
    <w:lvl w:ilvl="0">
      <w:start w:val="1"/>
      <w:numFmt w:val="lowerLetter"/>
      <w:lvlText w:val="%1)"/>
      <w:lvlJc w:val="left"/>
      <w:pPr>
        <w:ind w:left="1230" w:hanging="360"/>
      </w:pPr>
    </w:lvl>
    <w:lvl w:ilvl="1">
      <w:start w:val="1"/>
      <w:numFmt w:val="lowerLetter"/>
      <w:lvlText w:val="%2)"/>
      <w:lvlJc w:val="left"/>
      <w:pPr>
        <w:ind w:left="1950" w:hanging="360"/>
      </w:pPr>
      <w:rPr>
        <w:sz w:val="21"/>
        <w:i/>
        <w:iCs/>
        <w:rFonts w:ascii="Noto Sans" w:hAnsi="Noto Sans"/>
      </w:rPr>
    </w:lvl>
    <w:lvl w:ilvl="2">
      <w:start w:val="1"/>
      <w:numFmt w:val="lowerRoman"/>
      <w:lvlText w:val="%3."/>
      <w:lvlJc w:val="right"/>
      <w:pPr>
        <w:ind w:left="2670" w:hanging="180"/>
      </w:pPr>
    </w:lvl>
    <w:lvl w:ilvl="3">
      <w:start w:val="1"/>
      <w:numFmt w:val="decimal"/>
      <w:lvlText w:val="%4."/>
      <w:lvlJc w:val="left"/>
      <w:pPr>
        <w:ind w:left="3390" w:hanging="360"/>
      </w:pPr>
    </w:lvl>
    <w:lvl w:ilvl="4">
      <w:start w:val="1"/>
      <w:numFmt w:val="lowerLetter"/>
      <w:lvlText w:val="%5."/>
      <w:lvlJc w:val="left"/>
      <w:pPr>
        <w:ind w:left="4110" w:hanging="360"/>
      </w:pPr>
    </w:lvl>
    <w:lvl w:ilvl="5">
      <w:start w:val="1"/>
      <w:numFmt w:val="lowerRoman"/>
      <w:lvlText w:val="%6."/>
      <w:lvlJc w:val="right"/>
      <w:pPr>
        <w:ind w:left="4830" w:hanging="180"/>
      </w:pPr>
    </w:lvl>
    <w:lvl w:ilvl="6">
      <w:start w:val="1"/>
      <w:numFmt w:val="decimal"/>
      <w:lvlText w:val="%7."/>
      <w:lvlJc w:val="left"/>
      <w:pPr>
        <w:ind w:left="5550" w:hanging="360"/>
      </w:pPr>
    </w:lvl>
    <w:lvl w:ilvl="7">
      <w:start w:val="1"/>
      <w:numFmt w:val="lowerLetter"/>
      <w:lvlText w:val="%8."/>
      <w:lvlJc w:val="left"/>
      <w:pPr>
        <w:ind w:left="6270" w:hanging="360"/>
      </w:pPr>
    </w:lvl>
    <w:lvl w:ilvl="8">
      <w:start w:val="1"/>
      <w:numFmt w:val="lowerRoman"/>
      <w:lvlText w:val="%9."/>
      <w:lvlJc w:val="right"/>
      <w:pPr>
        <w:ind w:left="6990" w:hanging="180"/>
      </w:pPr>
    </w:lvl>
  </w:abstractNum>
  <w:abstractNum w:abstractNumId="8">
    <w:lvl w:ilvl="0">
      <w:start w:val="1"/>
      <w:numFmt w:val="lowerLetter"/>
      <w:lvlText w:val="%1)"/>
      <w:lvlJc w:val="left"/>
      <w:pPr>
        <w:ind w:left="720" w:hanging="360"/>
      </w:pPr>
      <w:rPr>
        <w:sz w:val="21"/>
        <w:i/>
        <w:iCs/>
        <w:rFonts w:ascii="Noto Sans" w:hAnsi="Noto San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bering>
</file>

<file path=word/settings.xml><?xml version="1.0" encoding="utf-8"?>
<w:settings xmlns:w="http://schemas.openxmlformats.org/wordprocessingml/2006/main">
  <w:zoom w:percent="85"/>
  <w:defaultTabStop w:val="420"/>
  <w:compat>
    <w:doNotExpandShiftReturn/>
  </w:compat>
  <w:footnotePr>
    <w:numFmt w:val="decimal"/>
    <w:footnote w:id="0"/>
    <w:footnote w:id="1"/>
  </w:footnotePr>
  <w:compat/>
  <w:themeFontLang w:val="en-US" w:eastAsia="zh-CN"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NSimSun" w:cs="Arial"/>
        <w:kern w:val="2"/>
        <w:szCs w:val="24"/>
        <w:lang w:val="ca-ES" w:eastAsia="zh-CN" w:bidi="hi-IN"/>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3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6b4a76"/>
    <w:pPr>
      <w:widowControl w:val="false"/>
      <w:bidi w:val="0"/>
      <w:jc w:val="left"/>
    </w:pPr>
    <w:rPr>
      <w:rFonts w:ascii="Calibri" w:hAnsi="Calibri" w:eastAsia="NSimSun" w:cs="Arial"/>
      <w:color w:val="auto"/>
      <w:kern w:val="2"/>
      <w:sz w:val="22"/>
      <w:szCs w:val="24"/>
      <w:lang w:val="ca-ES" w:eastAsia="zh-CN" w:bidi="hi-IN"/>
    </w:rPr>
  </w:style>
  <w:style w:type="paragraph" w:styleId="Encapalament1">
    <w:name w:val="Heading 1"/>
    <w:basedOn w:val="Encapalament"/>
    <w:next w:val="Cosdeltext"/>
    <w:uiPriority w:val="9"/>
    <w:qFormat/>
    <w:rsid w:val="006b4a76"/>
    <w:pPr>
      <w:numPr>
        <w:ilvl w:val="0"/>
        <w:numId w:val="1"/>
      </w:numPr>
      <w:outlineLvl w:val="0"/>
    </w:pPr>
    <w:rPr>
      <w:b/>
      <w:bCs/>
      <w:sz w:val="36"/>
      <w:szCs w:val="36"/>
    </w:rPr>
  </w:style>
  <w:style w:type="character" w:styleId="DefaultParagraphFont" w:default="1">
    <w:name w:val="Default Paragraph Font"/>
    <w:uiPriority w:val="1"/>
    <w:semiHidden/>
    <w:unhideWhenUsed/>
    <w:qFormat/>
    <w:rPr/>
  </w:style>
  <w:style w:type="character" w:styleId="Smbolsdenumeraci" w:customStyle="1">
    <w:name w:val="Símbols de numeració"/>
    <w:qFormat/>
    <w:rsid w:val="006b4a76"/>
    <w:rPr>
      <w:rFonts w:ascii="Noto Sans" w:hAnsi="Noto Sans"/>
      <w:sz w:val="16"/>
      <w:szCs w:val="16"/>
    </w:rPr>
  </w:style>
  <w:style w:type="character" w:styleId="Carctersdenotaalpeu" w:customStyle="1">
    <w:name w:val="Caràcters de nota al peu"/>
    <w:qFormat/>
    <w:rsid w:val="006b4a76"/>
    <w:rPr/>
  </w:style>
  <w:style w:type="character" w:styleId="Ncoradenotaalpeu" w:customStyle="1">
    <w:name w:val="Àncora de nota al peu"/>
    <w:rsid w:val="006b4a76"/>
    <w:rPr>
      <w:vertAlign w:val="superscript"/>
    </w:rPr>
  </w:style>
  <w:style w:type="character" w:styleId="Ncoradenotafinal" w:customStyle="1">
    <w:name w:val="Àncora de nota final"/>
    <w:rsid w:val="006b4a76"/>
    <w:rPr>
      <w:vertAlign w:val="superscript"/>
    </w:rPr>
  </w:style>
  <w:style w:type="character" w:styleId="Carctersdenotafinal" w:customStyle="1">
    <w:name w:val="Caràcters de nota final"/>
    <w:qFormat/>
    <w:rsid w:val="006b4a76"/>
    <w:rPr/>
  </w:style>
  <w:style w:type="character" w:styleId="ListLabel1" w:customStyle="1">
    <w:name w:val="ListLabel 1"/>
    <w:qFormat/>
    <w:rsid w:val="006b4a76"/>
    <w:rPr>
      <w:sz w:val="16"/>
      <w:szCs w:val="16"/>
    </w:rPr>
  </w:style>
  <w:style w:type="character" w:styleId="ListLabel2" w:customStyle="1">
    <w:name w:val="ListLabel 2"/>
    <w:qFormat/>
    <w:rsid w:val="006b4a76"/>
    <w:rPr>
      <w:sz w:val="16"/>
      <w:szCs w:val="16"/>
    </w:rPr>
  </w:style>
  <w:style w:type="character" w:styleId="ListLabel3" w:customStyle="1">
    <w:name w:val="ListLabel 3"/>
    <w:qFormat/>
    <w:rsid w:val="006b4a76"/>
    <w:rPr>
      <w:sz w:val="16"/>
      <w:szCs w:val="16"/>
    </w:rPr>
  </w:style>
  <w:style w:type="character" w:styleId="ListLabel4" w:customStyle="1">
    <w:name w:val="ListLabel 4"/>
    <w:qFormat/>
    <w:rsid w:val="006b4a76"/>
    <w:rPr>
      <w:sz w:val="16"/>
      <w:szCs w:val="16"/>
    </w:rPr>
  </w:style>
  <w:style w:type="character" w:styleId="ListLabel5" w:customStyle="1">
    <w:name w:val="ListLabel 5"/>
    <w:qFormat/>
    <w:rsid w:val="006b4a76"/>
    <w:rPr>
      <w:sz w:val="16"/>
      <w:szCs w:val="16"/>
    </w:rPr>
  </w:style>
  <w:style w:type="character" w:styleId="ListLabel6" w:customStyle="1">
    <w:name w:val="ListLabel 6"/>
    <w:qFormat/>
    <w:rsid w:val="006b4a76"/>
    <w:rPr>
      <w:sz w:val="16"/>
      <w:szCs w:val="16"/>
    </w:rPr>
  </w:style>
  <w:style w:type="character" w:styleId="ListLabel7" w:customStyle="1">
    <w:name w:val="ListLabel 7"/>
    <w:qFormat/>
    <w:rsid w:val="006b4a76"/>
    <w:rPr>
      <w:sz w:val="16"/>
      <w:szCs w:val="16"/>
    </w:rPr>
  </w:style>
  <w:style w:type="character" w:styleId="ListLabel8" w:customStyle="1">
    <w:name w:val="ListLabel 8"/>
    <w:qFormat/>
    <w:rsid w:val="006b4a76"/>
    <w:rPr>
      <w:sz w:val="16"/>
      <w:szCs w:val="16"/>
    </w:rPr>
  </w:style>
  <w:style w:type="character" w:styleId="ListLabel9" w:customStyle="1">
    <w:name w:val="ListLabel 9"/>
    <w:qFormat/>
    <w:rsid w:val="006b4a76"/>
    <w:rPr>
      <w:sz w:val="16"/>
      <w:szCs w:val="16"/>
    </w:rPr>
  </w:style>
  <w:style w:type="character" w:styleId="ListLabel10" w:customStyle="1">
    <w:name w:val="ListLabel 10"/>
    <w:qFormat/>
    <w:rsid w:val="006b4a76"/>
    <w:rPr>
      <w:sz w:val="16"/>
      <w:szCs w:val="16"/>
    </w:rPr>
  </w:style>
  <w:style w:type="character" w:styleId="ListLabel11" w:customStyle="1">
    <w:name w:val="ListLabel 11"/>
    <w:qFormat/>
    <w:rsid w:val="006b4a76"/>
    <w:rPr>
      <w:sz w:val="16"/>
      <w:szCs w:val="16"/>
    </w:rPr>
  </w:style>
  <w:style w:type="character" w:styleId="ListLabel12" w:customStyle="1">
    <w:name w:val="ListLabel 12"/>
    <w:qFormat/>
    <w:rsid w:val="006b4a76"/>
    <w:rPr>
      <w:sz w:val="16"/>
      <w:szCs w:val="16"/>
    </w:rPr>
  </w:style>
  <w:style w:type="character" w:styleId="ListLabel13" w:customStyle="1">
    <w:name w:val="ListLabel 13"/>
    <w:qFormat/>
    <w:rsid w:val="006b4a76"/>
    <w:rPr>
      <w:sz w:val="16"/>
      <w:szCs w:val="16"/>
    </w:rPr>
  </w:style>
  <w:style w:type="character" w:styleId="ListLabel14" w:customStyle="1">
    <w:name w:val="ListLabel 14"/>
    <w:qFormat/>
    <w:rsid w:val="006b4a76"/>
    <w:rPr>
      <w:sz w:val="16"/>
      <w:szCs w:val="16"/>
    </w:rPr>
  </w:style>
  <w:style w:type="character" w:styleId="ListLabel15" w:customStyle="1">
    <w:name w:val="ListLabel 15"/>
    <w:qFormat/>
    <w:rsid w:val="006b4a76"/>
    <w:rPr>
      <w:sz w:val="16"/>
      <w:szCs w:val="16"/>
    </w:rPr>
  </w:style>
  <w:style w:type="character" w:styleId="ListLabel16" w:customStyle="1">
    <w:name w:val="ListLabel 16"/>
    <w:qFormat/>
    <w:rsid w:val="006b4a76"/>
    <w:rPr>
      <w:sz w:val="16"/>
      <w:szCs w:val="16"/>
    </w:rPr>
  </w:style>
  <w:style w:type="character" w:styleId="ListLabel17" w:customStyle="1">
    <w:name w:val="ListLabel 17"/>
    <w:qFormat/>
    <w:rsid w:val="006b4a76"/>
    <w:rPr>
      <w:sz w:val="16"/>
      <w:szCs w:val="16"/>
    </w:rPr>
  </w:style>
  <w:style w:type="character" w:styleId="ListLabel18" w:customStyle="1">
    <w:name w:val="ListLabel 18"/>
    <w:qFormat/>
    <w:rsid w:val="006b4a76"/>
    <w:rPr>
      <w:sz w:val="16"/>
      <w:szCs w:val="16"/>
    </w:rPr>
  </w:style>
  <w:style w:type="character" w:styleId="ListLabel19" w:customStyle="1">
    <w:name w:val="ListLabel 19"/>
    <w:qFormat/>
    <w:rsid w:val="006b4a76"/>
    <w:rPr>
      <w:sz w:val="16"/>
      <w:szCs w:val="16"/>
    </w:rPr>
  </w:style>
  <w:style w:type="character" w:styleId="ListLabel20" w:customStyle="1">
    <w:name w:val="ListLabel 20"/>
    <w:qFormat/>
    <w:rsid w:val="006b4a76"/>
    <w:rPr>
      <w:sz w:val="16"/>
      <w:szCs w:val="16"/>
    </w:rPr>
  </w:style>
  <w:style w:type="character" w:styleId="ListLabel21" w:customStyle="1">
    <w:name w:val="ListLabel 21"/>
    <w:qFormat/>
    <w:rsid w:val="006b4a76"/>
    <w:rPr>
      <w:sz w:val="16"/>
      <w:szCs w:val="16"/>
    </w:rPr>
  </w:style>
  <w:style w:type="character" w:styleId="ListLabel22" w:customStyle="1">
    <w:name w:val="ListLabel 22"/>
    <w:qFormat/>
    <w:rsid w:val="006b4a76"/>
    <w:rPr>
      <w:sz w:val="16"/>
      <w:szCs w:val="16"/>
    </w:rPr>
  </w:style>
  <w:style w:type="character" w:styleId="ListLabel23" w:customStyle="1">
    <w:name w:val="ListLabel 23"/>
    <w:qFormat/>
    <w:rsid w:val="006b4a76"/>
    <w:rPr>
      <w:sz w:val="16"/>
      <w:szCs w:val="16"/>
    </w:rPr>
  </w:style>
  <w:style w:type="character" w:styleId="ListLabel24" w:customStyle="1">
    <w:name w:val="ListLabel 24"/>
    <w:qFormat/>
    <w:rsid w:val="006b4a76"/>
    <w:rPr>
      <w:sz w:val="16"/>
      <w:szCs w:val="16"/>
    </w:rPr>
  </w:style>
  <w:style w:type="character" w:styleId="ListLabel25" w:customStyle="1">
    <w:name w:val="ListLabel 25"/>
    <w:qFormat/>
    <w:rsid w:val="006b4a76"/>
    <w:rPr>
      <w:sz w:val="16"/>
      <w:szCs w:val="16"/>
    </w:rPr>
  </w:style>
  <w:style w:type="character" w:styleId="ListLabel26" w:customStyle="1">
    <w:name w:val="ListLabel 26"/>
    <w:qFormat/>
    <w:rsid w:val="006b4a76"/>
    <w:rPr>
      <w:sz w:val="16"/>
      <w:szCs w:val="16"/>
    </w:rPr>
  </w:style>
  <w:style w:type="character" w:styleId="ListLabel27" w:customStyle="1">
    <w:name w:val="ListLabel 27"/>
    <w:qFormat/>
    <w:rsid w:val="006b4a76"/>
    <w:rPr>
      <w:sz w:val="16"/>
      <w:szCs w:val="16"/>
    </w:rPr>
  </w:style>
  <w:style w:type="character" w:styleId="ListLabel28" w:customStyle="1">
    <w:name w:val="ListLabel 28"/>
    <w:qFormat/>
    <w:rsid w:val="006b4a76"/>
    <w:rPr>
      <w:sz w:val="16"/>
      <w:szCs w:val="16"/>
    </w:rPr>
  </w:style>
  <w:style w:type="character" w:styleId="ListLabel29" w:customStyle="1">
    <w:name w:val="ListLabel 29"/>
    <w:qFormat/>
    <w:rsid w:val="006b4a76"/>
    <w:rPr>
      <w:sz w:val="16"/>
      <w:szCs w:val="16"/>
    </w:rPr>
  </w:style>
  <w:style w:type="character" w:styleId="ListLabel30" w:customStyle="1">
    <w:name w:val="ListLabel 30"/>
    <w:qFormat/>
    <w:rsid w:val="006b4a76"/>
    <w:rPr>
      <w:sz w:val="16"/>
      <w:szCs w:val="16"/>
    </w:rPr>
  </w:style>
  <w:style w:type="character" w:styleId="ListLabel31" w:customStyle="1">
    <w:name w:val="ListLabel 31"/>
    <w:qFormat/>
    <w:rsid w:val="006b4a76"/>
    <w:rPr>
      <w:sz w:val="16"/>
      <w:szCs w:val="16"/>
    </w:rPr>
  </w:style>
  <w:style w:type="character" w:styleId="ListLabel32" w:customStyle="1">
    <w:name w:val="ListLabel 32"/>
    <w:qFormat/>
    <w:rsid w:val="006b4a76"/>
    <w:rPr>
      <w:sz w:val="16"/>
      <w:szCs w:val="16"/>
    </w:rPr>
  </w:style>
  <w:style w:type="character" w:styleId="ListLabel33" w:customStyle="1">
    <w:name w:val="ListLabel 33"/>
    <w:qFormat/>
    <w:rsid w:val="006b4a76"/>
    <w:rPr>
      <w:sz w:val="16"/>
      <w:szCs w:val="16"/>
    </w:rPr>
  </w:style>
  <w:style w:type="character" w:styleId="ListLabel34" w:customStyle="1">
    <w:name w:val="ListLabel 34"/>
    <w:qFormat/>
    <w:rsid w:val="006b4a76"/>
    <w:rPr>
      <w:sz w:val="16"/>
      <w:szCs w:val="16"/>
    </w:rPr>
  </w:style>
  <w:style w:type="character" w:styleId="ListLabel35" w:customStyle="1">
    <w:name w:val="ListLabel 35"/>
    <w:qFormat/>
    <w:rsid w:val="006b4a76"/>
    <w:rPr>
      <w:sz w:val="16"/>
      <w:szCs w:val="16"/>
    </w:rPr>
  </w:style>
  <w:style w:type="character" w:styleId="ListLabel36" w:customStyle="1">
    <w:name w:val="ListLabel 36"/>
    <w:qFormat/>
    <w:rsid w:val="006b4a76"/>
    <w:rPr>
      <w:sz w:val="16"/>
      <w:szCs w:val="16"/>
    </w:rPr>
  </w:style>
  <w:style w:type="character" w:styleId="ListLabel37" w:customStyle="1">
    <w:name w:val="ListLabel 37"/>
    <w:qFormat/>
    <w:rsid w:val="006b4a76"/>
    <w:rPr>
      <w:sz w:val="16"/>
      <w:szCs w:val="16"/>
    </w:rPr>
  </w:style>
  <w:style w:type="character" w:styleId="ListLabel38" w:customStyle="1">
    <w:name w:val="ListLabel 38"/>
    <w:qFormat/>
    <w:rsid w:val="006b4a76"/>
    <w:rPr>
      <w:sz w:val="16"/>
      <w:szCs w:val="16"/>
    </w:rPr>
  </w:style>
  <w:style w:type="character" w:styleId="ListLabel39" w:customStyle="1">
    <w:name w:val="ListLabel 39"/>
    <w:qFormat/>
    <w:rsid w:val="006b4a76"/>
    <w:rPr>
      <w:sz w:val="16"/>
      <w:szCs w:val="16"/>
    </w:rPr>
  </w:style>
  <w:style w:type="character" w:styleId="ListLabel40" w:customStyle="1">
    <w:name w:val="ListLabel 40"/>
    <w:qFormat/>
    <w:rsid w:val="006b4a76"/>
    <w:rPr>
      <w:sz w:val="16"/>
      <w:szCs w:val="16"/>
    </w:rPr>
  </w:style>
  <w:style w:type="character" w:styleId="ListLabel41" w:customStyle="1">
    <w:name w:val="ListLabel 41"/>
    <w:qFormat/>
    <w:rsid w:val="006b4a76"/>
    <w:rPr>
      <w:sz w:val="16"/>
      <w:szCs w:val="16"/>
    </w:rPr>
  </w:style>
  <w:style w:type="character" w:styleId="ListLabel42" w:customStyle="1">
    <w:name w:val="ListLabel 42"/>
    <w:qFormat/>
    <w:rsid w:val="006b4a76"/>
    <w:rPr>
      <w:sz w:val="16"/>
      <w:szCs w:val="16"/>
    </w:rPr>
  </w:style>
  <w:style w:type="character" w:styleId="ListLabel43" w:customStyle="1">
    <w:name w:val="ListLabel 43"/>
    <w:qFormat/>
    <w:rsid w:val="006b4a76"/>
    <w:rPr>
      <w:sz w:val="16"/>
      <w:szCs w:val="16"/>
    </w:rPr>
  </w:style>
  <w:style w:type="character" w:styleId="ListLabel44" w:customStyle="1">
    <w:name w:val="ListLabel 44"/>
    <w:qFormat/>
    <w:rsid w:val="006b4a76"/>
    <w:rPr>
      <w:sz w:val="16"/>
      <w:szCs w:val="16"/>
    </w:rPr>
  </w:style>
  <w:style w:type="character" w:styleId="ListLabel45" w:customStyle="1">
    <w:name w:val="ListLabel 45"/>
    <w:qFormat/>
    <w:rsid w:val="006b4a76"/>
    <w:rPr>
      <w:sz w:val="16"/>
      <w:szCs w:val="16"/>
    </w:rPr>
  </w:style>
  <w:style w:type="character" w:styleId="ListLabel46" w:customStyle="1">
    <w:name w:val="ListLabel 46"/>
    <w:qFormat/>
    <w:rsid w:val="006b4a76"/>
    <w:rPr>
      <w:sz w:val="16"/>
      <w:szCs w:val="16"/>
    </w:rPr>
  </w:style>
  <w:style w:type="character" w:styleId="ListLabel47" w:customStyle="1">
    <w:name w:val="ListLabel 47"/>
    <w:qFormat/>
    <w:rsid w:val="006b4a76"/>
    <w:rPr>
      <w:sz w:val="16"/>
      <w:szCs w:val="16"/>
    </w:rPr>
  </w:style>
  <w:style w:type="character" w:styleId="ListLabel48" w:customStyle="1">
    <w:name w:val="ListLabel 48"/>
    <w:qFormat/>
    <w:rsid w:val="006b4a76"/>
    <w:rPr>
      <w:sz w:val="16"/>
      <w:szCs w:val="16"/>
    </w:rPr>
  </w:style>
  <w:style w:type="character" w:styleId="ListLabel49" w:customStyle="1">
    <w:name w:val="ListLabel 49"/>
    <w:qFormat/>
    <w:rsid w:val="006b4a76"/>
    <w:rPr>
      <w:sz w:val="16"/>
      <w:szCs w:val="16"/>
    </w:rPr>
  </w:style>
  <w:style w:type="character" w:styleId="ListLabel50" w:customStyle="1">
    <w:name w:val="ListLabel 50"/>
    <w:qFormat/>
    <w:rsid w:val="006b4a76"/>
    <w:rPr>
      <w:sz w:val="16"/>
      <w:szCs w:val="16"/>
    </w:rPr>
  </w:style>
  <w:style w:type="character" w:styleId="ListLabel51" w:customStyle="1">
    <w:name w:val="ListLabel 51"/>
    <w:qFormat/>
    <w:rsid w:val="006b4a76"/>
    <w:rPr>
      <w:sz w:val="16"/>
      <w:szCs w:val="16"/>
    </w:rPr>
  </w:style>
  <w:style w:type="character" w:styleId="ListLabel52" w:customStyle="1">
    <w:name w:val="ListLabel 52"/>
    <w:qFormat/>
    <w:rsid w:val="006b4a76"/>
    <w:rPr>
      <w:sz w:val="16"/>
      <w:szCs w:val="16"/>
    </w:rPr>
  </w:style>
  <w:style w:type="character" w:styleId="ListLabel53" w:customStyle="1">
    <w:name w:val="ListLabel 53"/>
    <w:qFormat/>
    <w:rsid w:val="006b4a76"/>
    <w:rPr>
      <w:sz w:val="16"/>
      <w:szCs w:val="16"/>
    </w:rPr>
  </w:style>
  <w:style w:type="character" w:styleId="ListLabel54" w:customStyle="1">
    <w:name w:val="ListLabel 54"/>
    <w:qFormat/>
    <w:rsid w:val="006b4a76"/>
    <w:rPr>
      <w:sz w:val="16"/>
      <w:szCs w:val="16"/>
    </w:rPr>
  </w:style>
  <w:style w:type="character" w:styleId="ListLabel55" w:customStyle="1">
    <w:name w:val="ListLabel 55"/>
    <w:qFormat/>
    <w:rsid w:val="006b4a76"/>
    <w:rPr>
      <w:sz w:val="16"/>
      <w:szCs w:val="16"/>
    </w:rPr>
  </w:style>
  <w:style w:type="character" w:styleId="ListLabel56" w:customStyle="1">
    <w:name w:val="ListLabel 56"/>
    <w:qFormat/>
    <w:rsid w:val="006b4a76"/>
    <w:rPr>
      <w:sz w:val="16"/>
      <w:szCs w:val="16"/>
    </w:rPr>
  </w:style>
  <w:style w:type="character" w:styleId="ListLabel57" w:customStyle="1">
    <w:name w:val="ListLabel 57"/>
    <w:qFormat/>
    <w:rsid w:val="006b4a76"/>
    <w:rPr>
      <w:sz w:val="16"/>
      <w:szCs w:val="16"/>
    </w:rPr>
  </w:style>
  <w:style w:type="character" w:styleId="ListLabel58" w:customStyle="1">
    <w:name w:val="ListLabel 58"/>
    <w:qFormat/>
    <w:rsid w:val="006b4a76"/>
    <w:rPr>
      <w:sz w:val="16"/>
      <w:szCs w:val="16"/>
    </w:rPr>
  </w:style>
  <w:style w:type="character" w:styleId="ListLabel59" w:customStyle="1">
    <w:name w:val="ListLabel 59"/>
    <w:qFormat/>
    <w:rsid w:val="006b4a76"/>
    <w:rPr>
      <w:sz w:val="16"/>
      <w:szCs w:val="16"/>
    </w:rPr>
  </w:style>
  <w:style w:type="character" w:styleId="ListLabel60" w:customStyle="1">
    <w:name w:val="ListLabel 60"/>
    <w:qFormat/>
    <w:rsid w:val="006b4a76"/>
    <w:rPr>
      <w:sz w:val="16"/>
      <w:szCs w:val="16"/>
    </w:rPr>
  </w:style>
  <w:style w:type="character" w:styleId="ListLabel61" w:customStyle="1">
    <w:name w:val="ListLabel 61"/>
    <w:qFormat/>
    <w:rsid w:val="006b4a76"/>
    <w:rPr>
      <w:sz w:val="16"/>
      <w:szCs w:val="16"/>
    </w:rPr>
  </w:style>
  <w:style w:type="character" w:styleId="ListLabel62" w:customStyle="1">
    <w:name w:val="ListLabel 62"/>
    <w:qFormat/>
    <w:rsid w:val="006b4a76"/>
    <w:rPr>
      <w:sz w:val="16"/>
      <w:szCs w:val="16"/>
    </w:rPr>
  </w:style>
  <w:style w:type="character" w:styleId="ListLabel63" w:customStyle="1">
    <w:name w:val="ListLabel 63"/>
    <w:qFormat/>
    <w:rsid w:val="006b4a76"/>
    <w:rPr>
      <w:sz w:val="16"/>
      <w:szCs w:val="16"/>
    </w:rPr>
  </w:style>
  <w:style w:type="character" w:styleId="ListLabel64" w:customStyle="1">
    <w:name w:val="ListLabel 64"/>
    <w:qFormat/>
    <w:rsid w:val="006b4a76"/>
    <w:rPr>
      <w:rFonts w:ascii="Noto Sans" w:hAnsi="Noto Sans"/>
      <w:sz w:val="16"/>
      <w:szCs w:val="16"/>
    </w:rPr>
  </w:style>
  <w:style w:type="character" w:styleId="ListLabel65" w:customStyle="1">
    <w:name w:val="ListLabel 65"/>
    <w:qFormat/>
    <w:rsid w:val="006b4a76"/>
    <w:rPr>
      <w:sz w:val="16"/>
      <w:szCs w:val="16"/>
    </w:rPr>
  </w:style>
  <w:style w:type="character" w:styleId="ListLabel66" w:customStyle="1">
    <w:name w:val="ListLabel 66"/>
    <w:qFormat/>
    <w:rsid w:val="006b4a76"/>
    <w:rPr>
      <w:sz w:val="16"/>
      <w:szCs w:val="16"/>
    </w:rPr>
  </w:style>
  <w:style w:type="character" w:styleId="ListLabel67" w:customStyle="1">
    <w:name w:val="ListLabel 67"/>
    <w:qFormat/>
    <w:rsid w:val="006b4a76"/>
    <w:rPr>
      <w:sz w:val="16"/>
      <w:szCs w:val="16"/>
    </w:rPr>
  </w:style>
  <w:style w:type="character" w:styleId="ListLabel68" w:customStyle="1">
    <w:name w:val="ListLabel 68"/>
    <w:qFormat/>
    <w:rsid w:val="006b4a76"/>
    <w:rPr>
      <w:sz w:val="16"/>
      <w:szCs w:val="16"/>
    </w:rPr>
  </w:style>
  <w:style w:type="character" w:styleId="ListLabel69" w:customStyle="1">
    <w:name w:val="ListLabel 69"/>
    <w:qFormat/>
    <w:rsid w:val="006b4a76"/>
    <w:rPr>
      <w:sz w:val="16"/>
      <w:szCs w:val="16"/>
    </w:rPr>
  </w:style>
  <w:style w:type="character" w:styleId="ListLabel70" w:customStyle="1">
    <w:name w:val="ListLabel 70"/>
    <w:qFormat/>
    <w:rsid w:val="006b4a76"/>
    <w:rPr>
      <w:sz w:val="16"/>
      <w:szCs w:val="16"/>
    </w:rPr>
  </w:style>
  <w:style w:type="character" w:styleId="ListLabel71" w:customStyle="1">
    <w:name w:val="ListLabel 71"/>
    <w:qFormat/>
    <w:rsid w:val="006b4a76"/>
    <w:rPr>
      <w:sz w:val="16"/>
      <w:szCs w:val="16"/>
    </w:rPr>
  </w:style>
  <w:style w:type="character" w:styleId="ListLabel72" w:customStyle="1">
    <w:name w:val="ListLabel 72"/>
    <w:qFormat/>
    <w:rsid w:val="006b4a76"/>
    <w:rPr>
      <w:sz w:val="16"/>
      <w:szCs w:val="16"/>
    </w:rPr>
  </w:style>
  <w:style w:type="character" w:styleId="ListLabel73" w:customStyle="1">
    <w:name w:val="ListLabel 73"/>
    <w:qFormat/>
    <w:rsid w:val="006b4a76"/>
    <w:rPr>
      <w:rFonts w:ascii="Noto Sans" w:hAnsi="Noto Sans"/>
      <w:sz w:val="22"/>
      <w:szCs w:val="22"/>
    </w:rPr>
  </w:style>
  <w:style w:type="character" w:styleId="ListLabel74" w:customStyle="1">
    <w:name w:val="ListLabel 74"/>
    <w:qFormat/>
    <w:rsid w:val="006b4a76"/>
    <w:rPr>
      <w:sz w:val="16"/>
      <w:szCs w:val="16"/>
    </w:rPr>
  </w:style>
  <w:style w:type="character" w:styleId="ListLabel75" w:customStyle="1">
    <w:name w:val="ListLabel 75"/>
    <w:qFormat/>
    <w:rsid w:val="006b4a76"/>
    <w:rPr>
      <w:sz w:val="16"/>
      <w:szCs w:val="16"/>
    </w:rPr>
  </w:style>
  <w:style w:type="character" w:styleId="ListLabel76" w:customStyle="1">
    <w:name w:val="ListLabel 76"/>
    <w:qFormat/>
    <w:rsid w:val="006b4a76"/>
    <w:rPr>
      <w:sz w:val="16"/>
      <w:szCs w:val="16"/>
    </w:rPr>
  </w:style>
  <w:style w:type="character" w:styleId="ListLabel77" w:customStyle="1">
    <w:name w:val="ListLabel 77"/>
    <w:qFormat/>
    <w:rsid w:val="006b4a76"/>
    <w:rPr>
      <w:sz w:val="16"/>
      <w:szCs w:val="16"/>
    </w:rPr>
  </w:style>
  <w:style w:type="character" w:styleId="ListLabel78" w:customStyle="1">
    <w:name w:val="ListLabel 78"/>
    <w:qFormat/>
    <w:rsid w:val="006b4a76"/>
    <w:rPr>
      <w:sz w:val="16"/>
      <w:szCs w:val="16"/>
    </w:rPr>
  </w:style>
  <w:style w:type="character" w:styleId="ListLabel79" w:customStyle="1">
    <w:name w:val="ListLabel 79"/>
    <w:qFormat/>
    <w:rsid w:val="006b4a76"/>
    <w:rPr>
      <w:sz w:val="16"/>
      <w:szCs w:val="16"/>
    </w:rPr>
  </w:style>
  <w:style w:type="character" w:styleId="ListLabel80" w:customStyle="1">
    <w:name w:val="ListLabel 80"/>
    <w:qFormat/>
    <w:rsid w:val="006b4a76"/>
    <w:rPr>
      <w:sz w:val="16"/>
      <w:szCs w:val="16"/>
    </w:rPr>
  </w:style>
  <w:style w:type="character" w:styleId="ListLabel81" w:customStyle="1">
    <w:name w:val="ListLabel 81"/>
    <w:qFormat/>
    <w:rsid w:val="006b4a76"/>
    <w:rPr>
      <w:sz w:val="16"/>
      <w:szCs w:val="16"/>
    </w:rPr>
  </w:style>
  <w:style w:type="character" w:styleId="ListLabel82" w:customStyle="1">
    <w:name w:val="ListLabel 82"/>
    <w:qFormat/>
    <w:rsid w:val="006b4a76"/>
    <w:rPr>
      <w:rFonts w:ascii="Noto Sans" w:hAnsi="Noto Sans"/>
      <w:sz w:val="22"/>
      <w:szCs w:val="22"/>
    </w:rPr>
  </w:style>
  <w:style w:type="character" w:styleId="ListLabel83" w:customStyle="1">
    <w:name w:val="ListLabel 83"/>
    <w:qFormat/>
    <w:rsid w:val="006b4a76"/>
    <w:rPr>
      <w:sz w:val="16"/>
      <w:szCs w:val="16"/>
    </w:rPr>
  </w:style>
  <w:style w:type="character" w:styleId="ListLabel84" w:customStyle="1">
    <w:name w:val="ListLabel 84"/>
    <w:qFormat/>
    <w:rsid w:val="006b4a76"/>
    <w:rPr>
      <w:sz w:val="16"/>
      <w:szCs w:val="16"/>
    </w:rPr>
  </w:style>
  <w:style w:type="character" w:styleId="ListLabel85" w:customStyle="1">
    <w:name w:val="ListLabel 85"/>
    <w:qFormat/>
    <w:rsid w:val="006b4a76"/>
    <w:rPr>
      <w:sz w:val="16"/>
      <w:szCs w:val="16"/>
    </w:rPr>
  </w:style>
  <w:style w:type="character" w:styleId="ListLabel86" w:customStyle="1">
    <w:name w:val="ListLabel 86"/>
    <w:qFormat/>
    <w:rsid w:val="006b4a76"/>
    <w:rPr>
      <w:sz w:val="16"/>
      <w:szCs w:val="16"/>
    </w:rPr>
  </w:style>
  <w:style w:type="character" w:styleId="ListLabel87" w:customStyle="1">
    <w:name w:val="ListLabel 87"/>
    <w:qFormat/>
    <w:rsid w:val="006b4a76"/>
    <w:rPr>
      <w:sz w:val="16"/>
      <w:szCs w:val="16"/>
    </w:rPr>
  </w:style>
  <w:style w:type="character" w:styleId="ListLabel88" w:customStyle="1">
    <w:name w:val="ListLabel 88"/>
    <w:qFormat/>
    <w:rsid w:val="006b4a76"/>
    <w:rPr>
      <w:sz w:val="16"/>
      <w:szCs w:val="16"/>
    </w:rPr>
  </w:style>
  <w:style w:type="character" w:styleId="ListLabel89" w:customStyle="1">
    <w:name w:val="ListLabel 89"/>
    <w:qFormat/>
    <w:rsid w:val="006b4a76"/>
    <w:rPr>
      <w:sz w:val="16"/>
      <w:szCs w:val="16"/>
    </w:rPr>
  </w:style>
  <w:style w:type="character" w:styleId="ListLabel90" w:customStyle="1">
    <w:name w:val="ListLabel 90"/>
    <w:qFormat/>
    <w:rsid w:val="006b4a76"/>
    <w:rPr>
      <w:sz w:val="16"/>
      <w:szCs w:val="16"/>
    </w:rPr>
  </w:style>
  <w:style w:type="character" w:styleId="ListLabel91" w:customStyle="1">
    <w:name w:val="ListLabel 91"/>
    <w:qFormat/>
    <w:rsid w:val="006b4a76"/>
    <w:rPr>
      <w:sz w:val="22"/>
      <w:szCs w:val="22"/>
    </w:rPr>
  </w:style>
  <w:style w:type="character" w:styleId="ListLabel92" w:customStyle="1">
    <w:name w:val="ListLabel 92"/>
    <w:qFormat/>
    <w:rsid w:val="006b4a76"/>
    <w:rPr>
      <w:sz w:val="16"/>
      <w:szCs w:val="16"/>
    </w:rPr>
  </w:style>
  <w:style w:type="character" w:styleId="ListLabel93" w:customStyle="1">
    <w:name w:val="ListLabel 93"/>
    <w:qFormat/>
    <w:rsid w:val="006b4a76"/>
    <w:rPr>
      <w:sz w:val="16"/>
      <w:szCs w:val="16"/>
    </w:rPr>
  </w:style>
  <w:style w:type="character" w:styleId="ListLabel94" w:customStyle="1">
    <w:name w:val="ListLabel 94"/>
    <w:qFormat/>
    <w:rsid w:val="006b4a76"/>
    <w:rPr>
      <w:sz w:val="16"/>
      <w:szCs w:val="16"/>
    </w:rPr>
  </w:style>
  <w:style w:type="character" w:styleId="ListLabel95" w:customStyle="1">
    <w:name w:val="ListLabel 95"/>
    <w:qFormat/>
    <w:rsid w:val="006b4a76"/>
    <w:rPr>
      <w:sz w:val="16"/>
      <w:szCs w:val="16"/>
    </w:rPr>
  </w:style>
  <w:style w:type="character" w:styleId="ListLabel96" w:customStyle="1">
    <w:name w:val="ListLabel 96"/>
    <w:qFormat/>
    <w:rsid w:val="006b4a76"/>
    <w:rPr>
      <w:sz w:val="16"/>
      <w:szCs w:val="16"/>
    </w:rPr>
  </w:style>
  <w:style w:type="character" w:styleId="ListLabel97" w:customStyle="1">
    <w:name w:val="ListLabel 97"/>
    <w:qFormat/>
    <w:rsid w:val="006b4a76"/>
    <w:rPr>
      <w:sz w:val="16"/>
      <w:szCs w:val="16"/>
    </w:rPr>
  </w:style>
  <w:style w:type="character" w:styleId="ListLabel98" w:customStyle="1">
    <w:name w:val="ListLabel 98"/>
    <w:qFormat/>
    <w:rsid w:val="006b4a76"/>
    <w:rPr>
      <w:sz w:val="16"/>
      <w:szCs w:val="16"/>
    </w:rPr>
  </w:style>
  <w:style w:type="character" w:styleId="ListLabel99" w:customStyle="1">
    <w:name w:val="ListLabel 99"/>
    <w:qFormat/>
    <w:rsid w:val="006b4a76"/>
    <w:rPr>
      <w:sz w:val="16"/>
      <w:szCs w:val="16"/>
    </w:rPr>
  </w:style>
  <w:style w:type="character" w:styleId="ListLabel100" w:customStyle="1">
    <w:name w:val="ListLabel 100"/>
    <w:qFormat/>
    <w:rsid w:val="006b4a76"/>
    <w:rPr>
      <w:sz w:val="22"/>
      <w:szCs w:val="22"/>
    </w:rPr>
  </w:style>
  <w:style w:type="character" w:styleId="ListLabel101" w:customStyle="1">
    <w:name w:val="ListLabel 101"/>
    <w:qFormat/>
    <w:rsid w:val="006b4a76"/>
    <w:rPr>
      <w:sz w:val="16"/>
      <w:szCs w:val="16"/>
    </w:rPr>
  </w:style>
  <w:style w:type="character" w:styleId="ListLabel102" w:customStyle="1">
    <w:name w:val="ListLabel 102"/>
    <w:qFormat/>
    <w:rsid w:val="006b4a76"/>
    <w:rPr>
      <w:sz w:val="16"/>
      <w:szCs w:val="16"/>
    </w:rPr>
  </w:style>
  <w:style w:type="character" w:styleId="ListLabel103" w:customStyle="1">
    <w:name w:val="ListLabel 103"/>
    <w:qFormat/>
    <w:rsid w:val="006b4a76"/>
    <w:rPr>
      <w:sz w:val="16"/>
      <w:szCs w:val="16"/>
    </w:rPr>
  </w:style>
  <w:style w:type="character" w:styleId="ListLabel104" w:customStyle="1">
    <w:name w:val="ListLabel 104"/>
    <w:qFormat/>
    <w:rsid w:val="006b4a76"/>
    <w:rPr>
      <w:sz w:val="16"/>
      <w:szCs w:val="16"/>
    </w:rPr>
  </w:style>
  <w:style w:type="character" w:styleId="ListLabel105" w:customStyle="1">
    <w:name w:val="ListLabel 105"/>
    <w:qFormat/>
    <w:rsid w:val="006b4a76"/>
    <w:rPr>
      <w:sz w:val="16"/>
      <w:szCs w:val="16"/>
    </w:rPr>
  </w:style>
  <w:style w:type="character" w:styleId="ListLabel106" w:customStyle="1">
    <w:name w:val="ListLabel 106"/>
    <w:qFormat/>
    <w:rsid w:val="006b4a76"/>
    <w:rPr>
      <w:sz w:val="16"/>
      <w:szCs w:val="16"/>
    </w:rPr>
  </w:style>
  <w:style w:type="character" w:styleId="ListLabel107" w:customStyle="1">
    <w:name w:val="ListLabel 107"/>
    <w:qFormat/>
    <w:rsid w:val="006b4a76"/>
    <w:rPr>
      <w:sz w:val="16"/>
      <w:szCs w:val="16"/>
    </w:rPr>
  </w:style>
  <w:style w:type="character" w:styleId="ListLabel108" w:customStyle="1">
    <w:name w:val="ListLabel 108"/>
    <w:qFormat/>
    <w:rsid w:val="006b4a76"/>
    <w:rPr>
      <w:sz w:val="16"/>
      <w:szCs w:val="16"/>
    </w:rPr>
  </w:style>
  <w:style w:type="character" w:styleId="TextodegloboCar" w:customStyle="1">
    <w:name w:val="Texto de globo Car"/>
    <w:basedOn w:val="DefaultParagraphFont"/>
    <w:link w:val="Textodeglobo"/>
    <w:uiPriority w:val="99"/>
    <w:semiHidden/>
    <w:qFormat/>
    <w:rsid w:val="004c7d57"/>
    <w:rPr>
      <w:rFonts w:ascii="Times New Roman" w:hAnsi="Times New Roman" w:cs="Mangal"/>
      <w:sz w:val="18"/>
      <w:szCs w:val="16"/>
    </w:rPr>
  </w:style>
  <w:style w:type="character" w:styleId="Annotationreference">
    <w:name w:val="annotation reference"/>
    <w:basedOn w:val="DefaultParagraphFont"/>
    <w:uiPriority w:val="99"/>
    <w:semiHidden/>
    <w:unhideWhenUsed/>
    <w:qFormat/>
    <w:rsid w:val="004c7d57"/>
    <w:rPr>
      <w:sz w:val="16"/>
      <w:szCs w:val="16"/>
    </w:rPr>
  </w:style>
  <w:style w:type="character" w:styleId="TextocomentarioCar" w:customStyle="1">
    <w:name w:val="Texto comentario Car"/>
    <w:basedOn w:val="DefaultParagraphFont"/>
    <w:link w:val="Textocomentario"/>
    <w:uiPriority w:val="99"/>
    <w:semiHidden/>
    <w:qFormat/>
    <w:rsid w:val="004c7d57"/>
    <w:rPr>
      <w:rFonts w:cs="Mangal"/>
      <w:szCs w:val="18"/>
    </w:rPr>
  </w:style>
  <w:style w:type="character" w:styleId="AsuntodelcomentarioCar" w:customStyle="1">
    <w:name w:val="Asunto del comentario Car"/>
    <w:basedOn w:val="TextocomentarioCar"/>
    <w:link w:val="Asuntodelcomentario"/>
    <w:uiPriority w:val="99"/>
    <w:semiHidden/>
    <w:qFormat/>
    <w:rsid w:val="004c7d57"/>
    <w:rPr>
      <w:rFonts w:cs="Mangal"/>
      <w:b/>
      <w:bCs/>
      <w:szCs w:val="18"/>
    </w:rPr>
  </w:style>
  <w:style w:type="character" w:styleId="ListLabel109">
    <w:name w:val="ListLabel 109"/>
    <w:qFormat/>
    <w:rPr>
      <w:rFonts w:ascii="Noto Sans" w:hAnsi="Noto Sans" w:cs="Noto Sans"/>
      <w:i/>
      <w:iCs/>
      <w:sz w:val="21"/>
    </w:rPr>
  </w:style>
  <w:style w:type="character" w:styleId="ListLabel110">
    <w:name w:val="ListLabel 110"/>
    <w:qFormat/>
    <w:rPr>
      <w:rFonts w:ascii="Noto Sans" w:hAnsi="Noto Sans" w:cs="Noto Sans"/>
      <w:i/>
      <w:iCs/>
      <w:sz w:val="21"/>
    </w:rPr>
  </w:style>
  <w:style w:type="character" w:styleId="ListLabel111">
    <w:name w:val="ListLabel 111"/>
    <w:qFormat/>
    <w:rPr>
      <w:rFonts w:eastAsia="Calibri"/>
      <w:color w:val="000000"/>
    </w:rPr>
  </w:style>
  <w:style w:type="character" w:styleId="ListLabel112">
    <w:name w:val="ListLabel 112"/>
    <w:qFormat/>
    <w:rPr>
      <w:rFonts w:eastAsia="Calibri"/>
      <w:color w:val="000000"/>
    </w:rPr>
  </w:style>
  <w:style w:type="character" w:styleId="ListLabel113">
    <w:name w:val="ListLabel 113"/>
    <w:qFormat/>
    <w:rPr>
      <w:rFonts w:ascii="Noto Sans" w:hAnsi="Noto Sans" w:cs="Noto Sans"/>
      <w:i/>
      <w:iCs/>
      <w:sz w:val="21"/>
      <w:szCs w:val="22"/>
    </w:rPr>
  </w:style>
  <w:style w:type="character" w:styleId="ListLabel114">
    <w:name w:val="ListLabel 114"/>
    <w:qFormat/>
    <w:rPr>
      <w:rFonts w:ascii="Noto Sans" w:hAnsi="Noto Sans"/>
      <w:i/>
      <w:iCs/>
      <w:sz w:val="21"/>
    </w:rPr>
  </w:style>
  <w:style w:type="character" w:styleId="ListLabel115">
    <w:name w:val="ListLabel 115"/>
    <w:qFormat/>
    <w:rPr>
      <w:rFonts w:ascii="Noto Sans" w:hAnsi="Noto Sans"/>
      <w:i/>
      <w:iCs/>
      <w:sz w:val="21"/>
    </w:rPr>
  </w:style>
  <w:style w:type="character" w:styleId="ListLabel116">
    <w:name w:val="ListLabel 116"/>
    <w:qFormat/>
    <w:rPr>
      <w:rFonts w:ascii="Noto Sans" w:hAnsi="Noto Sans" w:cs="Noto Sans"/>
      <w:i/>
      <w:iCs/>
      <w:sz w:val="21"/>
    </w:rPr>
  </w:style>
  <w:style w:type="character" w:styleId="ListLabel117">
    <w:name w:val="ListLabel 117"/>
    <w:qFormat/>
    <w:rPr>
      <w:rFonts w:ascii="Noto Sans" w:hAnsi="Noto Sans" w:cs="Noto Sans"/>
      <w:i/>
      <w:iCs/>
      <w:sz w:val="21"/>
    </w:rPr>
  </w:style>
  <w:style w:type="character" w:styleId="ListLabel118">
    <w:name w:val="ListLabel 118"/>
    <w:qFormat/>
    <w:rPr>
      <w:rFonts w:eastAsia="Calibri"/>
      <w:color w:val="000000"/>
    </w:rPr>
  </w:style>
  <w:style w:type="character" w:styleId="ListLabel119">
    <w:name w:val="ListLabel 119"/>
    <w:qFormat/>
    <w:rPr>
      <w:rFonts w:ascii="Noto Sans" w:hAnsi="Noto Sans" w:cs="Noto Sans"/>
      <w:i/>
      <w:iCs/>
      <w:sz w:val="21"/>
      <w:szCs w:val="22"/>
    </w:rPr>
  </w:style>
  <w:style w:type="character" w:styleId="ListLabel120">
    <w:name w:val="ListLabel 120"/>
    <w:qFormat/>
    <w:rPr>
      <w:rFonts w:ascii="Noto Sans" w:hAnsi="Noto Sans"/>
      <w:i/>
      <w:iCs/>
      <w:sz w:val="21"/>
    </w:rPr>
  </w:style>
  <w:style w:type="character" w:styleId="ListLabel121">
    <w:name w:val="ListLabel 121"/>
    <w:qFormat/>
    <w:rPr>
      <w:rFonts w:ascii="Noto Sans" w:hAnsi="Noto Sans"/>
      <w:i/>
      <w:iCs/>
      <w:sz w:val="21"/>
    </w:rPr>
  </w:style>
  <w:style w:type="character" w:styleId="ListLabel122">
    <w:name w:val="ListLabel 122"/>
    <w:qFormat/>
    <w:rPr>
      <w:rFonts w:ascii="Noto Sans" w:hAnsi="Noto Sans" w:cs="Noto Sans"/>
      <w:i/>
      <w:iCs/>
      <w:sz w:val="21"/>
    </w:rPr>
  </w:style>
  <w:style w:type="character" w:styleId="ListLabel123">
    <w:name w:val="ListLabel 123"/>
    <w:qFormat/>
    <w:rPr>
      <w:rFonts w:ascii="Noto Sans" w:hAnsi="Noto Sans" w:cs="Noto Sans"/>
      <w:i/>
      <w:iCs/>
      <w:sz w:val="21"/>
    </w:rPr>
  </w:style>
  <w:style w:type="character" w:styleId="ListLabel124">
    <w:name w:val="ListLabel 124"/>
    <w:qFormat/>
    <w:rPr>
      <w:rFonts w:eastAsia="Calibri"/>
      <w:color w:val="000000"/>
    </w:rPr>
  </w:style>
  <w:style w:type="character" w:styleId="ListLabel125">
    <w:name w:val="ListLabel 125"/>
    <w:qFormat/>
    <w:rPr>
      <w:rFonts w:ascii="Noto Sans" w:hAnsi="Noto Sans" w:cs="Noto Sans"/>
      <w:i/>
      <w:iCs/>
      <w:sz w:val="21"/>
      <w:szCs w:val="22"/>
    </w:rPr>
  </w:style>
  <w:style w:type="character" w:styleId="ListLabel126">
    <w:name w:val="ListLabel 126"/>
    <w:qFormat/>
    <w:rPr>
      <w:rFonts w:ascii="Noto Sans" w:hAnsi="Noto Sans"/>
      <w:i/>
      <w:iCs/>
      <w:sz w:val="21"/>
    </w:rPr>
  </w:style>
  <w:style w:type="character" w:styleId="ListLabel127">
    <w:name w:val="ListLabel 127"/>
    <w:qFormat/>
    <w:rPr>
      <w:rFonts w:ascii="Noto Sans" w:hAnsi="Noto Sans"/>
      <w:i/>
      <w:iCs/>
      <w:sz w:val="21"/>
    </w:rPr>
  </w:style>
  <w:style w:type="paragraph" w:styleId="Encapalament" w:customStyle="1">
    <w:name w:val="Encapçalament"/>
    <w:basedOn w:val="Normal"/>
    <w:next w:val="Cosdeltext"/>
    <w:qFormat/>
    <w:rsid w:val="006b4a76"/>
    <w:pPr>
      <w:keepNext w:val="true"/>
      <w:spacing w:before="240" w:after="120"/>
    </w:pPr>
    <w:rPr>
      <w:rFonts w:ascii="Liberation Sans" w:hAnsi="Liberation Sans" w:eastAsia="Microsoft YaHei"/>
      <w:sz w:val="28"/>
      <w:szCs w:val="28"/>
    </w:rPr>
  </w:style>
  <w:style w:type="paragraph" w:styleId="Cosdeltext">
    <w:name w:val="Body Text"/>
    <w:basedOn w:val="Normal"/>
    <w:rsid w:val="006b4a76"/>
    <w:pPr>
      <w:spacing w:lineRule="auto" w:line="276" w:before="0" w:after="140"/>
    </w:pPr>
    <w:rPr/>
  </w:style>
  <w:style w:type="paragraph" w:styleId="Llista">
    <w:name w:val="List"/>
    <w:basedOn w:val="Cosdeltext"/>
    <w:rsid w:val="006b4a76"/>
    <w:pPr/>
    <w:rPr/>
  </w:style>
  <w:style w:type="paragraph" w:styleId="Llegenda">
    <w:name w:val="Caption"/>
    <w:basedOn w:val="Normal"/>
    <w:qFormat/>
    <w:pPr>
      <w:suppressLineNumbers/>
      <w:spacing w:before="120" w:after="120"/>
    </w:pPr>
    <w:rPr>
      <w:rFonts w:cs="Arial"/>
      <w:i/>
      <w:iCs/>
      <w:sz w:val="24"/>
      <w:szCs w:val="24"/>
    </w:rPr>
  </w:style>
  <w:style w:type="paragraph" w:styleId="Ndex" w:customStyle="1">
    <w:name w:val="Índex"/>
    <w:basedOn w:val="Normal"/>
    <w:qFormat/>
    <w:rsid w:val="006b4a76"/>
    <w:pPr>
      <w:suppressLineNumbers/>
    </w:pPr>
    <w:rPr/>
  </w:style>
  <w:style w:type="paragraph" w:styleId="Caption">
    <w:name w:val="caption"/>
    <w:basedOn w:val="Normal"/>
    <w:qFormat/>
    <w:rsid w:val="006b4a76"/>
    <w:pPr>
      <w:suppressLineNumbers/>
      <w:spacing w:before="120" w:after="120"/>
    </w:pPr>
    <w:rPr>
      <w:i/>
      <w:iCs/>
      <w:sz w:val="24"/>
    </w:rPr>
  </w:style>
  <w:style w:type="paragraph" w:styleId="Peudepgina">
    <w:name w:val="Footer"/>
    <w:basedOn w:val="Normal"/>
    <w:rsid w:val="006b4a76"/>
    <w:pPr/>
    <w:rPr/>
  </w:style>
  <w:style w:type="paragraph" w:styleId="Capalera">
    <w:name w:val="Header"/>
    <w:basedOn w:val="Normal"/>
    <w:rsid w:val="006b4a76"/>
    <w:pPr/>
    <w:rPr/>
  </w:style>
  <w:style w:type="paragraph" w:styleId="Notaalpeu">
    <w:name w:val="Footnote Text"/>
    <w:basedOn w:val="Normal"/>
    <w:rsid w:val="006b4a76"/>
    <w:pPr>
      <w:suppressLineNumbers/>
      <w:ind w:left="339" w:hanging="339"/>
    </w:pPr>
    <w:rPr>
      <w:sz w:val="20"/>
      <w:szCs w:val="20"/>
    </w:rPr>
  </w:style>
  <w:style w:type="paragraph" w:styleId="Contingutdelataula" w:customStyle="1">
    <w:name w:val="Contingut de la taula"/>
    <w:basedOn w:val="Normal"/>
    <w:qFormat/>
    <w:rsid w:val="006b4a76"/>
    <w:pPr>
      <w:suppressLineNumbers/>
    </w:pPr>
    <w:rPr/>
  </w:style>
  <w:style w:type="paragraph" w:styleId="ListBullet4">
    <w:name w:val="List Bullet 4"/>
    <w:basedOn w:val="Llista"/>
    <w:qFormat/>
    <w:rsid w:val="006b4a76"/>
    <w:pPr>
      <w:spacing w:before="0" w:after="120"/>
      <w:ind w:left="360" w:hanging="360"/>
    </w:pPr>
    <w:rPr/>
  </w:style>
  <w:style w:type="paragraph" w:styleId="Sagnatdelcosdeltext">
    <w:name w:val="Body Text Indent"/>
    <w:basedOn w:val="Cosdeltext"/>
    <w:rsid w:val="006b4a76"/>
    <w:pPr>
      <w:ind w:left="283" w:hanging="0"/>
    </w:pPr>
    <w:rPr/>
  </w:style>
  <w:style w:type="paragraph" w:styleId="ListBullet3">
    <w:name w:val="List Bullet 3"/>
    <w:basedOn w:val="Llista"/>
    <w:qFormat/>
    <w:rsid w:val="006b4a76"/>
    <w:pPr>
      <w:spacing w:before="0" w:after="120"/>
      <w:ind w:left="360" w:hanging="360"/>
    </w:pPr>
    <w:rPr/>
  </w:style>
  <w:style w:type="paragraph" w:styleId="BalloonText">
    <w:name w:val="Balloon Text"/>
    <w:basedOn w:val="Normal"/>
    <w:link w:val="TextodegloboCar"/>
    <w:uiPriority w:val="99"/>
    <w:semiHidden/>
    <w:unhideWhenUsed/>
    <w:qFormat/>
    <w:rsid w:val="004c7d57"/>
    <w:pPr/>
    <w:rPr>
      <w:rFonts w:ascii="Times New Roman" w:hAnsi="Times New Roman" w:cs="Mangal"/>
      <w:sz w:val="18"/>
      <w:szCs w:val="16"/>
    </w:rPr>
  </w:style>
  <w:style w:type="paragraph" w:styleId="Annotationtext">
    <w:name w:val="annotation text"/>
    <w:basedOn w:val="Normal"/>
    <w:link w:val="TextocomentarioCar"/>
    <w:uiPriority w:val="99"/>
    <w:semiHidden/>
    <w:unhideWhenUsed/>
    <w:qFormat/>
    <w:rsid w:val="004c7d57"/>
    <w:pPr/>
    <w:rPr>
      <w:rFonts w:cs="Mangal"/>
      <w:sz w:val="20"/>
      <w:szCs w:val="18"/>
    </w:rPr>
  </w:style>
  <w:style w:type="paragraph" w:styleId="Annotationsubject">
    <w:name w:val="annotation subject"/>
    <w:basedOn w:val="Annotationtext"/>
    <w:next w:val="Annotationtext"/>
    <w:link w:val="AsuntodelcomentarioCar"/>
    <w:uiPriority w:val="99"/>
    <w:semiHidden/>
    <w:unhideWhenUsed/>
    <w:qFormat/>
    <w:rsid w:val="004c7d57"/>
    <w:pPr/>
    <w:rPr>
      <w:b/>
      <w:bCs/>
    </w:rPr>
  </w:style>
  <w:style w:type="numbering" w:styleId="NoList" w:default="1">
    <w:name w:val="No List"/>
    <w:uiPriority w:val="99"/>
    <w:semiHidden/>
    <w:unhideWhenUsed/>
    <w:qFormat/>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er" Target="footer1.xml"/><Relationship Id="rId3" Type="http://schemas.openxmlformats.org/officeDocument/2006/relationships/footnotes" Target="footnotes.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492</TotalTime>
  <Application>LibreOffice/6.1.5.2$Windows_x86 LibreOffice_project/90f8dcf33c87b3705e78202e3df5142b201bd805</Application>
  <Pages>8</Pages>
  <Words>2854</Words>
  <Characters>16428</Characters>
  <CharactersWithSpaces>19145</CharactersWithSpaces>
  <Paragraphs>101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2024-04-26T09:20:00Z</dcterms:created>
  <dc:creator>INTSIG</dc:creator>
  <dc:description>Intsig Word Converter</dc:description>
  <dc:language>es-ES</dc:language>
  <cp:lastModifiedBy/>
  <cp:lastPrinted>2024-04-10T14:04:00Z</cp:lastPrinted>
  <dcterms:modified xsi:type="dcterms:W3CDTF">2024-04-29T09:43:20Z</dcterms:modified>
  <cp:revision>80</cp:revision>
  <dc:subject/>
  <dc:title>wordbuilder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