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  <w:u w:val="single"/>
        </w:rPr>
      </w:pPr>
      <w:r>
        <w:rPr>
          <w:rFonts w:ascii="Noto Sans" w:hAnsi="Noto Sans"/>
          <w:b/>
          <w:bCs/>
          <w:sz w:val="28"/>
          <w:szCs w:val="28"/>
          <w:u w:val="single"/>
        </w:rPr>
        <w:t>INSTITUT D’ESTUDIS BALEÀRICS</w:t>
      </w:r>
    </w:p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  <w:u w:val="single"/>
        </w:rPr>
        <w:t>F</w:t>
      </w:r>
      <w:r>
        <w:rPr>
          <w:rFonts w:ascii="Noto Sans" w:hAnsi="Noto Sans"/>
          <w:b/>
          <w:bCs/>
          <w:sz w:val="28"/>
          <w:szCs w:val="28"/>
          <w:u w:val="single"/>
        </w:rPr>
        <w:t>IRES I FESTIVALS</w:t>
      </w:r>
    </w:p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  <w:u w:val="single"/>
        </w:rPr>
        <w:t>Modalitat</w:t>
      </w:r>
      <w:r>
        <w:rPr>
          <w:rFonts w:ascii="Noto Sans" w:hAnsi="Noto Sans"/>
          <w:b/>
          <w:bCs/>
          <w:sz w:val="28"/>
          <w:szCs w:val="28"/>
          <w:u w:val="none"/>
        </w:rPr>
        <w:t>:</w:t>
      </w:r>
      <w:r>
        <w:rPr>
          <w:rFonts w:ascii="Noto Sans" w:hAnsi="Noto Sans"/>
          <w:b/>
          <w:bCs/>
          <w:i/>
          <w:iCs/>
          <w:sz w:val="28"/>
          <w:szCs w:val="28"/>
          <w:u w:val="none"/>
        </w:rPr>
        <w:t xml:space="preserve"> </w:t>
      </w:r>
      <w:r>
        <w:rPr>
          <w:rFonts w:ascii="NotoSans-Regular" w:hAnsi="NotoSans-Regular"/>
          <w:b/>
          <w:bCs/>
          <w:i/>
          <w:iCs/>
          <w:sz w:val="22"/>
          <w:szCs w:val="28"/>
          <w:u w:val="none"/>
        </w:rPr>
        <w:t>i) cicles de concerts d’orquestres professionals i temporada lírica</w:t>
      </w:r>
    </w:p>
    <w:p>
      <w:pPr>
        <w:pStyle w:val="Normal"/>
        <w:jc w:val="center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 xml:space="preserve">ACREDITACIÓ DELS REQUISITS EXIGITS </w:t>
      </w:r>
      <w:r>
        <w:rPr>
          <w:rFonts w:ascii="Noto Sans" w:hAnsi="Noto Sans"/>
          <w:b/>
          <w:bCs/>
          <w:sz w:val="20"/>
          <w:szCs w:val="20"/>
        </w:rPr>
        <w:t>A</w:t>
      </w:r>
      <w:r>
        <w:rPr>
          <w:rFonts w:ascii="Noto Sans" w:hAnsi="Noto Sans"/>
          <w:b/>
          <w:bCs/>
          <w:sz w:val="20"/>
          <w:szCs w:val="20"/>
        </w:rPr>
        <w:t xml:space="preserve"> LA CONVOCATÒRIA</w:t>
      </w:r>
    </w:p>
    <w:tbl>
      <w:tblPr>
        <w:tblW w:w="14573" w:type="dxa"/>
        <w:jc w:val="left"/>
        <w:tblInd w:w="-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38"/>
        <w:gridCol w:w="9735"/>
      </w:tblGrid>
      <w:tr>
        <w:trPr/>
        <w:tc>
          <w:tcPr>
            <w:tcW w:w="14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L’activitat objecte de la subvenció ha de tenir com una de les seves finalitats, de manera comprovable, la projecció exterior de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ls artistes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 de les Illes Balears.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Els esdeveniments, han de complir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, com a mínim,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un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requisit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dels següents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:</w:t>
            </w:r>
          </w:p>
        </w:tc>
      </w:tr>
      <w:tr>
        <w:trPr/>
        <w:tc>
          <w:tcPr>
            <w:tcW w:w="48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Participació i activitat professional de programadors, distribuïdors, productors, gestors i mediadors culturals, comissaris, crítics, etc. de fora de les Illes Balears convidats per l'organització en un nombre mínim de 3.</w:t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*</w:t>
            </w:r>
            <w:r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Especificau qui són, la seva procedència, i quina activitat realitzen dins l’esdeveniment</w:t>
            </w:r>
          </w:p>
        </w:tc>
        <w:tc>
          <w:tcPr>
            <w:tcW w:w="97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48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Participació en algun programa d'intercanvi amb altres esdeveniments similars que garanteixin la presència de la producció cultural de les Illes Balears a l'exterior.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*</w:t>
            </w:r>
            <w:r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Especificau amb quin altre esdeveniment es fa l’intercanvi i quins artistes hi participen</w:t>
            </w:r>
          </w:p>
        </w:tc>
        <w:tc>
          <w:tcPr>
            <w:tcW w:w="97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48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Organització, dins el programa de l'esdeveniment, de jornades orientades al públic professional amb l'objectiu de servir de font d'intercanvi de coneixements</w:t>
            </w:r>
            <w:r>
              <w:rPr>
                <w:rFonts w:ascii="Noto Sans" w:hAnsi="Noto Sans"/>
                <w:b/>
                <w:bCs/>
                <w:color w:val="auto"/>
                <w:sz w:val="20"/>
                <w:szCs w:val="20"/>
                <w:highlight w:val="white"/>
              </w:rPr>
              <w:t xml:space="preserve">, </w:t>
            </w:r>
            <w:r>
              <w:rPr>
                <w:rFonts w:ascii="Noto Sans" w:hAnsi="Noto Sans"/>
                <w:b/>
                <w:bCs/>
                <w:color w:val="auto"/>
                <w:sz w:val="20"/>
                <w:szCs w:val="20"/>
                <w:highlight w:val="white"/>
              </w:rPr>
              <w:t>espai de trobada d’artistes amb programadors, professionalització dels artistes locals, etc.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color w:val="auto"/>
                <w:sz w:val="22"/>
                <w:szCs w:val="22"/>
                <w:highlight w:val="white"/>
              </w:rPr>
            </w:pP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  <w:highlight w:val="white"/>
              </w:rPr>
              <w:t xml:space="preserve"> </w:t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auto"/>
                <w:spacing w:val="0"/>
                <w:kern w:val="2"/>
                <w:sz w:val="18"/>
                <w:szCs w:val="18"/>
                <w:highlight w:val="white"/>
                <w:u w:val="none"/>
                <w:em w:val="none"/>
                <w:lang w:val="ca-ES" w:eastAsia="en-US"/>
              </w:rPr>
              <w:t>*</w:t>
            </w:r>
            <w:r>
              <w:rPr>
                <w:rFonts w:ascii="Noto Sans" w:hAnsi="Noto Sans"/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auto"/>
                <w:spacing w:val="0"/>
                <w:kern w:val="2"/>
                <w:sz w:val="18"/>
                <w:szCs w:val="18"/>
                <w:highlight w:val="white"/>
                <w:u w:val="none"/>
                <w:em w:val="none"/>
                <w:lang w:val="ca-ES" w:eastAsia="en-US"/>
              </w:rPr>
              <w:t>Especificau el programa i les persones acreditades</w:t>
            </w:r>
          </w:p>
        </w:tc>
        <w:tc>
          <w:tcPr>
            <w:tcW w:w="97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525" w:hRule="atLeast"/>
        </w:trPr>
        <w:tc>
          <w:tcPr>
            <w:tcW w:w="1457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E0C2CD" w:val="clear"/>
          </w:tcPr>
          <w:p>
            <w:pPr>
              <w:pStyle w:val="Normal"/>
              <w:spacing w:before="285" w:after="285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Per optar a subvenció cal que els esdeveniments tenguin programats, com a mínim, un </w:t>
            </w:r>
            <w:r>
              <w:rPr>
                <w:rFonts w:ascii="Noto Sans" w:hAnsi="Noto Sans"/>
                <w:b/>
                <w:bCs/>
                <w:sz w:val="22"/>
                <w:szCs w:val="22"/>
                <w:u w:val="single"/>
              </w:rPr>
              <w:t>30 % d'artistes i agents culturals de les Illes Balears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, que aquests professionals siguin </w:t>
            </w:r>
            <w:r>
              <w:rPr>
                <w:rFonts w:ascii="Noto Sans" w:hAnsi="Noto Sans"/>
                <w:b/>
                <w:bCs/>
                <w:sz w:val="22"/>
                <w:szCs w:val="22"/>
                <w:u w:val="single"/>
              </w:rPr>
              <w:t>remunerats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i que tenguin presència la comunicació de l’esdeveniment i al cartell principal. </w:t>
            </w:r>
          </w:p>
          <w:p>
            <w:pPr>
              <w:pStyle w:val="Normal"/>
              <w:spacing w:before="285" w:after="285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En el cas d'esdeveniments de la modalitat de </w:t>
            </w:r>
            <w:r>
              <w:rPr>
                <w:rFonts w:ascii="Noto Sans" w:hAnsi="Noto Sans"/>
                <w:b/>
                <w:bCs/>
                <w:i/>
                <w:iCs/>
                <w:sz w:val="22"/>
                <w:szCs w:val="22"/>
                <w:u w:val="single"/>
              </w:rPr>
              <w:t>Cicles de concerts d'orquestres professionals i temporada lírica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, a més, han de tenir un mínim de </w:t>
            </w:r>
            <w:r>
              <w:rPr>
                <w:rFonts w:ascii="Noto Sans" w:hAnsi="Noto Sans"/>
                <w:b/>
                <w:bCs/>
                <w:sz w:val="22"/>
                <w:szCs w:val="22"/>
                <w:u w:val="single"/>
              </w:rPr>
              <w:t>7 concerts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, que suposin almenys </w:t>
            </w:r>
            <w:r>
              <w:rPr>
                <w:rFonts w:ascii="Noto Sans" w:hAnsi="Noto Sans"/>
                <w:b/>
                <w:bCs/>
                <w:sz w:val="22"/>
                <w:szCs w:val="22"/>
                <w:u w:val="single"/>
              </w:rPr>
              <w:t>3 programes diferents.</w:t>
            </w:r>
          </w:p>
        </w:tc>
      </w:tr>
      <w:tr>
        <w:trPr/>
        <w:tc>
          <w:tcPr>
            <w:tcW w:w="48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Programació completa de l'esdeveniment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especificant quins artistes i agents culturals són de les Illes Balears i quins són de fora.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també quants concerts es faran i quins programes s’hi interpretaran.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97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7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E8F2A1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*No són objecte d’aquesta convocatòria i, per tant, en queden exclosos:</w:t>
            </w:r>
          </w:p>
        </w:tc>
      </w:tr>
      <w:tr>
        <w:trPr/>
        <w:tc>
          <w:tcPr>
            <w:tcW w:w="1457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 xml:space="preserve">Les fires, els festivals i </w:t>
            </w: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 xml:space="preserve">les </w:t>
            </w: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>jornades que es duguin a terme per primera vegada.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>Els centres de creació.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 xml:space="preserve">Els cicles de concerts d’un mateix artista o grup musical i les temporades teatrals d’un sol artista.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>Les programacions estables d’un espai d’exhibició.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>Les programacions de tot l’any.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 xml:space="preserve">Els cicles de concerts, 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 xml:space="preserve">exceptuant els de la modalitat 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i/>
                <w:iCs/>
                <w:color w:val="000000"/>
                <w:sz w:val="22"/>
                <w:szCs w:val="22"/>
              </w:rPr>
              <w:t>i).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340" w:right="0" w:hanging="340"/>
              <w:jc w:val="left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  <w:t>Les galeries d’art.</w:t>
            </w:r>
          </w:p>
          <w:p>
            <w:pPr>
              <w:pStyle w:val="Normal"/>
              <w:numPr>
                <w:ilvl w:val="0"/>
                <w:numId w:val="0"/>
              </w:numPr>
              <w:tabs>
                <w:tab w:val="clear" w:pos="720"/>
                <w:tab w:val="left" w:pos="-338" w:leader="none"/>
              </w:tabs>
              <w:spacing w:lineRule="auto" w:line="240"/>
              <w:ind w:left="72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457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DBB6" w:val="clear"/>
          </w:tcPr>
          <w:p>
            <w:pPr>
              <w:pStyle w:val="Normal"/>
              <w:tabs>
                <w:tab w:val="clear" w:pos="720"/>
                <w:tab w:val="left" w:pos="-338" w:leader="none"/>
              </w:tabs>
              <w:spacing w:lineRule="auto" w:line="276" w:before="57" w:after="57"/>
              <w:ind w:left="340" w:right="0" w:hanging="34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*No es poden subvencionar projectes que vulnerin els drets dels col·lectius LGTBI, els drets de les dones o els drets humans.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swiss"/>
    <w:pitch w:val="default"/>
  </w:font>
  <w:font w:name="Noto Sans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Noto Sans">
    <w:charset w:val="00"/>
    <w:family w:val="swiss"/>
    <w:pitch w:val="variable"/>
  </w:font>
  <w:font w:name="NotoSans-Regular">
    <w:charset w:val="00"/>
    <w:family w:val="swiss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NSimSun" w:cs="Ari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Noto Sans" w:hAnsi="Noto Sans" w:eastAsia="NSimSun" w:cs="Arial"/>
      <w:color w:val="auto"/>
      <w:kern w:val="2"/>
      <w:sz w:val="24"/>
      <w:szCs w:val="24"/>
      <w:lang w:val="ca-ES" w:eastAsia="zh-CN" w:bidi="hi-IN"/>
    </w:rPr>
  </w:style>
  <w:style w:type="character" w:styleId="ListLabel10">
    <w:name w:val="ListLabel 10"/>
    <w:qFormat/>
    <w:rPr>
      <w:rFonts w:ascii="Noto Sans" w:hAnsi="Noto Sans"/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Fuentedeprrafopredeter">
    <w:name w:val="Fuente de párrafo predeter."/>
    <w:qFormat/>
    <w:rPr/>
  </w:style>
  <w:style w:type="character" w:styleId="Pics">
    <w:name w:val="Pics"/>
    <w:qFormat/>
    <w:rPr>
      <w:rFonts w:ascii="OpenSymbol" w:hAnsi="OpenSymbol" w:eastAsia="OpenSymbol" w:cs="OpenSymbol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Noto Sans" w:hAnsi="Noto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ascii="Noto Sans" w:hAnsi="Noto Sans"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Noto Sans" w:hAnsi="Noto Sans" w:cs="Arial"/>
      <w:i/>
      <w:iCs/>
      <w:sz w:val="18"/>
      <w:szCs w:val="24"/>
    </w:rPr>
  </w:style>
  <w:style w:type="paragraph" w:styleId="Ndex">
    <w:name w:val="Índex"/>
    <w:basedOn w:val="Normal"/>
    <w:qFormat/>
    <w:pPr>
      <w:suppressLineNumbers/>
    </w:pPr>
    <w:rPr>
      <w:rFonts w:ascii="Noto Sans" w:hAnsi="Noto Sans" w:cs="Arial"/>
    </w:rPr>
  </w:style>
  <w:style w:type="paragraph" w:styleId="Contingutdelataula">
    <w:name w:val="Contingut de la taula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49</TotalTime>
  <Application>LibreOffice/6.1.5.2$Windows_x86 LibreOffice_project/90f8dcf33c87b3705e78202e3df5142b201bd805</Application>
  <Pages>3</Pages>
  <Words>382</Words>
  <CharactersWithSpaces>2519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2024-02-01T10:11:31Z</dcterms:created>
  <dc:creator/>
  <dc:description/>
  <dc:language>ca-ES</dc:language>
  <cp:lastModifiedBy/>
  <dcterms:modified xsi:type="dcterms:W3CDTF">2024-03-04T08:07:34Z</dcterms:modified>
  <cp:revision>4</cp:revision>
  <dc:subject/>
  <dc:title/>
</cp:coreProperties>
</file>