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otnotes.xml" ContentType="application/vnd.openxmlformats-officedocument.wordprocessingml.footnotes+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sdeltext"/>
        <w:jc w:val="left"/>
        <w:rPr>
          <w:rFonts w:ascii="Noto Sans" w:hAnsi="Noto Sans"/>
          <w:b/>
          <w:b/>
          <w:bCs/>
          <w:sz w:val="28"/>
          <w:szCs w:val="28"/>
          <w:u w:val="single"/>
        </w:rPr>
      </w:pPr>
      <w:r>
        <w:rPr>
          <w:rFonts w:ascii="Noto Sans" w:hAnsi="Noto Sans"/>
          <w:b/>
          <w:bCs/>
          <w:sz w:val="28"/>
          <w:szCs w:val="28"/>
          <w:u w:val="single"/>
        </w:rPr>
        <w:t>INSTITUTO DE ESTUDIOS BALEÁRICOS</w:t>
      </w:r>
    </w:p>
    <w:p>
      <w:pPr>
        <w:pStyle w:val="Cosdeltext"/>
        <w:jc w:val="left"/>
        <w:rPr/>
      </w:pPr>
      <w:r>
        <w:rPr>
          <w:rFonts w:ascii="Noto Sans" w:hAnsi="Noto Sans"/>
          <w:b/>
          <w:bCs/>
          <w:sz w:val="28"/>
          <w:szCs w:val="28"/>
          <w:u w:val="single"/>
        </w:rPr>
        <w:t>CENTROS DE CREACIÓN 2024</w:t>
      </w:r>
    </w:p>
    <w:p>
      <w:pPr>
        <w:pStyle w:val="Cosdeltext"/>
        <w:jc w:val="center"/>
        <w:rPr>
          <w:rFonts w:ascii="Noto Sans" w:hAnsi="Noto Sans" w:eastAsia="Noto Sans" w:cs="Noto Sans"/>
          <w:b/>
          <w:b/>
          <w:bCs/>
          <w:i w:val="false"/>
          <w:i w:val="false"/>
          <w:caps w:val="false"/>
          <w:smallCaps w:val="false"/>
          <w:strike w:val="false"/>
          <w:dstrike w:val="false"/>
          <w:color w:val="00000A"/>
          <w:position w:val="0"/>
          <w:sz w:val="28"/>
          <w:sz w:val="28"/>
          <w:szCs w:val="28"/>
          <w:u w:val="none"/>
          <w:vertAlign w:val="baseline"/>
        </w:rPr>
      </w:pPr>
      <w:r>
        <w:rPr>
          <w:rFonts w:eastAsia="Noto Sans" w:cs="Noto Sans" w:ascii="Noto Sans" w:hAnsi="Noto Sans"/>
          <w:b/>
          <w:bCs/>
          <w:i w:val="false"/>
          <w:caps w:val="false"/>
          <w:smallCaps w:val="false"/>
          <w:strike w:val="false"/>
          <w:dstrike w:val="false"/>
          <w:color w:val="00000A"/>
          <w:position w:val="0"/>
          <w:sz w:val="28"/>
          <w:sz w:val="28"/>
          <w:szCs w:val="28"/>
          <w:u w:val="none"/>
          <w:vertAlign w:val="baseline"/>
        </w:rPr>
      </w:r>
    </w:p>
    <w:p>
      <w:pPr>
        <w:pStyle w:val="Cosdeltext"/>
        <w:jc w:val="center"/>
        <w:rPr>
          <w:rFonts w:ascii="Noto Sans" w:hAnsi="Noto Sans"/>
          <w:b/>
          <w:b/>
          <w:bCs/>
          <w:sz w:val="28"/>
          <w:szCs w:val="28"/>
        </w:rPr>
      </w:pPr>
      <w:r>
        <w:rPr>
          <w:rFonts w:ascii="Noto Sans" w:hAnsi="Noto Sans"/>
          <w:b/>
          <w:bCs/>
          <w:sz w:val="28"/>
          <w:szCs w:val="28"/>
        </w:rPr>
        <w:t>Memoria del proyecto</w:t>
      </w:r>
      <w:r>
        <w:rPr>
          <w:rStyle w:val="Ncoradenotaalpeu"/>
          <w:rStyle w:val="Ncoradenotaalpeu"/>
          <w:rFonts w:ascii="Noto Sans" w:hAnsi="Noto Sans"/>
          <w:b/>
          <w:bCs/>
          <w:sz w:val="22"/>
          <w:szCs w:val="22"/>
        </w:rPr>
        <w:footnoteReference w:id="2"/>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859"/>
        <w:gridCol w:w="10704"/>
      </w:tblGrid>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FFFFA6" w:val="clear"/>
          </w:tcPr>
          <w:p>
            <w:pPr>
              <w:pStyle w:val="Normal"/>
              <w:jc w:val="center"/>
              <w:rPr>
                <w:rFonts w:ascii="Noto Sans" w:hAnsi="Noto Sans"/>
                <w:b/>
                <w:b/>
                <w:bCs/>
                <w:sz w:val="20"/>
                <w:szCs w:val="20"/>
              </w:rPr>
            </w:pPr>
            <w:r>
              <w:rPr>
                <w:rFonts w:ascii="Noto Sans" w:hAnsi="Noto Sans"/>
                <w:b/>
                <w:bCs/>
                <w:sz w:val="20"/>
                <w:szCs w:val="20"/>
              </w:rPr>
              <w:t>OBJETIVOS GENERALES DEL CENTRO</w:t>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center"/>
              <w:rPr>
                <w:rFonts w:ascii="Noto Sans" w:hAnsi="Noto Sans"/>
                <w:b/>
                <w:b/>
                <w:bCs/>
                <w:sz w:val="20"/>
                <w:szCs w:val="20"/>
              </w:rPr>
            </w:pPr>
            <w:r>
              <w:rPr>
                <w:rFonts w:ascii="Noto Sans" w:hAnsi="Noto Sans"/>
                <w:b/>
                <w:bCs/>
                <w:sz w:val="20"/>
                <w:szCs w:val="20"/>
              </w:rPr>
            </w:r>
          </w:p>
          <w:p>
            <w:pPr>
              <w:pStyle w:val="Contingutdelataula"/>
              <w:jc w:val="center"/>
              <w:rPr>
                <w:rFonts w:ascii="Noto Sans" w:hAnsi="Noto Sans"/>
                <w:b/>
                <w:b/>
                <w:bCs/>
                <w:sz w:val="20"/>
                <w:szCs w:val="20"/>
              </w:rPr>
            </w:pPr>
            <w:r>
              <w:rPr>
                <w:rFonts w:ascii="Noto Sans" w:hAnsi="Noto Sans"/>
                <w:b/>
                <w:bCs/>
                <w:sz w:val="20"/>
                <w:szCs w:val="20"/>
              </w:rPr>
            </w:r>
          </w:p>
          <w:p>
            <w:pPr>
              <w:pStyle w:val="Contingutdelataula"/>
              <w:jc w:val="center"/>
              <w:rPr>
                <w:rFonts w:ascii="Noto Sans" w:hAnsi="Noto Sans"/>
                <w:b/>
                <w:b/>
                <w:bCs/>
                <w:sz w:val="20"/>
                <w:szCs w:val="20"/>
              </w:rPr>
            </w:pPr>
            <w:r>
              <w:rPr>
                <w:rFonts w:ascii="Noto Sans" w:hAnsi="Noto Sans"/>
                <w:b/>
                <w:bC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FFD428" w:val="clear"/>
          </w:tcPr>
          <w:p>
            <w:pPr>
              <w:pStyle w:val="Contingutdelataula"/>
              <w:jc w:val="center"/>
              <w:rPr>
                <w:rFonts w:ascii="Noto Sans" w:hAnsi="Noto Sans"/>
                <w:b/>
                <w:b/>
                <w:bCs/>
                <w:sz w:val="20"/>
                <w:szCs w:val="20"/>
              </w:rPr>
            </w:pPr>
            <w:r>
              <w:rPr>
                <w:rFonts w:ascii="Noto Sans" w:hAnsi="Noto Sans"/>
                <w:b/>
                <w:bCs/>
                <w:sz w:val="20"/>
                <w:szCs w:val="20"/>
              </w:rPr>
              <w:t>PROGRAMACIÓN GENERAL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eastAsia="Noto Sans" w:cs="Noto Sans"/>
                <w:color w:val="auto"/>
              </w:rPr>
            </w:pPr>
            <w:r>
              <w:rPr>
                <w:rFonts w:eastAsia="Noto Sans" w:cs="Noto Sans" w:ascii="Noto Sans" w:hAnsi="Noto Sans"/>
                <w:b/>
                <w:bCs/>
                <w:sz w:val="20"/>
                <w:szCs w:val="20"/>
              </w:rPr>
              <w:t xml:space="preserve">El centro fomenta la innovación, experimentación y los nuevos formatos </w:t>
            </w:r>
            <w:r>
              <w:rPr>
                <w:rFonts w:ascii="Noto Sans" w:hAnsi="Noto Sans"/>
                <w:b/>
                <w:bCs/>
                <w:sz w:val="20"/>
                <w:szCs w:val="20"/>
              </w:rPr>
              <w:t xml:space="preserve">en </w:t>
            </w:r>
            <w:r>
              <w:rPr>
                <w:rFonts w:eastAsia="Noto Sans" w:cs="Noto Sans" w:ascii="Noto Sans" w:hAnsi="Noto Sans"/>
                <w:b/>
                <w:bCs/>
                <w:sz w:val="20"/>
                <w:szCs w:val="20"/>
              </w:rPr>
              <w:t>la creación artística.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b/>
                <w:b/>
                <w:bCs/>
                <w:sz w:val="20"/>
                <w:szCs w:val="20"/>
              </w:rPr>
            </w:pPr>
            <w:r>
              <w:rPr>
                <w:rFonts w:eastAsia="Noto Sans" w:cs="Noto Sans" w:ascii="Noto Sans" w:hAnsi="Noto Sans"/>
                <w:b/>
                <w:bCs/>
                <w:color w:val="auto"/>
                <w:sz w:val="20"/>
                <w:szCs w:val="20"/>
              </w:rPr>
              <w:t>El centro fomenta la profesionalización del sector.</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El centro ofrece actividades formativas en el ámbito artístico y técnico.</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El centro cuenta con residencias de artistas baleares.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pPr>
            <w:r>
              <w:rPr>
                <w:rFonts w:eastAsia="Noto Sans" w:cs="Noto Sans" w:ascii="Noto Sans" w:hAnsi="Noto Sans"/>
                <w:b/>
                <w:bCs/>
                <w:color w:val="auto"/>
                <w:sz w:val="20"/>
                <w:szCs w:val="20"/>
              </w:rPr>
              <w:t xml:space="preserve">El </w:t>
            </w:r>
            <w:r>
              <w:rPr>
                <w:rFonts w:eastAsia="Noto Sans" w:cs="Noto Sans" w:ascii="Noto Sans" w:hAnsi="Noto Sans"/>
                <w:b/>
                <w:bCs/>
                <w:color w:val="auto"/>
                <w:sz w:val="20"/>
                <w:szCs w:val="20"/>
              </w:rPr>
              <w:t>c</w:t>
            </w:r>
            <w:r>
              <w:rPr>
                <w:rFonts w:eastAsia="Noto Sans" w:cs="Noto Sans" w:ascii="Noto Sans" w:hAnsi="Noto Sans"/>
                <w:b/>
                <w:bCs/>
                <w:color w:val="auto"/>
                <w:sz w:val="20"/>
                <w:szCs w:val="20"/>
              </w:rPr>
              <w:t>entro cuenta con la colaboración de profesionales internacionales de relevancia.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FF972F" w:val="clear"/>
          </w:tcPr>
          <w:p>
            <w:pPr>
              <w:pStyle w:val="Contingutdelataula"/>
              <w:jc w:val="center"/>
              <w:rPr>
                <w:rFonts w:ascii="Noto Sans" w:hAnsi="Noto Sans"/>
                <w:b/>
                <w:b/>
                <w:bCs/>
                <w:i w:val="false"/>
                <w:i w:val="false"/>
                <w:iCs w:val="false"/>
                <w:sz w:val="20"/>
                <w:szCs w:val="20"/>
              </w:rPr>
            </w:pPr>
            <w:r>
              <w:rPr>
                <w:rFonts w:ascii="Noto Sans" w:hAnsi="Noto Sans"/>
                <w:b/>
                <w:bCs/>
                <w:i w:val="false"/>
                <w:iCs w:val="false"/>
                <w:sz w:val="20"/>
                <w:szCs w:val="20"/>
              </w:rPr>
              <w:t>EXHIBICIÓN</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i w:val="false"/>
                <w:i w:val="false"/>
                <w:iCs w:val="false"/>
                <w:sz w:val="20"/>
                <w:szCs w:val="20"/>
              </w:rPr>
            </w:pPr>
            <w:r>
              <w:rPr>
                <w:rFonts w:eastAsia="Noto Sans" w:cs="Noto Sans" w:ascii="Noto Sans" w:hAnsi="Noto Sans"/>
                <w:b/>
                <w:bCs/>
                <w:i w:val="false"/>
                <w:iCs w:val="false"/>
                <w:sz w:val="20"/>
                <w:szCs w:val="20"/>
              </w:rPr>
              <w:t>El centro ofrece la posibilidad a los artistas de formar parte de festivales o programaciones del centro o de espacios de exhibición externos.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i w:val="false"/>
                <w:i w:val="false"/>
                <w:iCs w:val="false"/>
                <w:sz w:val="20"/>
                <w:szCs w:val="20"/>
              </w:rPr>
            </w:pPr>
            <w:r>
              <w:rPr>
                <w:rFonts w:ascii="Noto Sans" w:hAnsi="Noto Sans"/>
                <w:i w:val="false"/>
                <w:iCs w:val="false"/>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FF6D6D" w:val="clear"/>
          </w:tcPr>
          <w:p>
            <w:pPr>
              <w:pStyle w:val="Contingutdelataula"/>
              <w:jc w:val="center"/>
              <w:rPr>
                <w:rFonts w:ascii="Noto Sans" w:hAnsi="Noto Sans"/>
                <w:b/>
                <w:b/>
                <w:bCs/>
                <w:sz w:val="20"/>
                <w:szCs w:val="20"/>
              </w:rPr>
            </w:pPr>
            <w:r>
              <w:rPr>
                <w:rFonts w:ascii="Noto Sans" w:hAnsi="Noto Sans"/>
                <w:b/>
                <w:bCs/>
                <w:sz w:val="20"/>
                <w:szCs w:val="20"/>
              </w:rPr>
              <w:t>POTENCIAL DE PROYECCIÓN EXTERIOR</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El centro fomenta la creación de redes de relación y intercambio entre islas.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El centro fomenta el conocimiento de los artistas locales fuera de la isla de residencia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El centro tiene algún convenio de intercambio de residencias con algún centro de creación de fuera de las Islas Baleares que garantice la presencia de artistas baleares en centros de creación de fuera.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F819E" w:val="clear"/>
          </w:tcPr>
          <w:p>
            <w:pPr>
              <w:pStyle w:val="Contingutdelataula"/>
              <w:jc w:val="center"/>
              <w:rPr>
                <w:rFonts w:ascii="Noto Sans" w:hAnsi="Noto Sans"/>
                <w:b/>
                <w:b/>
                <w:bCs/>
                <w:sz w:val="20"/>
                <w:szCs w:val="20"/>
              </w:rPr>
            </w:pPr>
            <w:r>
              <w:rPr>
                <w:rFonts w:ascii="Noto Sans" w:hAnsi="Noto Sans"/>
                <w:b/>
                <w:bCs/>
                <w:sz w:val="20"/>
                <w:szCs w:val="20"/>
              </w:rPr>
              <w:t>INTERÉS CULTURAL Y ARTÍSTICO DEL PROYECTO</w:t>
            </w:r>
          </w:p>
        </w:tc>
      </w:tr>
      <w:tr>
        <w:trPr>
          <w:trHeight w:val="854"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eastAsia="Noto Sans" w:cs="Noto Sans"/>
                <w:b/>
                <w:b/>
                <w:bCs/>
                <w:color w:val="auto"/>
              </w:rPr>
            </w:pPr>
            <w:r>
              <w:rPr>
                <w:rFonts w:eastAsia="Noto Sans" w:cs="Noto Sans" w:ascii="Noto Sans" w:hAnsi="Noto Sans"/>
                <w:b/>
                <w:bCs/>
                <w:sz w:val="20"/>
                <w:szCs w:val="20"/>
              </w:rPr>
              <w:t>Grado de interés del proyecto y de su desarrollo.</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r>
          </w:p>
        </w:tc>
      </w:tr>
      <w:tr>
        <w:trPr>
          <w:trHeight w:val="855"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color w:val="auto"/>
              </w:rPr>
            </w:pPr>
            <w:r>
              <w:rPr>
                <w:rFonts w:eastAsia="Noto Sans" w:cs="Noto Sans" w:ascii="Noto Sans" w:hAnsi="Noto Sans"/>
                <w:b/>
                <w:bCs/>
                <w:sz w:val="20"/>
                <w:szCs w:val="20"/>
              </w:rPr>
              <w:t>Contribución al panorama artístico actual.</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r>
          </w:p>
        </w:tc>
      </w:tr>
      <w:tr>
        <w:trPr>
          <w:trHeight w:val="855"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sz w:val="20"/>
                <w:szCs w:val="20"/>
              </w:rPr>
            </w:pPr>
            <w:r>
              <w:rPr>
                <w:rFonts w:eastAsia="Noto Sans" w:cs="Noto Sans" w:ascii="Noto Sans" w:hAnsi="Noto Sans"/>
                <w:b/>
                <w:bCs/>
                <w:sz w:val="20"/>
                <w:szCs w:val="20"/>
              </w:rPr>
              <w:t>Coherencia en el planteamiento de los contenidos artísticos y técnicos.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r>
          </w:p>
        </w:tc>
      </w:tr>
      <w:tr>
        <w:trPr>
          <w:trHeight w:val="855"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sz w:val="20"/>
                <w:szCs w:val="20"/>
              </w:rPr>
            </w:pPr>
            <w:r>
              <w:rPr>
                <w:rFonts w:eastAsia="Noto Sans" w:cs="Noto Sans" w:ascii="Noto Sans" w:hAnsi="Noto Sans"/>
                <w:b/>
                <w:bCs/>
                <w:sz w:val="20"/>
                <w:szCs w:val="20"/>
              </w:rPr>
              <w:t xml:space="preserve">Trayectoria profesional del equipo artístico y técnico del proyecto </w:t>
            </w:r>
            <w:r>
              <w:rPr>
                <w:rFonts w:eastAsia="Noto Sans" w:cs="Noto Sans" w:ascii="Noto Sans" w:hAnsi="Noto Sans"/>
                <w:b/>
                <w:bCs/>
                <w:color w:val="auto"/>
                <w:sz w:val="20"/>
                <w:szCs w:val="20"/>
              </w:rPr>
              <w:t>.</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r>
          </w:p>
        </w:tc>
      </w:tr>
      <w:tr>
        <w:trPr>
          <w:trHeight w:val="735"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sz w:val="20"/>
                <w:szCs w:val="20"/>
              </w:rPr>
            </w:pPr>
            <w:r>
              <w:rPr>
                <w:rFonts w:eastAsia="Noto Sans" w:cs="Noto Sans" w:ascii="Noto Sans" w:hAnsi="Noto Sans"/>
                <w:b/>
                <w:bCs/>
                <w:sz w:val="20"/>
                <w:szCs w:val="20"/>
              </w:rPr>
              <w:t xml:space="preserve">Trayectoria del ente solicitante </w:t>
            </w:r>
            <w:r>
              <w:rPr>
                <w:rFonts w:eastAsia="Noto Sans" w:cs="Noto Sans" w:ascii="Noto Sans" w:hAnsi="Noto Sans"/>
                <w:b/>
                <w:bCs/>
                <w:color w:val="auto"/>
                <w:sz w:val="20"/>
                <w:szCs w:val="20"/>
              </w:rPr>
              <w:t>.</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r>
          </w:p>
        </w:tc>
      </w:tr>
      <w:tr>
        <w:trPr>
          <w:trHeight w:val="675"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color w:val="auto"/>
              </w:rPr>
            </w:pPr>
            <w:r>
              <w:rPr>
                <w:rFonts w:eastAsia="Noto Sans" w:cs="Noto Sans" w:ascii="Noto Sans" w:hAnsi="Noto Sans"/>
                <w:b/>
                <w:bCs/>
                <w:sz w:val="20"/>
                <w:szCs w:val="20"/>
              </w:rPr>
              <w:t>Ambición, experimentación y asunción de riesgos.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8E86AE" w:val="clear"/>
          </w:tcPr>
          <w:p>
            <w:pPr>
              <w:pStyle w:val="Contingutdelataula"/>
              <w:jc w:val="center"/>
              <w:rPr>
                <w:rFonts w:ascii="Noto Sans" w:hAnsi="Noto Sans"/>
                <w:b/>
                <w:b/>
                <w:bCs/>
                <w:sz w:val="20"/>
                <w:szCs w:val="20"/>
              </w:rPr>
            </w:pPr>
            <w:r>
              <w:rPr>
                <w:rFonts w:ascii="Noto Sans" w:hAnsi="Noto Sans"/>
                <w:b/>
                <w:bCs/>
                <w:sz w:val="20"/>
                <w:szCs w:val="20"/>
              </w:rPr>
              <w:t>ANTIGÜEDAD</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b/>
                <w:b/>
                <w:bCs/>
                <w:sz w:val="20"/>
                <w:szCs w:val="20"/>
              </w:rPr>
            </w:pPr>
            <w:r>
              <w:rPr>
                <w:rFonts w:eastAsia="Noto Sans" w:cs="Noto Sans" w:ascii="Noto Sans" w:hAnsi="Noto Sans"/>
                <w:b/>
                <w:bCs/>
                <w:sz w:val="20"/>
                <w:szCs w:val="20"/>
              </w:rPr>
              <w:t>1 punto por año en activo hasta un máximo de 5 puntos. (Sin tener en cuenta el año en curso).</w:t>
            </w:r>
          </w:p>
          <w:p>
            <w:pPr>
              <w:pStyle w:val="Normal"/>
              <w:widowControl/>
              <w:spacing w:lineRule="auto" w:line="240" w:before="55" w:after="0"/>
              <w:ind w:left="283" w:right="0" w:hanging="0"/>
              <w:jc w:val="left"/>
              <w:rPr>
                <w:rFonts w:ascii="Noto Sans" w:hAnsi="Noto Sans" w:eastAsia="Noto Sans" w:cs="Noto Sans"/>
                <w:b/>
                <w:b/>
                <w:bCs/>
                <w:sz w:val="20"/>
                <w:szCs w:val="20"/>
              </w:rPr>
            </w:pPr>
            <w:r>
              <w:rPr>
                <w:rFonts w:eastAsia="Noto Sans" w:cs="Noto Sans" w:ascii="Noto Sans" w:hAnsi="Noto Sans"/>
                <w:b/>
                <w:bCs/>
                <w:sz w:val="20"/>
                <w:szCs w:val="20"/>
              </w:rPr>
            </w:r>
          </w:p>
          <w:p>
            <w:pPr>
              <w:pStyle w:val="Normal"/>
              <w:widowControl/>
              <w:spacing w:lineRule="auto" w:line="240" w:before="55" w:after="0"/>
              <w:ind w:left="283" w:right="0" w:hanging="0"/>
              <w:jc w:val="right"/>
              <w:rPr>
                <w:rFonts w:ascii="Noto Sans" w:hAnsi="Noto Sans" w:eastAsia="Noto Sans" w:cs="Noto Sans"/>
                <w:b/>
                <w:b/>
                <w:bCs/>
                <w:i/>
                <w:i/>
                <w:iCs/>
                <w:sz w:val="20"/>
                <w:szCs w:val="20"/>
              </w:rPr>
            </w:pPr>
            <w:r>
              <w:rPr>
                <w:rFonts w:eastAsia="Noto Sans" w:cs="Noto Sans" w:ascii="Noto Sans" w:hAnsi="Noto Sans"/>
                <w:b/>
                <w:bCs/>
                <w:i/>
                <w:iCs/>
                <w:sz w:val="20"/>
                <w:szCs w:val="20"/>
              </w:rPr>
              <w:t xml:space="preserve">Adjunta un </w:t>
            </w:r>
            <w:r>
              <w:rPr>
                <w:rFonts w:eastAsia="Noto Sans" w:cs="Noto Sans" w:ascii="Noto Sans" w:hAnsi="Noto Sans"/>
                <w:b/>
                <w:bCs/>
                <w:i/>
                <w:iCs/>
                <w:sz w:val="20"/>
                <w:szCs w:val="20"/>
                <w:u w:val="single"/>
              </w:rPr>
              <w:t xml:space="preserve">breve </w:t>
            </w:r>
            <w:r>
              <w:rPr>
                <w:rFonts w:eastAsia="Noto Sans" w:cs="Noto Sans" w:ascii="Noto Sans" w:hAnsi="Noto Sans"/>
                <w:b/>
                <w:bCs/>
                <w:i/>
                <w:iCs/>
                <w:sz w:val="20"/>
                <w:szCs w:val="20"/>
              </w:rPr>
              <w:t>resumen de las actividades y residencias realizadas en años anteriores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1467E" w:val="clear"/>
          </w:tcPr>
          <w:p>
            <w:pPr>
              <w:pStyle w:val="Normal"/>
              <w:widowControl/>
              <w:spacing w:lineRule="auto" w:line="240" w:before="55" w:after="0"/>
              <w:ind w:left="0" w:right="0" w:hanging="0"/>
              <w:jc w:val="center"/>
              <w:rPr>
                <w:rFonts w:ascii="Noto Sans" w:hAnsi="Noto Sans"/>
                <w:b/>
                <w:b/>
                <w:bCs/>
                <w:sz w:val="20"/>
                <w:szCs w:val="20"/>
              </w:rPr>
            </w:pPr>
            <w:r>
              <w:rPr>
                <w:rFonts w:ascii="Noto Sans" w:hAnsi="Noto Sans"/>
                <w:b/>
                <w:bCs/>
                <w:sz w:val="20"/>
                <w:szCs w:val="20"/>
              </w:rPr>
              <w:t>VIABILIDAD ECONÓMICA</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b/>
                <w:b/>
                <w:bCs/>
                <w:sz w:val="20"/>
                <w:szCs w:val="20"/>
              </w:rPr>
            </w:pPr>
            <w:r>
              <w:rPr>
                <w:rFonts w:eastAsia="Noto Sans" w:cs="Noto Sans" w:ascii="Noto Sans" w:hAnsi="Noto Sans"/>
                <w:b/>
                <w:bCs/>
                <w:color w:val="auto"/>
                <w:sz w:val="20"/>
                <w:szCs w:val="20"/>
              </w:rPr>
              <w:t>Indique el porcentaje de la cantidad solicitada respecto al presupuesto del proyecto.</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81D41A" w:val="clear"/>
          </w:tcPr>
          <w:p>
            <w:pPr>
              <w:pStyle w:val="Contingutdelataula"/>
              <w:jc w:val="center"/>
              <w:rPr>
                <w:rFonts w:ascii="Noto Sans" w:hAnsi="Noto Sans"/>
                <w:b/>
                <w:b/>
                <w:bCs/>
                <w:sz w:val="20"/>
                <w:szCs w:val="20"/>
              </w:rPr>
            </w:pPr>
            <w:r>
              <w:rPr>
                <w:rFonts w:ascii="Noto Sans" w:hAnsi="Noto Sans"/>
                <w:b/>
                <w:bCs/>
                <w:sz w:val="20"/>
                <w:szCs w:val="20"/>
              </w:rPr>
              <w:t>SOSTENIBILIDAD</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Cumplimiento mínimo 5 ODS de la Agenda 2030</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Acciones que favorezcan la reducción de la huella ecológica del centro: baja huella de carbono, no utilización de materiales desechables, gestión sostenible de residuos, acciones para reducir el consumo de agua, mejora de la eficiencia energética, uso de energías renovables, certificación ecológica, consumo de productos ecológicos y de Km 0, fomento del transporte público...</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6AF3FF" w:val="clear"/>
          </w:tcPr>
          <w:p>
            <w:pPr>
              <w:pStyle w:val="Contingutdelataula"/>
              <w:jc w:val="center"/>
              <w:rPr>
                <w:rFonts w:ascii="Noto Sans" w:hAnsi="Noto Sans"/>
                <w:b/>
                <w:b/>
                <w:bCs/>
                <w:sz w:val="20"/>
                <w:szCs w:val="20"/>
              </w:rPr>
            </w:pPr>
            <w:r>
              <w:rPr>
                <w:rFonts w:ascii="Noto Sans" w:hAnsi="Noto Sans"/>
                <w:b/>
                <w:bCs/>
                <w:sz w:val="20"/>
                <w:szCs w:val="20"/>
              </w:rPr>
              <w:t>IGUALDAD DE GÉNERO</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tabs>
                <w:tab w:val="clear" w:pos="720"/>
                <w:tab w:val="left" w:pos="623" w:leader="none"/>
              </w:tabs>
              <w:spacing w:lineRule="auto" w:line="240" w:before="55" w:after="0"/>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Inclusión de aspectos o temáticas relacionadas con la perspectiva de género o la comunidad LGTBI</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tabs>
                <w:tab w:val="clear" w:pos="720"/>
                <w:tab w:val="left" w:pos="623" w:leader="none"/>
              </w:tabs>
              <w:spacing w:lineRule="auto" w:line="240" w:before="55" w:after="0"/>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Proyectos en los que la presencia de las mujeres es parte fundamental de la programación o en puestos de responsabilidad y de toma de decisiones del centro superando el 50%.</w:t>
            </w:r>
          </w:p>
          <w:p>
            <w:pPr>
              <w:pStyle w:val="Normal"/>
              <w:widowControl/>
              <w:tabs>
                <w:tab w:val="clear" w:pos="720"/>
                <w:tab w:val="left" w:pos="623" w:leader="none"/>
              </w:tabs>
              <w:spacing w:lineRule="auto" w:line="240" w:before="55" w:after="0"/>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r>
          </w:p>
          <w:p>
            <w:pPr>
              <w:pStyle w:val="Normal"/>
              <w:spacing w:lineRule="auto" w:line="240"/>
              <w:jc w:val="right"/>
              <w:rPr>
                <w:rFonts w:ascii="Noto Sans" w:hAnsi="Noto Sans"/>
                <w:b/>
                <w:b/>
                <w:bCs/>
                <w:sz w:val="16"/>
                <w:szCs w:val="16"/>
              </w:rPr>
            </w:pPr>
            <w:r>
              <w:rPr>
                <w:rFonts w:ascii="Noto Sans" w:hAnsi="Noto Sans"/>
                <w:b/>
                <w:bCs/>
                <w:sz w:val="16"/>
                <w:szCs w:val="16"/>
              </w:rPr>
              <w:t>* Hay que especificar y acreditar si se cumple o no este porcentaje y en qué ámbitos del festival (indicar nombre y apellidos de las trabajadoras y artistas así como la actividad que desarrollan)</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57C8E3" w:val="clear"/>
          </w:tcPr>
          <w:p>
            <w:pPr>
              <w:pStyle w:val="Normal"/>
              <w:widowControl/>
              <w:tabs>
                <w:tab w:val="clear" w:pos="720"/>
                <w:tab w:val="left" w:pos="623" w:leader="none"/>
              </w:tabs>
              <w:spacing w:lineRule="auto" w:line="240" w:before="55" w:after="0"/>
              <w:ind w:left="0" w:right="0" w:hanging="0"/>
              <w:jc w:val="center"/>
              <w:rPr>
                <w:rFonts w:ascii="Noto Sans" w:hAnsi="Noto Sans" w:eastAsia="Noto Sans" w:cs="Noto Sans"/>
                <w:b/>
                <w:b/>
                <w:bCs/>
                <w:sz w:val="20"/>
                <w:szCs w:val="20"/>
              </w:rPr>
            </w:pPr>
            <w:r>
              <w:rPr>
                <w:rFonts w:eastAsia="Noto Sans" w:cs="Noto Sans" w:ascii="Noto Sans" w:hAnsi="Noto Sans"/>
                <w:b/>
                <w:bCs/>
                <w:sz w:val="20"/>
                <w:szCs w:val="20"/>
              </w:rPr>
              <w:t>IMPACTO SOCIAL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tabs>
                <w:tab w:val="clear" w:pos="720"/>
                <w:tab w:val="left" w:pos="623" w:leader="none"/>
              </w:tabs>
              <w:spacing w:lineRule="auto" w:line="240" w:before="55" w:after="0"/>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Acciones dirigidas al fomento de la accesibilidad</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tabs>
                <w:tab w:val="clear" w:pos="720"/>
                <w:tab w:val="left" w:pos="623" w:leader="none"/>
              </w:tabs>
              <w:spacing w:lineRule="auto" w:line="240" w:before="55" w:after="0"/>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Acciones que fomenten la diversidad/interculturalidad: inclusión de personas racializadas, personas en riesgo de exclusión social</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50A5FF" w:val="clear"/>
          </w:tcPr>
          <w:p>
            <w:pPr>
              <w:pStyle w:val="Contingutdelataula"/>
              <w:jc w:val="center"/>
              <w:rPr>
                <w:rFonts w:ascii="Noto Sans" w:hAnsi="Noto Sans"/>
                <w:b/>
                <w:b/>
                <w:bCs/>
                <w:sz w:val="20"/>
                <w:szCs w:val="20"/>
              </w:rPr>
            </w:pPr>
            <w:r>
              <w:rPr>
                <w:rFonts w:ascii="Noto Sans" w:hAnsi="Noto Sans"/>
                <w:b/>
                <w:bCs/>
                <w:sz w:val="20"/>
                <w:szCs w:val="20"/>
              </w:rPr>
              <w:t>CATALÁN</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t>Acciones que contribuyan al conocimiento, salvaguarda y difusión del patrimonio cultural de las Illes Balears, especialmente la lengua catalana. (2 puntos)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Empleo de la lengua catalana en todos los canales de difusión y comunicación del centro: notas de prensa, anuncios, redes sociales. (3 puntos)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50938A" w:val="clear"/>
          </w:tcPr>
          <w:p>
            <w:pPr>
              <w:pStyle w:val="Contingutdelataula"/>
              <w:jc w:val="center"/>
              <w:rPr>
                <w:rFonts w:ascii="Noto Sans" w:hAnsi="Noto Sans"/>
                <w:b/>
                <w:b/>
                <w:bCs/>
                <w:sz w:val="20"/>
                <w:szCs w:val="20"/>
              </w:rPr>
            </w:pPr>
            <w:r>
              <w:rPr>
                <w:rFonts w:ascii="Noto Sans" w:hAnsi="Noto Sans"/>
                <w:b/>
                <w:bCs/>
                <w:sz w:val="20"/>
                <w:szCs w:val="20"/>
              </w:rPr>
              <w:t>CREACIÓN / FERIA B!</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b/>
                <w:bCs/>
                <w:sz w:val="20"/>
                <w:szCs w:val="20"/>
              </w:rPr>
              <w:t xml:space="preserve">El evento incluye alguna obra beneficiaria de las convocatorias de ayudas del Instituto de Estudios Baleáricos para apoyar la </w:t>
            </w:r>
            <w:r>
              <w:rPr>
                <w:rFonts w:ascii="Noto Sans" w:hAnsi="Noto Sans"/>
                <w:b/>
                <w:bCs/>
                <w:sz w:val="20"/>
                <w:szCs w:val="20"/>
              </w:rPr>
              <w:t>C</w:t>
            </w:r>
            <w:r>
              <w:rPr>
                <w:rFonts w:ascii="Noto Sans" w:hAnsi="Noto Sans"/>
                <w:b/>
                <w:bCs/>
                <w:sz w:val="20"/>
                <w:szCs w:val="20"/>
              </w:rPr>
              <w:t>reación o alguno de los artistas participantes en Fira B! 2023</w:t>
            </w:r>
          </w:p>
          <w:p>
            <w:pPr>
              <w:pStyle w:val="Normal"/>
              <w:rPr>
                <w:rFonts w:ascii="Noto Sans" w:hAnsi="Noto Sans"/>
                <w:b/>
                <w:b/>
                <w:bCs/>
                <w:sz w:val="20"/>
                <w:szCs w:val="20"/>
              </w:rPr>
            </w:pPr>
            <w:r>
              <w:rPr>
                <w:rFonts w:ascii="Noto Sans" w:hAnsi="Noto Sans"/>
                <w:b/>
                <w:bCs/>
                <w:sz w:val="20"/>
                <w:szCs w:val="20"/>
              </w:rPr>
            </w:r>
          </w:p>
          <w:p>
            <w:pPr>
              <w:pStyle w:val="Normal"/>
              <w:jc w:val="right"/>
              <w:rPr/>
            </w:pPr>
            <w:r>
              <w:rPr>
                <w:rFonts w:ascii="Noto Sans" w:hAnsi="Noto Sans"/>
                <w:b/>
                <w:bCs/>
                <w:sz w:val="16"/>
                <w:szCs w:val="16"/>
              </w:rPr>
              <w:t xml:space="preserve">*Puede consultar la web del IEB para conocer a los beneficiarios y </w:t>
            </w:r>
            <w:hyperlink r:id="rId2">
              <w:r>
                <w:rPr>
                  <w:rStyle w:val="EnlladInternet"/>
                  <w:rFonts w:ascii="Noto Sans" w:hAnsi="Noto Sans"/>
                  <w:b/>
                  <w:bCs/>
                  <w:sz w:val="16"/>
                  <w:szCs w:val="16"/>
                </w:rPr>
                <w:t>en la web de Fira B!</w:t>
              </w:r>
            </w:hyperlink>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1ED6CE" w:val="clear"/>
          </w:tcPr>
          <w:p>
            <w:pPr>
              <w:pStyle w:val="Contingutdelataula"/>
              <w:jc w:val="center"/>
              <w:rPr>
                <w:rFonts w:ascii="Noto Sans" w:hAnsi="Noto Sans"/>
                <w:b/>
                <w:b/>
                <w:bCs/>
                <w:sz w:val="20"/>
                <w:szCs w:val="20"/>
              </w:rPr>
            </w:pPr>
            <w:r>
              <w:rPr>
                <w:rFonts w:ascii="Noto Sans" w:hAnsi="Noto Sans"/>
                <w:b/>
                <w:bCs/>
                <w:sz w:val="20"/>
                <w:szCs w:val="20"/>
              </w:rPr>
              <w:t>FORMENTERA</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El centro incluye en alguna de las residencias a artistas, entidades o colectivos naturales o residentes en Formentera.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bl>
    <w:p>
      <w:pPr>
        <w:pStyle w:val="Normal"/>
        <w:rPr/>
      </w:pPr>
      <w:r>
        <w:rPr/>
      </w:r>
    </w:p>
    <w:sectPr>
      <w:footerReference w:type="default" r:id="rId3"/>
      <w:footnotePr>
        <w:numFmt w:val="decimal"/>
      </w:footnotePr>
      <w:type w:val="nextPage"/>
      <w:pgSz w:orient="landscape" w:w="16838" w:h="11906"/>
      <w:pgMar w:left="1134" w:right="1134" w:header="0" w:top="1134" w:footer="1134" w:bottom="1690" w:gutter="0"/>
      <w:pgNumType w:fmt="decimal"/>
      <w:formProt w:val="false"/>
      <w:textDirection w:val="lrTb"/>
      <w:docGrid w:type="default" w:linePitch="312"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Liberation Serif">
    <w:altName w:val="Times New Roman"/>
    <w:charset w:val="01"/>
    <w:family w:val="swiss"/>
    <w:pitch w:val="default"/>
  </w:font>
  <w:font w:name="Noto Sans">
    <w:charset w:val="01"/>
    <w:family w:val="swiss"/>
    <w:pitch w:val="default"/>
  </w:font>
  <w:font w:name="Liberation Sans">
    <w:altName w:val="Arial"/>
    <w:charset w:val="01"/>
    <w:family w:val="swiss"/>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eudepgina"/>
      <w:jc w:val="right"/>
      <w:rPr/>
    </w:pPr>
    <w:r>
      <w:rPr>
        <w:rFonts w:ascii="Noto Sans" w:hAnsi="Noto Sans"/>
        <w:sz w:val="20"/>
        <w:szCs w:val="20"/>
      </w:rPr>
      <w:fldChar w:fldCharType="begin"/>
    </w:r>
    <w:r>
      <w:rPr>
        <w:sz w:val="20"/>
        <w:szCs w:val="20"/>
        <w:rFonts w:ascii="Noto Sans" w:hAnsi="Noto Sans"/>
      </w:rPr>
      <w:instrText> PAGE </w:instrText>
    </w:r>
    <w:r>
      <w:rPr>
        <w:sz w:val="20"/>
        <w:szCs w:val="20"/>
        <w:rFonts w:ascii="Noto Sans" w:hAnsi="Noto Sans"/>
      </w:rPr>
      <w:fldChar w:fldCharType="separate"/>
    </w:r>
    <w:r>
      <w:rPr>
        <w:sz w:val="20"/>
        <w:szCs w:val="20"/>
        <w:rFonts w:ascii="Noto Sans" w:hAnsi="Noto Sans"/>
      </w:rPr>
      <w:t>5</w:t>
    </w:r>
    <w:r>
      <w:rPr>
        <w:sz w:val="20"/>
        <w:szCs w:val="20"/>
        <w:rFonts w:ascii="Noto Sans" w:hAnsi="Noto Sans"/>
      </w:rPr>
      <w:fldChar w:fldCharType="end"/>
    </w:r>
  </w:p>
</w:ftr>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r>
        <w:separator/>
      </w:r>
    </w:p>
  </w:footnote>
  <w:footnote w:id="1" w:type="continuationSeparator">
    <w:p>
      <w:r>
        <w:continuationSeparator/>
      </w:r>
    </w:p>
  </w:footnote>
  <w:footnote w:id="2">
    <w:p>
      <w:pPr>
        <w:pStyle w:val="Notaalpeu"/>
        <w:rPr/>
      </w:pPr>
      <w:r>
        <w:rPr>
          <w:rStyle w:val="Carctersdenotaalpeu"/>
        </w:rPr>
        <w:footnoteRef/>
      </w:r>
      <w:r>
        <w:rPr/>
        <w:tab/>
        <w:t>Esta memoria servirá para que la comisión evaluadora puntúe el proyecto. Debe detallar toda la información necesaria. Todo lo que no quede especificado y detallado en esta memoria, no valorará. Puede añadir tantas páginas como sea necesario, pero intente responder a todos los apartados en el orden correspondiente.</w:t>
      </w:r>
    </w:p>
  </w:footnote>
</w:footnotes>
</file>

<file path=word/settings.xml><?xml version="1.0" encoding="utf-8"?>
<w:settings xmlns:w="http://schemas.openxmlformats.org/wordprocessingml/2006/main">
  <w:zoom w:percent="100"/>
  <w:defaultTabStop w:val="720"/>
  <w:footnotePr>
    <w:numFmt w:val="decimal"/>
    <w:footnote w:id="0"/>
    <w:footnote w:id="1"/>
  </w:footnotePr>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 w:val="20"/>
        <w:szCs w:val="24"/>
        <w:lang w:val="es" w:eastAsia="zh-CN" w:bidi="hi-IN"/>
      </w:rPr>
    </w:rPrDefault>
    <w:pPrDefault>
      <w:pPr/>
    </w:pPrDefault>
  </w:docDefaults>
  <w:style w:type="paragraph" w:styleId="Normal">
    <w:name w:val="Normal"/>
    <w:qFormat/>
    <w:pPr>
      <w:widowControl/>
      <w:overflowPunct w:val="true"/>
      <w:bidi w:val="0"/>
      <w:jc w:val="left"/>
    </w:pPr>
    <w:rPr>
      <w:rFonts w:ascii="Liberation Serif" w:hAnsi="Liberation Serif" w:eastAsia="NSimSun" w:cs="Arial"/>
      <w:color w:val="auto"/>
      <w:kern w:val="2"/>
      <w:sz w:val="24"/>
      <w:szCs w:val="24"/>
      <w:lang w:val="es" w:eastAsia="zh-CN" w:bidi="hi-IN"/>
    </w:rPr>
  </w:style>
  <w:style w:type="character" w:styleId="Carctersdenotaalpeu">
    <w:name w:val="Caràcters de nota al peu"/>
    <w:qFormat/>
    <w:rPr/>
  </w:style>
  <w:style w:type="character" w:styleId="Ncoradenotaalpeu">
    <w:name w:val="Àncora de nota al peu"/>
    <w:rPr>
      <w:vertAlign w:val="superscript"/>
    </w:rPr>
  </w:style>
  <w:style w:type="character" w:styleId="EnlladInternet">
    <w:name w:val="Enllaç d'Internet"/>
    <w:rPr>
      <w:color w:val="000080"/>
      <w:u w:val="single"/>
      <w:lang w:val="es" w:eastAsia="zxx" w:bidi="zxx"/>
    </w:rPr>
  </w:style>
  <w:style w:type="character" w:styleId="EnlladInternetvisitat">
    <w:name w:val="Enllaç d'Internet visitat"/>
    <w:rPr>
      <w:color w:val="800000"/>
      <w:u w:val="single"/>
      <w:lang w:val="es" w:eastAsia="zxx" w:bidi="zxx"/>
    </w:rPr>
  </w:style>
  <w:style w:type="character" w:styleId="Ncoradenotafinal">
    <w:name w:val="Àncora de nota final"/>
    <w:rPr>
      <w:vertAlign w:val="superscript"/>
    </w:rPr>
  </w:style>
  <w:style w:type="character" w:styleId="Carctersdenotafinal">
    <w:name w:val="Caràcters de nota final"/>
    <w:qFormat/>
    <w:rPr/>
  </w:style>
  <w:style w:type="character" w:styleId="ListLabel1">
    <w:name w:val="ListLabel 1"/>
    <w:qFormat/>
    <w:rPr>
      <w:rFonts w:ascii="Noto Sans" w:hAnsi="Noto Sans"/>
      <w:b/>
      <w:bCs/>
      <w:sz w:val="16"/>
      <w:szCs w:val="16"/>
    </w:rPr>
  </w:style>
  <w:style w:type="character" w:styleId="ListLabel2">
    <w:name w:val="ListLabel 2"/>
    <w:qFormat/>
    <w:rPr>
      <w:rFonts w:ascii="Noto Sans" w:hAnsi="Noto Sans"/>
      <w:b/>
      <w:bCs/>
      <w:sz w:val="16"/>
      <w:szCs w:val="16"/>
    </w:rPr>
  </w:style>
  <w:style w:type="paragraph" w:styleId="Encapalament">
    <w:name w:val="Encapçalament"/>
    <w:basedOn w:val="Normal"/>
    <w:next w:val="Cosdeltext"/>
    <w:qFormat/>
    <w:pPr>
      <w:keepNext w:val="true"/>
      <w:spacing w:before="240" w:after="120"/>
    </w:pPr>
    <w:rPr>
      <w:rFonts w:ascii="Liberation Sans" w:hAnsi="Liberation Sans" w:eastAsia="Microsoft YaHei" w:cs="Arial"/>
      <w:sz w:val="28"/>
      <w:szCs w:val="28"/>
    </w:rPr>
  </w:style>
  <w:style w:type="paragraph" w:styleId="Cosdeltext">
    <w:name w:val="Body Text"/>
    <w:basedOn w:val="Normal"/>
    <w:pPr>
      <w:spacing w:lineRule="auto" w:line="276" w:before="0" w:after="140"/>
    </w:pPr>
    <w:rPr/>
  </w:style>
  <w:style w:type="paragraph" w:styleId="Llista">
    <w:name w:val="List"/>
    <w:basedOn w:val="Cosdeltext"/>
    <w:pPr/>
    <w:rPr>
      <w:rFonts w:cs="Arial"/>
    </w:rPr>
  </w:style>
  <w:style w:type="paragraph" w:styleId="Llegenda">
    <w:name w:val="Caption"/>
    <w:basedOn w:val="Normal"/>
    <w:qFormat/>
    <w:pPr>
      <w:suppressLineNumbers/>
      <w:spacing w:before="120" w:after="120"/>
    </w:pPr>
    <w:rPr>
      <w:rFonts w:cs="Arial"/>
      <w:i/>
      <w:iCs/>
      <w:sz w:val="24"/>
      <w:szCs w:val="24"/>
    </w:rPr>
  </w:style>
  <w:style w:type="paragraph" w:styleId="Ndex">
    <w:name w:val="Índex"/>
    <w:basedOn w:val="Normal"/>
    <w:qFormat/>
    <w:pPr>
      <w:suppressLineNumbers/>
    </w:pPr>
    <w:rPr>
      <w:rFonts w:cs="Arial"/>
    </w:rPr>
  </w:style>
  <w:style w:type="paragraph" w:styleId="Contingutdelataula">
    <w:name w:val="Contingut de la taula"/>
    <w:basedOn w:val="Normal"/>
    <w:qFormat/>
    <w:pPr>
      <w:suppressLineNumbers/>
    </w:pPr>
    <w:rPr/>
  </w:style>
  <w:style w:type="paragraph" w:styleId="Encapalamentdelataula">
    <w:name w:val="Encapçalament de la taula"/>
    <w:basedOn w:val="Contingutdelataula"/>
    <w:qFormat/>
    <w:pPr>
      <w:suppressLineNumbers/>
      <w:jc w:val="center"/>
    </w:pPr>
    <w:rPr>
      <w:b/>
      <w:bCs/>
    </w:rPr>
  </w:style>
  <w:style w:type="paragraph" w:styleId="Peudepgina">
    <w:name w:val="Footer"/>
    <w:basedOn w:val="Normal"/>
    <w:pPr>
      <w:suppressLineNumbers/>
      <w:tabs>
        <w:tab w:val="clear" w:pos="720"/>
        <w:tab w:val="center" w:pos="7285" w:leader="none"/>
        <w:tab w:val="right" w:pos="14570" w:leader="none"/>
      </w:tabs>
    </w:pPr>
    <w:rPr/>
  </w:style>
  <w:style w:type="paragraph" w:styleId="Notaalpeu">
    <w:name w:val="Footnote Text"/>
    <w:basedOn w:val="Normal"/>
    <w:pPr>
      <w:suppressLineNumbers/>
      <w:ind w:left="339" w:right="0" w:hanging="339"/>
    </w:pPr>
    <w:rPr>
      <w:sz w:val="20"/>
      <w:szCs w:val="20"/>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www.firab.org/en/programacion/2023/" TargetMode="External"/><Relationship Id="rId3" Type="http://schemas.openxmlformats.org/officeDocument/2006/relationships/footer" Target="footer1.xml"/><Relationship Id="rId4" Type="http://schemas.openxmlformats.org/officeDocument/2006/relationships/footnotes" Target="footnotes.xml"/><Relationship Id="rId5" Type="http://schemas.openxmlformats.org/officeDocument/2006/relationships/fontTable" Target="fontTable.xml"/><Relationship Id="rId6"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248</TotalTime>
  <Application>LibreOffice/6.1.5.2$Windows_x86 LibreOffice_project/90f8dcf33c87b3705e78202e3df5142b201bd805</Application>
  <Pages>5</Pages>
  <Words>590</Words>
  <Characters>3294</Characters>
  <CharactersWithSpaces>3836</CharactersWithSpaces>
  <Paragraphs>48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2023-01-10T09:41:58Z</dcterms:created>
  <dc:creator/>
  <dc:description/>
  <dc:language>ca-ES</dc:language>
  <cp:lastModifiedBy/>
  <cp:lastPrinted>2023-02-15T08:22:52Z</cp:lastPrinted>
  <dcterms:modified xsi:type="dcterms:W3CDTF">2024-02-27T10:37:56Z</dcterms:modified>
  <cp:revision>30</cp:revision>
  <dc:subject/>
  <dc:title/>
</cp:coreProperties>
</file>