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t>INSTITUT D’ESTUDIS BALEÀRICS</w:t>
      </w:r>
    </w:p>
    <w:p>
      <w:pPr>
        <w:pStyle w:val="Cosdeltext"/>
        <w:jc w:val="left"/>
        <w:rPr/>
      </w:pPr>
      <w:r>
        <w:rPr>
          <w:rFonts w:ascii="Noto Sans" w:hAnsi="Noto Sans"/>
          <w:b/>
          <w:bCs/>
          <w:sz w:val="28"/>
          <w:szCs w:val="28"/>
          <w:u w:val="single"/>
        </w:rPr>
        <w:t>CENTRES DE CREACIÓ 2024</w:t>
      </w:r>
    </w:p>
    <w:p>
      <w:pPr>
        <w:pStyle w:val="Cosdeltext"/>
        <w:jc w:val="center"/>
        <w:rPr>
          <w:rFonts w:ascii="Noto Sans" w:hAnsi="Noto Sans" w:eastAsia="Noto Sans" w:cs="Noto Sans"/>
          <w:b/>
          <w:b/>
          <w:bCs/>
          <w:i w:val="false"/>
          <w:i w:val="false"/>
          <w:caps w:val="false"/>
          <w:smallCaps w:val="false"/>
          <w:strike w:val="false"/>
          <w:dstrike w:val="false"/>
          <w:color w:val="00000A"/>
          <w:position w:val="0"/>
          <w:sz w:val="28"/>
          <w:sz w:val="28"/>
          <w:szCs w:val="28"/>
          <w:u w:val="none"/>
          <w:vertAlign w:val="baseline"/>
        </w:rPr>
      </w:pPr>
      <w:r>
        <w:rPr>
          <w:rFonts w:eastAsia="Noto Sans" w:cs="Noto Sans" w:ascii="Noto Sans" w:hAnsi="Noto Sans"/>
          <w:b/>
          <w:bCs/>
          <w:i w:val="false"/>
          <w:caps w:val="false"/>
          <w:smallCaps w:val="false"/>
          <w:strike w:val="false"/>
          <w:dstrike w:val="false"/>
          <w:color w:val="00000A"/>
          <w:position w:val="0"/>
          <w:sz w:val="28"/>
          <w:sz w:val="28"/>
          <w:szCs w:val="28"/>
          <w:u w:val="none"/>
          <w:vertAlign w:val="baseline"/>
        </w:rPr>
      </w:r>
    </w:p>
    <w:p>
      <w:pPr>
        <w:pStyle w:val="Cosdeltext"/>
        <w:jc w:val="center"/>
        <w:rPr>
          <w:rFonts w:ascii="Noto Sans" w:hAnsi="Noto Sans"/>
          <w:b/>
          <w:b/>
          <w:bCs/>
          <w:sz w:val="28"/>
          <w:szCs w:val="28"/>
        </w:rPr>
      </w:pPr>
      <w:r>
        <w:rPr>
          <w:rFonts w:ascii="Noto Sans" w:hAnsi="Noto Sans"/>
          <w:b/>
          <w:bCs/>
          <w:sz w:val="28"/>
          <w:szCs w:val="28"/>
        </w:rPr>
        <w:t>Memòria del projecte</w:t>
      </w:r>
      <w:r>
        <w:rPr>
          <w:rStyle w:val="Ncoradenotaalpeu"/>
          <w:rStyle w:val="Ncoradenotaalpeu"/>
          <w:rFonts w:ascii="Noto Sans" w:hAnsi="Noto Sans"/>
          <w:b/>
          <w:bCs/>
          <w:sz w:val="22"/>
          <w:szCs w:val="22"/>
        </w:rPr>
        <w:footnoteReference w:id="2"/>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FFA6" w:val="clear"/>
          </w:tcPr>
          <w:p>
            <w:pPr>
              <w:pStyle w:val="Normal"/>
              <w:jc w:val="center"/>
              <w:rPr>
                <w:rFonts w:ascii="Noto Sans" w:hAnsi="Noto Sans"/>
                <w:b/>
                <w:b/>
                <w:bCs/>
                <w:sz w:val="20"/>
                <w:szCs w:val="20"/>
              </w:rPr>
            </w:pPr>
            <w:r>
              <w:rPr>
                <w:rFonts w:ascii="Noto Sans" w:hAnsi="Noto Sans"/>
                <w:b/>
                <w:bCs/>
                <w:sz w:val="20"/>
                <w:szCs w:val="20"/>
              </w:rPr>
              <w:t>OBJECTIUS GENERALS DEL CENTRE</w:t>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D428" w:val="clear"/>
          </w:tcPr>
          <w:p>
            <w:pPr>
              <w:pStyle w:val="Contingutdelataula"/>
              <w:jc w:val="center"/>
              <w:rPr>
                <w:rFonts w:ascii="Noto Sans" w:hAnsi="Noto Sans"/>
                <w:b/>
                <w:b/>
                <w:bCs/>
                <w:sz w:val="20"/>
                <w:szCs w:val="20"/>
              </w:rPr>
            </w:pPr>
            <w:r>
              <w:rPr>
                <w:rFonts w:ascii="Noto Sans" w:hAnsi="Noto Sans"/>
                <w:b/>
                <w:bCs/>
                <w:sz w:val="20"/>
                <w:szCs w:val="20"/>
              </w:rPr>
              <w:t>PROGRAMACIÓ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color w:val="auto"/>
              </w:rPr>
            </w:pPr>
            <w:r>
              <w:rPr>
                <w:rFonts w:eastAsia="Noto Sans" w:cs="Noto Sans" w:ascii="Noto Sans" w:hAnsi="Noto Sans"/>
                <w:b/>
                <w:bCs/>
                <w:sz w:val="20"/>
                <w:szCs w:val="20"/>
              </w:rPr>
              <w:t xml:space="preserve">El centre fomenta la innovació, l’experimentació i els nous formats </w:t>
            </w:r>
            <w:r>
              <w:rPr>
                <w:rFonts w:ascii="Noto Sans" w:hAnsi="Noto Sans"/>
                <w:b/>
                <w:bCs/>
                <w:sz w:val="20"/>
                <w:szCs w:val="20"/>
              </w:rPr>
              <w:t>en</w:t>
            </w:r>
            <w:r>
              <w:rPr>
                <w:rFonts w:eastAsia="Noto Sans" w:cs="Noto Sans" w:ascii="Noto Sans" w:hAnsi="Noto Sans"/>
                <w:b/>
                <w:bCs/>
                <w:sz w:val="20"/>
                <w:szCs w:val="20"/>
              </w:rPr>
              <w:t xml:space="preserve"> la creació artística.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color w:val="auto"/>
                <w:sz w:val="20"/>
                <w:szCs w:val="20"/>
              </w:rPr>
              <w:t>El centre fomenta la professionalització del sector.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centre ofereix activitats formatives en l’àmbit artístic i tècnic.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centre compta amb residències d’artistes balears.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centre compta amb la col·laboració de professionals internacionals de rellevància.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972F" w:val="clear"/>
          </w:tcPr>
          <w:p>
            <w:pPr>
              <w:pStyle w:val="Contingutdelataula"/>
              <w:jc w:val="center"/>
              <w:rPr>
                <w:rFonts w:ascii="Noto Sans" w:hAnsi="Noto Sans"/>
                <w:b/>
                <w:b/>
                <w:bCs/>
                <w:i w:val="false"/>
                <w:i w:val="false"/>
                <w:iCs w:val="false"/>
                <w:sz w:val="20"/>
                <w:szCs w:val="20"/>
              </w:rPr>
            </w:pPr>
            <w:r>
              <w:rPr>
                <w:rFonts w:ascii="Noto Sans" w:hAnsi="Noto Sans"/>
                <w:b/>
                <w:bCs/>
                <w:i w:val="false"/>
                <w:iCs w:val="false"/>
                <w:sz w:val="20"/>
                <w:szCs w:val="20"/>
              </w:rPr>
              <w:t>EXHIBICIÓ</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i w:val="false"/>
                <w:i w:val="false"/>
                <w:iCs w:val="false"/>
                <w:sz w:val="20"/>
                <w:szCs w:val="20"/>
              </w:rPr>
            </w:pPr>
            <w:r>
              <w:rPr>
                <w:rFonts w:eastAsia="Noto Sans" w:cs="Noto Sans" w:ascii="Noto Sans" w:hAnsi="Noto Sans"/>
                <w:b/>
                <w:bCs/>
                <w:i w:val="false"/>
                <w:iCs w:val="false"/>
                <w:sz w:val="20"/>
                <w:szCs w:val="20"/>
              </w:rPr>
              <w:t>El centre ofereix la possibilitat als artistes de formar part de festivals o programacions del centre o espais d’exhibició externs.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i w:val="false"/>
                <w:i w:val="false"/>
                <w:iCs w:val="false"/>
                <w:sz w:val="20"/>
                <w:szCs w:val="20"/>
              </w:rPr>
            </w:pPr>
            <w:r>
              <w:rPr>
                <w:rFonts w:ascii="Noto Sans" w:hAnsi="Noto Sans"/>
                <w:i w:val="false"/>
                <w:iCs w:val="false"/>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6D6D" w:val="clear"/>
          </w:tcPr>
          <w:p>
            <w:pPr>
              <w:pStyle w:val="Contingutdelataula"/>
              <w:jc w:val="center"/>
              <w:rPr>
                <w:rFonts w:ascii="Noto Sans" w:hAnsi="Noto Sans"/>
                <w:b/>
                <w:b/>
                <w:bCs/>
                <w:sz w:val="20"/>
                <w:szCs w:val="20"/>
              </w:rPr>
            </w:pPr>
            <w:r>
              <w:rPr>
                <w:rFonts w:ascii="Noto Sans" w:hAnsi="Noto Sans"/>
                <w:b/>
                <w:bCs/>
                <w:sz w:val="20"/>
                <w:szCs w:val="20"/>
              </w:rPr>
              <w:t>POTENCIAL DE PROJECCIÓ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centre fomenta la creació de xarxes de relació i intercanvi entre illes.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 xml:space="preserve">El centre fomenta el coneixement dels artistes locals fora de l'illa de residència.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centre té algun conveni d’intercanvi de residències amb algun centre de creació de fora de les Illes Balears que garanteixi la presència d’artistes balears en centres de creació de fora.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F819E" w:val="clear"/>
          </w:tcPr>
          <w:p>
            <w:pPr>
              <w:pStyle w:val="Contingutdelataula"/>
              <w:jc w:val="center"/>
              <w:rPr>
                <w:rFonts w:ascii="Noto Sans" w:hAnsi="Noto Sans"/>
                <w:b/>
                <w:b/>
                <w:bCs/>
                <w:sz w:val="20"/>
                <w:szCs w:val="20"/>
              </w:rPr>
            </w:pPr>
            <w:r>
              <w:rPr>
                <w:rFonts w:ascii="Noto Sans" w:hAnsi="Noto Sans"/>
                <w:b/>
                <w:bCs/>
                <w:sz w:val="20"/>
                <w:szCs w:val="20"/>
              </w:rPr>
              <w:t>INTERÈS CULTURAL I ARTÍSTIC DEL PROJECTE</w:t>
            </w:r>
          </w:p>
        </w:tc>
      </w:tr>
      <w:tr>
        <w:trPr>
          <w:trHeight w:val="854"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b/>
                <w:b/>
                <w:bCs/>
                <w:color w:val="auto"/>
              </w:rPr>
            </w:pPr>
            <w:r>
              <w:rPr>
                <w:rFonts w:eastAsia="Noto Sans" w:cs="Noto Sans" w:ascii="Noto Sans" w:hAnsi="Noto Sans"/>
                <w:b/>
                <w:bCs/>
                <w:sz w:val="20"/>
                <w:szCs w:val="20"/>
              </w:rPr>
              <w:t>Grau d’interès del projecte i del seu desenvolupament.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rPr>
              <w:t>Contribució al panorama artístic actual.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Coherència en el plantejament dels continguts artístics i tècnics.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Trajectòria professional de l’equip artístic i tècnic del projecte</w:t>
            </w:r>
            <w:r>
              <w:rPr>
                <w:rFonts w:eastAsia="Noto Sans" w:cs="Noto Sans" w:ascii="Noto Sans" w:hAnsi="Noto Sans"/>
                <w:b/>
                <w:bCs/>
                <w:color w:val="auto"/>
                <w:sz w:val="20"/>
                <w:szCs w:val="20"/>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73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Trajectòria de l’ens sol·licitant</w:t>
            </w:r>
            <w:r>
              <w:rPr>
                <w:rFonts w:eastAsia="Noto Sans" w:cs="Noto Sans" w:ascii="Noto Sans" w:hAnsi="Noto Sans"/>
                <w:b/>
                <w:bCs/>
                <w:color w:val="auto"/>
                <w:sz w:val="20"/>
                <w:szCs w:val="20"/>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67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rPr>
              <w:t>Ambició, experimentació i assumpció de riscos.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E86AE" w:val="clear"/>
          </w:tcPr>
          <w:p>
            <w:pPr>
              <w:pStyle w:val="Contingutdelataula"/>
              <w:jc w:val="center"/>
              <w:rPr>
                <w:rFonts w:ascii="Noto Sans" w:hAnsi="Noto Sans"/>
                <w:b/>
                <w:b/>
                <w:bCs/>
                <w:sz w:val="20"/>
                <w:szCs w:val="20"/>
              </w:rPr>
            </w:pPr>
            <w:r>
              <w:rPr>
                <w:rFonts w:ascii="Noto Sans" w:hAnsi="Noto Sans"/>
                <w:b/>
                <w:bCs/>
                <w:sz w:val="20"/>
                <w:szCs w:val="20"/>
              </w:rPr>
              <w:t>ANTIGUITAT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rPr>
              <w:t>1 punt per any en actiu fins a un màxim de 5 punts. (Sense tenir en compte l’any en curs).</w:t>
            </w:r>
          </w:p>
          <w:p>
            <w:pPr>
              <w:pStyle w:val="Normal"/>
              <w:widowControl/>
              <w:spacing w:lineRule="auto" w:line="240" w:before="55" w:after="0"/>
              <w:ind w:left="283" w:right="0" w:hanging="0"/>
              <w:jc w:val="left"/>
              <w:rPr>
                <w:rFonts w:ascii="Noto Sans" w:hAnsi="Noto Sans" w:eastAsia="Noto Sans" w:cs="Noto Sans"/>
                <w:b/>
                <w:b/>
                <w:bCs/>
                <w:sz w:val="20"/>
                <w:szCs w:val="20"/>
              </w:rPr>
            </w:pPr>
            <w:r>
              <w:rPr>
                <w:rFonts w:eastAsia="Noto Sans" w:cs="Noto Sans" w:ascii="Noto Sans" w:hAnsi="Noto Sans"/>
                <w:b/>
                <w:bCs/>
                <w:sz w:val="20"/>
                <w:szCs w:val="20"/>
              </w:rPr>
            </w:r>
          </w:p>
          <w:p>
            <w:pPr>
              <w:pStyle w:val="Normal"/>
              <w:widowControl/>
              <w:spacing w:lineRule="auto" w:line="240" w:before="55" w:after="0"/>
              <w:ind w:left="283" w:right="0" w:hanging="0"/>
              <w:jc w:val="right"/>
              <w:rPr>
                <w:rFonts w:ascii="Noto Sans" w:hAnsi="Noto Sans" w:eastAsia="Noto Sans" w:cs="Noto Sans"/>
                <w:b/>
                <w:b/>
                <w:bCs/>
                <w:i/>
                <w:i/>
                <w:iCs/>
                <w:sz w:val="20"/>
                <w:szCs w:val="20"/>
              </w:rPr>
            </w:pPr>
            <w:r>
              <w:rPr>
                <w:rFonts w:eastAsia="Noto Sans" w:cs="Noto Sans" w:ascii="Noto Sans" w:hAnsi="Noto Sans"/>
                <w:b/>
                <w:bCs/>
                <w:i/>
                <w:iCs/>
                <w:sz w:val="20"/>
                <w:szCs w:val="20"/>
              </w:rPr>
              <w:t xml:space="preserve">Adjuntau un </w:t>
            </w:r>
            <w:r>
              <w:rPr>
                <w:rFonts w:eastAsia="Noto Sans" w:cs="Noto Sans" w:ascii="Noto Sans" w:hAnsi="Noto Sans"/>
                <w:b/>
                <w:bCs/>
                <w:i/>
                <w:iCs/>
                <w:sz w:val="20"/>
                <w:szCs w:val="20"/>
                <w:u w:val="single"/>
              </w:rPr>
              <w:t>breu</w:t>
            </w:r>
            <w:r>
              <w:rPr>
                <w:rFonts w:eastAsia="Noto Sans" w:cs="Noto Sans" w:ascii="Noto Sans" w:hAnsi="Noto Sans"/>
                <w:b/>
                <w:bCs/>
                <w:i/>
                <w:iCs/>
                <w:sz w:val="20"/>
                <w:szCs w:val="20"/>
              </w:rPr>
              <w:t xml:space="preserve"> resum de les activitats i residències realitzades en anys anteriors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1467E" w:val="clear"/>
          </w:tcPr>
          <w:p>
            <w:pPr>
              <w:pStyle w:val="Normal"/>
              <w:widowControl/>
              <w:spacing w:lineRule="auto" w:line="240" w:before="55" w:after="0"/>
              <w:ind w:left="0" w:right="0" w:hanging="0"/>
              <w:jc w:val="center"/>
              <w:rPr>
                <w:rFonts w:ascii="Noto Sans" w:hAnsi="Noto Sans"/>
                <w:b/>
                <w:b/>
                <w:bCs/>
                <w:sz w:val="20"/>
                <w:szCs w:val="20"/>
              </w:rPr>
            </w:pPr>
            <w:r>
              <w:rPr>
                <w:rFonts w:ascii="Noto Sans" w:hAnsi="Noto Sans"/>
                <w:b/>
                <w:bCs/>
                <w:sz w:val="20"/>
                <w:szCs w:val="20"/>
              </w:rPr>
              <w:t>VIABILITAT ECONÒMICA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color w:val="auto"/>
                <w:sz w:val="20"/>
                <w:szCs w:val="20"/>
              </w:rPr>
              <w:t>Indicau el percentatge de la quantitat sol·licitada respecte al pressupost del projecte.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1D41A" w:val="clear"/>
          </w:tcPr>
          <w:p>
            <w:pPr>
              <w:pStyle w:val="Contingutdelataula"/>
              <w:jc w:val="center"/>
              <w:rPr>
                <w:rFonts w:ascii="Noto Sans" w:hAnsi="Noto Sans"/>
                <w:b/>
                <w:b/>
                <w:bCs/>
                <w:sz w:val="20"/>
                <w:szCs w:val="20"/>
              </w:rPr>
            </w:pPr>
            <w:r>
              <w:rPr>
                <w:rFonts w:ascii="Noto Sans" w:hAnsi="Noto Sans"/>
                <w:b/>
                <w:bCs/>
                <w:sz w:val="20"/>
                <w:szCs w:val="20"/>
              </w:rPr>
              <w:t>SOSTENIBILITAT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Compliment de mínim 5 ODS de l’Agenda 2030</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Accions que afavoreixin la reducció de la petjada ecològica del centre: baixa petjada de carboni, no utilització de materials d'un sol ús, gestió sostenible de residus, accions per reduir el consum d’aigua, millora de l’eficiència energètica, ús d’energies renovables, certificació ecològica, consum de productes ecològics i de Km 0, foment del transport públic...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6AF3FF" w:val="clear"/>
          </w:tcPr>
          <w:p>
            <w:pPr>
              <w:pStyle w:val="Contingutdelataula"/>
              <w:jc w:val="center"/>
              <w:rPr>
                <w:rFonts w:ascii="Noto Sans" w:hAnsi="Noto Sans"/>
                <w:b/>
                <w:b/>
                <w:bCs/>
                <w:sz w:val="20"/>
                <w:szCs w:val="20"/>
              </w:rPr>
            </w:pPr>
            <w:r>
              <w:rPr>
                <w:rFonts w:ascii="Noto Sans" w:hAnsi="Noto Sans"/>
                <w:b/>
                <w:bCs/>
                <w:sz w:val="20"/>
                <w:szCs w:val="20"/>
              </w:rPr>
              <w:t>IGUALTAT DE GÈNERE</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Inclusió d’aspectes o temàtiques relacionades amb la perspectiva de gènere o la comunitat LGTBI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Projectes en què la presència de les dones és part fonamental de la programació o en llocs de responsabilitat i de presa de decisions del centre superant el 50 %.</w:t>
            </w:r>
          </w:p>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r>
          </w:p>
          <w:p>
            <w:pPr>
              <w:pStyle w:val="Normal"/>
              <w:spacing w:lineRule="auto" w:line="240"/>
              <w:jc w:val="right"/>
              <w:rPr>
                <w:rFonts w:ascii="Noto Sans" w:hAnsi="Noto Sans"/>
                <w:b/>
                <w:b/>
                <w:bCs/>
                <w:sz w:val="16"/>
                <w:szCs w:val="16"/>
              </w:rPr>
            </w:pPr>
            <w:r>
              <w:rPr>
                <w:rFonts w:ascii="Noto Sans" w:hAnsi="Noto Sans"/>
                <w:b/>
                <w:bCs/>
                <w:sz w:val="16"/>
                <w:szCs w:val="16"/>
              </w:rPr>
              <w:t>* Cal especificar i acreditar si es compleix o no aquest percentatge i en quins àmbits del festival (indicar nom i llinatges de les treballadores i artistes així com l’activitat que desenvolupen)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7C8E3" w:val="clear"/>
          </w:tcPr>
          <w:p>
            <w:pPr>
              <w:pStyle w:val="Normal"/>
              <w:widowControl/>
              <w:tabs>
                <w:tab w:val="clear" w:pos="720"/>
                <w:tab w:val="left" w:pos="623" w:leader="none"/>
              </w:tabs>
              <w:spacing w:lineRule="auto" w:line="240" w:before="55" w:after="0"/>
              <w:ind w:left="0" w:right="0" w:hanging="0"/>
              <w:jc w:val="center"/>
              <w:rPr>
                <w:rFonts w:ascii="Noto Sans" w:hAnsi="Noto Sans" w:eastAsia="Noto Sans" w:cs="Noto Sans"/>
                <w:b/>
                <w:b/>
                <w:bCs/>
                <w:sz w:val="20"/>
                <w:szCs w:val="20"/>
              </w:rPr>
            </w:pPr>
            <w:r>
              <w:rPr>
                <w:rFonts w:eastAsia="Noto Sans" w:cs="Noto Sans" w:ascii="Noto Sans" w:hAnsi="Noto Sans"/>
                <w:b/>
                <w:bCs/>
                <w:sz w:val="20"/>
                <w:szCs w:val="20"/>
              </w:rPr>
              <w:t>IMPACTE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Accions adreçades al foment de l’accessibilitat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Accions que fomentin la diversitat/interculturalitat: inclusió de persones racialitzades, persones en risc d’exclusió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A5FF" w:val="clear"/>
          </w:tcPr>
          <w:p>
            <w:pPr>
              <w:pStyle w:val="Contingutdelataula"/>
              <w:jc w:val="center"/>
              <w:rPr>
                <w:rFonts w:ascii="Noto Sans" w:hAnsi="Noto Sans"/>
                <w:b/>
                <w:b/>
                <w:bCs/>
                <w:sz w:val="20"/>
                <w:szCs w:val="20"/>
              </w:rPr>
            </w:pPr>
            <w:r>
              <w:rPr>
                <w:rFonts w:ascii="Noto Sans" w:hAnsi="Noto Sans"/>
                <w:b/>
                <w:bCs/>
                <w:sz w:val="20"/>
                <w:szCs w:val="20"/>
              </w:rPr>
              <w:t>CATALÀ</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que contribueixin al coneixement, la salvaguarda i la difusió  del patrimoni cultural de les Illes Balears, especialment la llengua catalana. (2 punts)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Ús de la llengua catalana en tots els canals de difusió i comunicació del centre: notes de premsa, anuncis, xarxes socials. (3 punts)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938A" w:val="clear"/>
          </w:tcPr>
          <w:p>
            <w:pPr>
              <w:pStyle w:val="Contingutdelataula"/>
              <w:jc w:val="center"/>
              <w:rPr>
                <w:rFonts w:ascii="Noto Sans" w:hAnsi="Noto Sans"/>
                <w:b/>
                <w:b/>
                <w:bCs/>
                <w:sz w:val="20"/>
                <w:szCs w:val="20"/>
              </w:rPr>
            </w:pPr>
            <w:r>
              <w:rPr>
                <w:rFonts w:ascii="Noto Sans" w:hAnsi="Noto Sans"/>
                <w:b/>
                <w:bCs/>
                <w:sz w:val="20"/>
                <w:szCs w:val="20"/>
              </w:rPr>
              <w:t>CREACIÓ / FIRA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L'esdeveniment inclou alguna obra beneficiària de les convocatòries de  d'ajudes de l'Institut d'Estudis Baleàrics per donar suport a la creació o algun dels artistes participants a Fira B! 2023</w:t>
            </w:r>
          </w:p>
          <w:p>
            <w:pPr>
              <w:pStyle w:val="Normal"/>
              <w:rPr>
                <w:rFonts w:ascii="Noto Sans" w:hAnsi="Noto Sans"/>
                <w:b/>
                <w:b/>
                <w:bCs/>
                <w:sz w:val="20"/>
                <w:szCs w:val="20"/>
              </w:rPr>
            </w:pPr>
            <w:r>
              <w:rPr>
                <w:rFonts w:ascii="Noto Sans" w:hAnsi="Noto Sans"/>
                <w:b/>
                <w:bCs/>
                <w:sz w:val="20"/>
                <w:szCs w:val="20"/>
              </w:rPr>
            </w:r>
          </w:p>
          <w:p>
            <w:pPr>
              <w:pStyle w:val="Normal"/>
              <w:jc w:val="right"/>
              <w:rPr/>
            </w:pPr>
            <w:r>
              <w:rPr>
                <w:rFonts w:ascii="Noto Sans" w:hAnsi="Noto Sans"/>
                <w:b/>
                <w:bCs/>
                <w:sz w:val="16"/>
                <w:szCs w:val="16"/>
              </w:rPr>
              <w:t xml:space="preserve">*Podeu consultar el web de l’IEB per conèixer els beneficiaris i </w:t>
            </w:r>
            <w:hyperlink r:id="rId2">
              <w:r>
                <w:rPr>
                  <w:rStyle w:val="EnlladInternet"/>
                  <w:rFonts w:ascii="Noto Sans" w:hAnsi="Noto Sans"/>
                  <w:b/>
                  <w:bCs/>
                  <w:sz w:val="16"/>
                  <w:szCs w:val="16"/>
                </w:rPr>
                <w:t>al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1ED6CE"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El centre inclou en alguna de les residències a artistes, entitats o col·lectius naturals o residents a Formentera.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pPr>
      <w:r>
        <w:rPr/>
      </w:r>
    </w:p>
    <w:sectPr>
      <w:footerReference w:type="default" r:id="rId3"/>
      <w:footnotePr>
        <w:numFmt w:val="decimal"/>
      </w:footnotePr>
      <w:type w:val="nextPage"/>
      <w:pgSz w:orient="landscape" w:w="16838" w:h="11906"/>
      <w:pgMar w:left="1134" w:right="1134" w:header="0" w:top="1134" w:footer="1134" w:bottom="1690"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Liberation Sans">
    <w:altName w:val="Arial"/>
    <w:charset w:val="01"/>
    <w:family w:val="swiss"/>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right"/>
      <w:rPr/>
    </w:pPr>
    <w:r>
      <w:rPr>
        <w:rFonts w:ascii="Noto Sans" w:hAnsi="Noto Sans"/>
        <w:sz w:val="20"/>
        <w:szCs w:val="20"/>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5</w:t>
    </w:r>
    <w:r>
      <w:rPr>
        <w:sz w:val="20"/>
        <w:szCs w:val="20"/>
        <w:rFonts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tab/>
        <w:t xml:space="preserve">Aquesta memòria servirà perquè la comissió avaluadora puntuï el projecte. Heu de detallar tota la informació necessària. Tot allò que no quedi especificat i detallat en aquesta memòria, no valorarà. Hi podeu afegir tantes pàgines com us faci falta, però intentau respondre </w:t>
      </w:r>
      <w:r>
        <w:rPr/>
        <w:t>a tots els apartats en l’ordre corresponent.</w:t>
      </w:r>
    </w:p>
  </w:footnote>
</w:footnotes>
</file>

<file path=word/settings.xml><?xml version="1.0" encoding="utf-8"?>
<w:settings xmlns:w="http://schemas.openxmlformats.org/wordprocessingml/2006/main">
  <w:zoom w:percent="10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Arial"/>
      <w:color w:val="auto"/>
      <w:kern w:val="2"/>
      <w:sz w:val="24"/>
      <w:szCs w:val="24"/>
      <w:lang w:val="ca-ES" w:eastAsia="zh-CN" w:bidi="hi-IN"/>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zxx" w:eastAsia="zxx" w:bidi="zxx"/>
    </w:rPr>
  </w:style>
  <w:style w:type="character" w:styleId="EnlladInternetvisitat">
    <w:name w:val="Enllaç d'Internet visitat"/>
    <w:rPr>
      <w:color w:val="800000"/>
      <w:u w:val="single"/>
      <w:lang w:val="zxx" w:eastAsia="zxx" w:bidi="zxx"/>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1">
    <w:name w:val="ListLabel 1"/>
    <w:qFormat/>
    <w:rPr>
      <w:rFonts w:ascii="Noto Sans" w:hAnsi="Noto Sans"/>
      <w:b/>
      <w:bCs/>
      <w:sz w:val="16"/>
      <w:szCs w:val="16"/>
    </w:rPr>
  </w:style>
  <w:style w:type="character" w:styleId="ListLabel2">
    <w:name w:val="ListLabel 2"/>
    <w:qFormat/>
    <w:rPr>
      <w:rFonts w:ascii="Noto Sans" w:hAnsi="Noto Sans"/>
      <w:b/>
      <w:bCs/>
      <w:sz w:val="16"/>
      <w:szCs w:val="16"/>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Peudepgina">
    <w:name w:val="Footer"/>
    <w:basedOn w:val="Normal"/>
    <w:pPr>
      <w:suppressLineNumbers/>
      <w:tabs>
        <w:tab w:val="clear" w:pos="720"/>
        <w:tab w:val="center" w:pos="7285" w:leader="none"/>
        <w:tab w:val="right" w:pos="14570" w:leader="none"/>
      </w:tabs>
    </w:pPr>
    <w:rPr/>
  </w:style>
  <w:style w:type="paragraph" w:styleId="Notaalpeu">
    <w:name w:val="Footnote Text"/>
    <w:basedOn w:val="Normal"/>
    <w:pPr>
      <w:suppressLineNumbers/>
      <w:ind w:left="339" w:right="0"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firab.org/en/programacion/2023/" TargetMode="External"/><Relationship Id="rId3" Type="http://schemas.openxmlformats.org/officeDocument/2006/relationships/footer" Target="footer1.xml"/><Relationship Id="rId4" Type="http://schemas.openxmlformats.org/officeDocument/2006/relationships/footnotes" Target="footnotes.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247</TotalTime>
  <Application>LibreOffice/6.1.5.2$Windows_x86 LibreOffice_project/90f8dcf33c87b3705e78202e3df5142b201bd805</Application>
  <Pages>5</Pages>
  <Words>570</Words>
  <Characters>3212</Characters>
  <CharactersWithSpaces>3738</CharactersWithSpaces>
  <Paragraphs>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2023-02-15T08:22:52Z</cp:lastPrinted>
  <dcterms:modified xsi:type="dcterms:W3CDTF">2024-02-27T10:37:14Z</dcterms:modified>
  <cp:revision>30</cp:revision>
  <dc:subject/>
  <dc:title/>
</cp:coreProperties>
</file>