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page" w:tblpX="8645" w:tblpY="-41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73ABF" w:rsidRPr="009F24FB" w14:paraId="314023D6" w14:textId="77777777" w:rsidTr="00012100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CCEB69B" w14:textId="6F75BB70" w:rsidR="00473ABF" w:rsidRPr="009F24FB" w:rsidRDefault="00473ABF" w:rsidP="00473ABF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2618DC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</w:t>
            </w:r>
            <w:r w:rsidR="0051354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21</w:t>
            </w:r>
            <w:r w:rsidRPr="00513540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</w:t>
            </w:r>
            <w:r w:rsidR="00513540" w:rsidRPr="00513540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4</w:t>
            </w:r>
          </w:p>
        </w:tc>
      </w:tr>
      <w:tr w:rsidR="00473ABF" w:rsidRPr="009F24FB" w14:paraId="4812F998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ABA62F" w14:textId="0FFBD6E0" w:rsidR="00473ABF" w:rsidRPr="00605886" w:rsidRDefault="00473ABF" w:rsidP="00473ABF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7C1B51" w:rsidRPr="007C1B51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3035894</w:t>
            </w:r>
          </w:p>
        </w:tc>
      </w:tr>
      <w:tr w:rsidR="00473ABF" w:rsidRPr="009F24FB" w14:paraId="75D32740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244007A" w14:textId="2810D4D1" w:rsidR="00473ABF" w:rsidRPr="00605886" w:rsidRDefault="00AB4241" w:rsidP="00473ABF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</w:t>
            </w:r>
            <w:r w:rsidR="00473ABF"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</w:tr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83AABFA" w14:textId="2A976C44" w:rsidR="00F42E54" w:rsidRPr="00B1090B" w:rsidRDefault="00B1090B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           </w:t>
      </w:r>
      <w:r w:rsidRPr="00B1090B">
        <w:rPr>
          <w:rFonts w:ascii="Noto Sans" w:hAnsi="Noto Sans"/>
          <w:b/>
          <w:bCs/>
          <w:szCs w:val="24"/>
          <w:lang w:val="es-ES"/>
        </w:rPr>
        <w:t>ANNEX 9</w:t>
      </w:r>
      <w:r w:rsidR="0055632F">
        <w:rPr>
          <w:rFonts w:ascii="Noto Sans" w:hAnsi="Noto Sans"/>
          <w:b/>
          <w:bCs/>
          <w:szCs w:val="24"/>
          <w:lang w:val="es-ES"/>
        </w:rPr>
        <w:t>G</w:t>
      </w:r>
      <w:r w:rsidR="00513540">
        <w:rPr>
          <w:rFonts w:ascii="Noto Sans" w:hAnsi="Noto Sans"/>
          <w:b/>
          <w:bCs/>
          <w:szCs w:val="24"/>
          <w:lang w:val="es-ES"/>
        </w:rPr>
        <w:t xml:space="preserve"> -2024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1A111836" w:rsidR="00BF5E9C" w:rsidRPr="006B3DEB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55632F">
        <w:rPr>
          <w:rFonts w:ascii="Noto Sans" w:hAnsi="Noto Sans"/>
          <w:b/>
          <w:bCs/>
          <w:sz w:val="22"/>
          <w:szCs w:val="22"/>
          <w:lang w:eastAsia="ca-ES"/>
        </w:rPr>
        <w:t>NEGOCIACIÓ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0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55632F">
        <w:rPr>
          <w:rFonts w:ascii="Noto Sans" w:hAnsi="Noto Sans" w:cs="Noto Sans"/>
          <w:b/>
          <w:sz w:val="22"/>
          <w:szCs w:val="22"/>
        </w:rPr>
        <w:t>DE GRANS</w:t>
      </w:r>
      <w:r w:rsidR="004E3B94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513540">
        <w:rPr>
          <w:rFonts w:ascii="Noto Sans" w:hAnsi="Noto Sans" w:cs="Noto Sans"/>
          <w:b/>
          <w:sz w:val="22"/>
          <w:szCs w:val="22"/>
        </w:rPr>
        <w:t xml:space="preserve">CULTURALS I ESPORTIUS </w:t>
      </w:r>
      <w:r w:rsidR="00BF5E9C" w:rsidRPr="006B3DEB">
        <w:rPr>
          <w:rFonts w:ascii="Noto Sans" w:hAnsi="Noto Sans" w:cs="Noto Sans"/>
          <w:b/>
          <w:sz w:val="22"/>
          <w:szCs w:val="22"/>
        </w:rPr>
        <w:t>202</w:t>
      </w:r>
      <w:r w:rsidR="00513540">
        <w:rPr>
          <w:rFonts w:ascii="Noto Sans" w:hAnsi="Noto Sans" w:cs="Noto Sans"/>
          <w:b/>
          <w:sz w:val="22"/>
          <w:szCs w:val="22"/>
        </w:rPr>
        <w:t>4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5FF77E3C" w14:textId="5839A050" w:rsidR="00634270" w:rsidRPr="00F52CA7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833B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En data </w:t>
      </w:r>
      <w:r w:rsidR="002C0945"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12 </w:t>
      </w:r>
      <w:r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</w:t>
      </w:r>
      <w:r w:rsidR="00513540"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 desembre </w:t>
      </w:r>
      <w:r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2023 es va publicar en el Butlletí Oficial de les Illes Balears núm</w:t>
      </w:r>
      <w:r w:rsidR="002C0945"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172</w:t>
      </w:r>
      <w:r w:rsidRPr="002C094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Resolució 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els plecs de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sol·licituds de patrocinis amb entitats privades per a grans esdeveniments 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culturals i esportius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44CAA8A4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7.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negociació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dels plecs de la convocatòria, van dur a terme la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reunió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negociació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prèvia a l’adjudicació i formalització del contracte. </w:t>
      </w:r>
    </w:p>
    <w:p w14:paraId="798A2395" w14:textId="2E4DA5D4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1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.</w:t>
      </w:r>
      <w:r w:rsidR="0055632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3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del plecs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notificà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acords resultants de la fase de negociació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indicant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 requisits, millores i les mesures ODS acordades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 w:rsidR="00B136BD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acreditar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fase de justificació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 contraprestacions acceptades i que 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aquesta 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Així mateix, 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 d</w:t>
      </w:r>
      <w:r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5D92F19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el dia següent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la recepció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amb l'advertiment exprés que, en cas de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lastRenderedPageBreak/>
        <w:t>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43626712" w:rsidR="0062027F" w:rsidRPr="00D8643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2C0945">
        <w:rPr>
          <w:rFonts w:ascii="Noto Sans" w:hAnsi="Noto Sans" w:cs="Noto Sans"/>
          <w:sz w:val="22"/>
          <w:szCs w:val="22"/>
        </w:rPr>
      </w:r>
      <w:r w:rsidR="002C0945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s’hauran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5FC12C7D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1. Repercussió mediàtica</w:t>
      </w:r>
    </w:p>
    <w:p w14:paraId="10D4948D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2. Pressupost de despesa de l’esdeveniment</w:t>
      </w:r>
    </w:p>
    <w:p w14:paraId="4653903B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3. Campanya de publicitat</w:t>
      </w:r>
    </w:p>
    <w:p w14:paraId="0ED10B51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 xml:space="preserve">4. </w:t>
      </w:r>
      <w:r w:rsidRPr="00B06709">
        <w:rPr>
          <w:rFonts w:ascii="Noto Sans" w:hAnsi="Noto Sans" w:cs="Noto Sans"/>
          <w:iCs/>
          <w:sz w:val="22"/>
          <w:szCs w:val="22"/>
        </w:rPr>
        <w:t>Alineació de l’esdeveniment amb els Objectius de Desenvolupament Sostenible (ODS) i l’Agenda 2023</w:t>
      </w:r>
    </w:p>
    <w:p w14:paraId="04ABDAC7" w14:textId="77777777" w:rsidR="0062027F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5. Contraprestacions proposades</w:t>
      </w:r>
    </w:p>
    <w:p w14:paraId="2D571EA0" w14:textId="4CAA9A1D" w:rsidR="00F16A6C" w:rsidRPr="00D8643F" w:rsidRDefault="0062027F" w:rsidP="00D8643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6. Altres criteris negociats.</w:t>
      </w: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07A49344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2C0945">
        <w:rPr>
          <w:rFonts w:ascii="Noto Sans" w:hAnsi="Noto Sans" w:cs="Noto Sans"/>
          <w:sz w:val="22"/>
          <w:szCs w:val="22"/>
        </w:rPr>
      </w:r>
      <w:r w:rsidR="002C0945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1D28E6">
        <w:rPr>
          <w:rFonts w:ascii="Noto Sans" w:hAnsi="Noto Sans"/>
          <w:sz w:val="22"/>
          <w:szCs w:val="22"/>
          <w:lang w:eastAsia="ca-ES"/>
        </w:rPr>
        <w:t>a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B06709">
        <w:rPr>
          <w:rFonts w:ascii="Noto Sans" w:hAnsi="Noto Sans"/>
          <w:sz w:val="22"/>
          <w:szCs w:val="22"/>
        </w:rPr>
        <w:t xml:space="preserve">vinculat a la fase de negociació </w:t>
      </w:r>
      <w:r w:rsidR="00D8643F">
        <w:rPr>
          <w:rFonts w:ascii="Noto Sans" w:hAnsi="Noto Sans"/>
          <w:sz w:val="22"/>
          <w:szCs w:val="22"/>
        </w:rPr>
        <w:t>i que</w:t>
      </w:r>
      <w:r w:rsidR="00D8643F" w:rsidRPr="00B06709">
        <w:rPr>
          <w:rFonts w:ascii="Noto Sans" w:hAnsi="Noto Sans"/>
          <w:sz w:val="22"/>
          <w:szCs w:val="22"/>
        </w:rPr>
        <w:t xml:space="preserve"> es proposarà a l’òrgan de contractació per a la seva adjudicació</w:t>
      </w:r>
      <w:r w:rsidR="00D8643F">
        <w:rPr>
          <w:rFonts w:ascii="Noto Sans" w:hAnsi="Noto Sans"/>
          <w:sz w:val="22"/>
          <w:szCs w:val="22"/>
        </w:rPr>
        <w:t xml:space="preserve"> detallat </w:t>
      </w:r>
      <w:r w:rsidR="00DD2F52">
        <w:rPr>
          <w:rFonts w:ascii="Noto Sans" w:hAnsi="Noto Sans"/>
          <w:sz w:val="22"/>
          <w:szCs w:val="22"/>
        </w:rPr>
        <w:t>al punt 7 de</w:t>
      </w:r>
      <w:r w:rsidR="00DD2F5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1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220D5E89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2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2558F6D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(signatura electrònica)</w:t>
      </w:r>
    </w:p>
    <w:bookmarkEnd w:id="2"/>
    <w:bookmarkEnd w:id="1"/>
    <w:p w14:paraId="1146564C" w14:textId="6ECDBE8B" w:rsidR="00A43155" w:rsidRPr="002E1894" w:rsidRDefault="00A43155" w:rsidP="00513540">
      <w:pPr>
        <w:ind w:left="0" w:firstLine="0"/>
        <w:rPr>
          <w:rFonts w:ascii="Noto Sans" w:hAnsi="Noto Sans"/>
          <w:color w:val="0070C0"/>
          <w:sz w:val="22"/>
          <w:szCs w:val="22"/>
        </w:rPr>
      </w:pPr>
    </w:p>
    <w:sectPr w:rsidR="00A43155" w:rsidRPr="002E1894" w:rsidSect="00BB1485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3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8B501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C/ Rita Levi, s/n</w:t>
    </w:r>
  </w:p>
  <w:p w14:paraId="29F4D00A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proofErr w:type="spellStart"/>
    <w:r w:rsidRPr="000E3C23">
      <w:rPr>
        <w:rFonts w:ascii="Noto Sans" w:hAnsi="Noto Sans" w:cs="Noto Sans"/>
        <w:sz w:val="15"/>
        <w:szCs w:val="15"/>
      </w:rPr>
      <w:t>Parque</w:t>
    </w:r>
    <w:proofErr w:type="spellEnd"/>
    <w:r w:rsidRPr="000E3C23">
      <w:rPr>
        <w:rFonts w:ascii="Noto Sans" w:hAnsi="Noto Sans" w:cs="Noto Sans"/>
        <w:sz w:val="15"/>
        <w:szCs w:val="15"/>
      </w:rPr>
      <w:t xml:space="preserve"> 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sz w:val="18"/>
        <w:szCs w:val="18"/>
        <w:lang w:eastAsia="en-US"/>
      </w:rPr>
    </w:pPr>
    <w:r w:rsidRPr="000E3C23">
      <w:rPr>
        <w:rFonts w:ascii="Noto Sans" w:eastAsia="Calibri" w:hAnsi="Noto Sans" w:cs="Noto Sans"/>
        <w:color w:val="C30045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D08B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C/ de Rita Levi, s/n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sz w:val="18"/>
        <w:szCs w:val="18"/>
        <w:lang w:eastAsia="en-US"/>
      </w:rPr>
    </w:pPr>
    <w:r w:rsidRPr="000E3C23">
      <w:rPr>
        <w:rFonts w:ascii="Noto Sans" w:eastAsia="Calibri" w:hAnsi="Noto Sans" w:cs="Noto Sans"/>
        <w:color w:val="C30045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75EC1" w14:textId="71AD47FE" w:rsidR="0062027F" w:rsidRDefault="0062027F">
    <w:pPr>
      <w:pStyle w:val="Encabezado"/>
    </w:pPr>
    <w:r>
      <w:rPr>
        <w:noProof/>
      </w:rPr>
      <w:drawing>
        <wp:anchor distT="0" distB="0" distL="114935" distR="114935" simplePos="0" relativeHeight="251660288" behindDoc="0" locked="0" layoutInCell="1" allowOverlap="1" wp14:anchorId="258E7D36" wp14:editId="2EC845D9">
          <wp:simplePos x="0" y="0"/>
          <wp:positionH relativeFrom="column">
            <wp:posOffset>-192471</wp:posOffset>
          </wp:positionH>
          <wp:positionV relativeFrom="paragraph">
            <wp:posOffset>22712</wp:posOffset>
          </wp:positionV>
          <wp:extent cx="448310" cy="131508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BC41D" w14:textId="211AC0CD" w:rsidR="00916639" w:rsidRDefault="00513540" w:rsidP="00513540">
    <w:pPr>
      <w:pStyle w:val="Encabezado"/>
      <w:rPr>
        <w:noProof/>
        <w:lang w:val="es-ES"/>
      </w:rPr>
    </w:pPr>
    <w:r>
      <w:rPr>
        <w:noProof/>
        <w:lang w:eastAsia="ca-ES"/>
      </w:rPr>
      <w:drawing>
        <wp:inline distT="0" distB="0" distL="0" distR="0" wp14:anchorId="4466EC90" wp14:editId="3B8E3099">
          <wp:extent cx="2076450" cy="1314450"/>
          <wp:effectExtent l="0" t="0" r="0" b="0"/>
          <wp:docPr id="134610670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55329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5329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8937B6C-95E4-4D72-819D-FB631C5E1724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544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AETIB Turismo</cp:lastModifiedBy>
  <cp:revision>2</cp:revision>
  <cp:lastPrinted>2021-04-09T10:18:00Z</cp:lastPrinted>
  <dcterms:created xsi:type="dcterms:W3CDTF">2023-12-21T07:52:00Z</dcterms:created>
  <dcterms:modified xsi:type="dcterms:W3CDTF">2023-12-21T07:52:00Z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