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ANNEX 4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Document de formalització de l’estada formativa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Parts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  <w:rtl w:val="0"/>
        </w:rPr>
        <w:t xml:space="preserve">Rafel Maura Reus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director general de Formació Professional i Formació Permanent del Professorat de la Conselleria d’Educació i Universitats del Govern de les Illes Balears.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_____________________________________________________, amb DNI _____________, representant legal de l’empresa o agrupació d’empreses, entitat o organisme __________________________________________________________________, localitzada a _________________, a l’adreça _______________________________________, a l’illa de _________________, amb codi postal ____________, CIF __________, telèfon ___________, fax __________ i adreça electrònica ____________________________.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Antecedents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L’objectiu d’aquest document administratiu és establir la col·laboració entre les parts per aconseguir el desenvolupament d’un programa d’estades formatives en empreses, entitats o organismes dirigit al professorat de formació professional de centres públics i centres privats concertats de les Illes Balears.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col·laboració es fonamenta jurídicament en l’article cinquanta-cinc </w:t>
      </w:r>
      <w:r w:rsidDel="00000000" w:rsidR="00000000" w:rsidRPr="00000000"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nonies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de la Llei orgànica 3/2020, de 29 de desembre, d’educació, i en l’Ordre del conseller d’Educació i Universitat de dia 30 d’agost de 2017 per la qual es regulen les estades formatives, en la modalitat d’experiència formativa, del professorat de formació professional en empreses i entitats (BOIB núm. 110, </w:t>
      </w:r>
      <w:r w:rsidDel="00000000" w:rsidR="00000000" w:rsidRPr="00000000">
        <w:rPr>
          <w:rtl w:val="0"/>
        </w:rPr>
        <w:t xml:space="preserve">d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 7 de setembre), que regula la realització d’estades formatives en empreses de les Illes Balears, de la resta de l’Estat espanyol o la Unió Europea. 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Ambdues parts ens reconeixem mútuament la capacitat i legitimitat per formalitzar aquest document administratiu, d’acord amb les següents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Clàusules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 professor o professora que figura en aquest document administratiu per formalitzar la realització d’estades formatives en empreses ha de dur a terme les activitats contingudes en el projecte formatiu a les dependències de l’empresa o entitat signatària o, si escau, en els llocs on l’empresa o entitat dugui a terme la seva activitat productiva, sense que això impliqui cap tipus de relació laboral.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 professor / La professora ____________________________________________, amb el DNI _______________, el NRP ______________ i destinació al centre ___________________________________________________, durà a terme l’estada formativa entre el dia _____ de ___________i el ____ de _____________, amb una durada total de ______ hores.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L’empresa o l’entitat es compromet a complir el programa d’activitats formatives que s’han concertat prèviament amb el professor/la professora participant.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L’empresa o l’entitat ha de nomenar una persona responsable de coordinar les activitats formatives que s’han de dur a terme, la qual ha de garantir l’orientació i la consulta del professor/de la professora i ha de facilitar a la Direcció General de Formació Professional i Formació Permanent del Professorat l’accés a l’empresa o l’entitat i les actuacions de valoració i supervisió del procés.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 senyor / La senyora ____________________________________________, amb el DNI ______________, ha d’actuar com a tutor responsable de formació de l’empresa o l’entitat.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L’empresa o l’entitat col·laboradora no pot cobrir cap lloc de feina amb el professor/la professora que du a terme l’estada de formació a l’empresa.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persona que participa a l’estada de formació no ha de percebre cap compensació econòmica de l’empresa o l’entitat col·laboradora per desenvolupar les activitats formatives.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L’empresa o l’entitat col·laboradora no ha de rebre cap compensació econòmica per la formació que proporciona al professor/la professora que participa en l’estada formativa.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Aquest document administratiu és vigent el temps que duri l’estada de formació. Qualsevol de les parts el pot rescindir per mitjà d’una denúncia, la qual ha de comunicar a l’altra part. La denúncia s’ha de basar en alguna de les causes següents: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Cessament d’activitats de l’empresa o de l’entitat col·laboradora.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Força major que impossibiliti el desenvolupament de l’estada de formació.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Incompliment de les clàusules establertes en el document administratiu per formalitzar la realització d’estades de formació en empreses.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Acord mutu entre la Direcció General de Formació Professional i Formació Permanent del Professorat i l’empresa o l’entitat col·laboradora.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Igualment, qualsevol de les parts pot acordar l’anul·lació d’aquest document administratiu i, per tant, el docent pot ser exclòs de participar a l’estada de formació per decisió unilateral de la Direcció General de Formació Professional i Formació Permanent del Professorat o de l’empresa o entitat col·laboradora, o bé per decisió conjunta d’ambdues institucions, en els casos següents: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Faltes repetides d’assistència o de puntualitat no justificades.</w:t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Actitud incorrecta o falta d’aprofitament, després d’una audiència prèvia amb la persona interessada.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Els representants dels treballadors de les empreses o entitats col·laboradores han de ser informats del contingut del projecte formatiu que ha de dur a terme el docent durant l’estada formativa.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Com a mostra de conformitat, signam aquest document administratiu per formalitzar la realització d’estades formatives en empreses del professorat de formació professional, d’acord amb la normativa vigent. 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Palma, ____ de ________________ de ____ </w:t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643.0" w:type="dxa"/>
        <w:jc w:val="left"/>
        <w:tblInd w:w="-216.0" w:type="dxa"/>
        <w:tblLayout w:type="fixed"/>
        <w:tblLook w:val="0000"/>
      </w:tblPr>
      <w:tblGrid>
        <w:gridCol w:w="4321"/>
        <w:gridCol w:w="4322"/>
        <w:tblGridChange w:id="0">
          <w:tblGrid>
            <w:gridCol w:w="4321"/>
            <w:gridCol w:w="432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Per la Direcció General de Formació Professional i Formació Permanent del Professorat</w:t>
            </w:r>
          </w:p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[</w:t>
            </w:r>
            <w:r w:rsidDel="00000000" w:rsidR="00000000" w:rsidRPr="00000000">
              <w:rPr>
                <w:i w:val="1"/>
                <w:color w:val="808080"/>
                <w:rtl w:val="0"/>
              </w:rPr>
              <w:t xml:space="preserve">rúbrica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]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Per ____________________________________</w:t>
            </w:r>
          </w:p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[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rúbrica i segell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]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701" w:top="1276" w:left="2552" w:right="851" w:header="1700.7874015748032" w:footer="1700.7874015748032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8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tbl>
    <w:tblPr>
      <w:tblStyle w:val="Table2"/>
      <w:tblW w:w="10036.0" w:type="dxa"/>
      <w:jc w:val="left"/>
      <w:tblInd w:w="-1754.0" w:type="dxa"/>
      <w:tblLayout w:type="fixed"/>
      <w:tblLook w:val="0000"/>
    </w:tblPr>
    <w:tblGrid>
      <w:gridCol w:w="2723"/>
      <w:gridCol w:w="4590"/>
      <w:gridCol w:w="2723"/>
      <w:tblGridChange w:id="0">
        <w:tblGrid>
          <w:gridCol w:w="2723"/>
          <w:gridCol w:w="4590"/>
          <w:gridCol w:w="2723"/>
        </w:tblGrid>
      </w:tblGridChange>
    </w:tblGrid>
    <w:tr>
      <w:trPr>
        <w:cantSplit w:val="0"/>
        <w:trHeight w:val="1140" w:hRule="atLeast"/>
        <w:tblHeader w:val="0"/>
      </w:trPr>
      <w:tc>
        <w:tcPr>
          <w:shd w:fill="auto" w:val="clear"/>
          <w:vAlign w:val="bottom"/>
        </w:tcPr>
        <w:p w:rsidR="00000000" w:rsidDel="00000000" w:rsidP="00000000" w:rsidRDefault="00000000" w:rsidRPr="00000000" w14:paraId="00000059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C. del Ter, 16</w:t>
          </w:r>
        </w:p>
        <w:p w:rsidR="00000000" w:rsidDel="00000000" w:rsidP="00000000" w:rsidRDefault="00000000" w:rsidRPr="00000000" w14:paraId="0000005A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07009 Palma </w:t>
          </w:r>
        </w:p>
        <w:p w:rsidR="00000000" w:rsidDel="00000000" w:rsidP="00000000" w:rsidRDefault="00000000" w:rsidRPr="00000000" w14:paraId="0000005B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Tel. 971 17 77 00</w:t>
          </w:r>
        </w:p>
        <w:p w:rsidR="00000000" w:rsidDel="00000000" w:rsidP="00000000" w:rsidRDefault="00000000" w:rsidRPr="00000000" w14:paraId="0000005C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c30045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c30045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dgfpieas.caib.es</w:t>
          </w:r>
        </w:p>
      </w:tc>
      <w:tc>
        <w:tcPr>
          <w:shd w:fill="auto" w:val="clear"/>
        </w:tcPr>
        <w:p w:rsidR="00000000" w:rsidDel="00000000" w:rsidP="00000000" w:rsidRDefault="00000000" w:rsidRPr="00000000" w14:paraId="0000005D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  <w:vAlign w:val="bottom"/>
        </w:tcPr>
        <w:p w:rsidR="00000000" w:rsidDel="00000000" w:rsidP="00000000" w:rsidRDefault="00000000" w:rsidRPr="00000000" w14:paraId="0000005E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righ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  <w:fldChar w:fldCharType="begin"/>
            <w:instrText xml:space="preserve">PAGE</w:instrText>
            <w:fldChar w:fldCharType="separate"/>
            <w:fldChar w:fldCharType="end"/>
          </w: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5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-1123949</wp:posOffset>
          </wp:positionH>
          <wp:positionV relativeFrom="paragraph">
            <wp:posOffset>-685799</wp:posOffset>
          </wp:positionV>
          <wp:extent cx="1767205" cy="1500505"/>
          <wp:effectExtent b="0" l="0" r="0" t="0"/>
          <wp:wrapNone/>
          <wp:docPr descr="C_EDU_FOR_PRO_DIR_GEN_FOR_PRO_ENS_ART_SUP_COL.png" id="1" name="image1.png"/>
          <a:graphic>
            <a:graphicData uri="http://schemas.openxmlformats.org/drawingml/2006/picture">
              <pic:pic>
                <pic:nvPicPr>
                  <pic:cNvPr descr="C_EDU_FOR_PRO_DIR_GEN_FOR_PRO_ENS_ART_SUP_COL.png" id="0" name="image1.png"/>
                  <pic:cNvPicPr preferRelativeResize="0"/>
                </pic:nvPicPr>
                <pic:blipFill>
                  <a:blip r:embed="rId1"/>
                  <a:srcRect b="3202" l="0" r="0" t="3203"/>
                  <a:stretch>
                    <a:fillRect/>
                  </a:stretch>
                </pic:blipFill>
                <pic:spPr>
                  <a:xfrm>
                    <a:off x="0" y="0"/>
                    <a:ext cx="1767205" cy="150050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5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1.%2"/>
      <w:lvlJc w:val="left"/>
      <w:pPr>
        <w:ind w:left="1440" w:hanging="360"/>
      </w:pPr>
      <w:rPr/>
    </w:lvl>
    <w:lvl w:ilvl="2">
      <w:start w:val="1"/>
      <w:numFmt w:val="lowerRoman"/>
      <w:lvlText w:val="%2.%3"/>
      <w:lvlJc w:val="right"/>
      <w:pPr>
        <w:ind w:left="2160" w:hanging="180"/>
      </w:pPr>
      <w:rPr/>
    </w:lvl>
    <w:lvl w:ilvl="3">
      <w:start w:val="1"/>
      <w:numFmt w:val="decimal"/>
      <w:lvlText w:val="%3.%4"/>
      <w:lvlJc w:val="left"/>
      <w:pPr>
        <w:ind w:left="2880" w:hanging="360"/>
      </w:pPr>
      <w:rPr/>
    </w:lvl>
    <w:lvl w:ilvl="4">
      <w:start w:val="1"/>
      <w:numFmt w:val="lowerLetter"/>
      <w:lvlText w:val="%4.%5"/>
      <w:lvlJc w:val="left"/>
      <w:pPr>
        <w:ind w:left="3600" w:hanging="360"/>
      </w:pPr>
      <w:rPr/>
    </w:lvl>
    <w:lvl w:ilvl="5">
      <w:start w:val="1"/>
      <w:numFmt w:val="lowerRoman"/>
      <w:lvlText w:val="%5.%6"/>
      <w:lvlJc w:val="right"/>
      <w:pPr>
        <w:ind w:left="4320" w:hanging="180"/>
      </w:pPr>
      <w:rPr/>
    </w:lvl>
    <w:lvl w:ilvl="6">
      <w:start w:val="1"/>
      <w:numFmt w:val="decimal"/>
      <w:lvlText w:val="%6.%7"/>
      <w:lvlJc w:val="left"/>
      <w:pPr>
        <w:ind w:left="5040" w:hanging="360"/>
      </w:pPr>
      <w:rPr/>
    </w:lvl>
    <w:lvl w:ilvl="7">
      <w:start w:val="1"/>
      <w:numFmt w:val="lowerLetter"/>
      <w:lvlText w:val="%7.%8"/>
      <w:lvlJc w:val="left"/>
      <w:pPr>
        <w:ind w:left="5760" w:hanging="360"/>
      </w:pPr>
      <w:rPr/>
    </w:lvl>
    <w:lvl w:ilvl="8">
      <w:start w:val="1"/>
      <w:numFmt w:val="lowerRoman"/>
      <w:lvlText w:val="%8.%9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1.%2"/>
      <w:lvlJc w:val="left"/>
      <w:pPr>
        <w:ind w:left="1785" w:hanging="705"/>
      </w:pPr>
      <w:rPr/>
    </w:lvl>
    <w:lvl w:ilvl="2">
      <w:start w:val="1"/>
      <w:numFmt w:val="lowerRoman"/>
      <w:lvlText w:val="%2.%3"/>
      <w:lvlJc w:val="right"/>
      <w:pPr>
        <w:ind w:left="2160" w:hanging="180"/>
      </w:pPr>
      <w:rPr/>
    </w:lvl>
    <w:lvl w:ilvl="3">
      <w:start w:val="1"/>
      <w:numFmt w:val="decimal"/>
      <w:lvlText w:val="%3.%4"/>
      <w:lvlJc w:val="left"/>
      <w:pPr>
        <w:ind w:left="2880" w:hanging="360"/>
      </w:pPr>
      <w:rPr/>
    </w:lvl>
    <w:lvl w:ilvl="4">
      <w:start w:val="1"/>
      <w:numFmt w:val="lowerLetter"/>
      <w:lvlText w:val="%4.%5"/>
      <w:lvlJc w:val="left"/>
      <w:pPr>
        <w:ind w:left="3600" w:hanging="360"/>
      </w:pPr>
      <w:rPr/>
    </w:lvl>
    <w:lvl w:ilvl="5">
      <w:start w:val="1"/>
      <w:numFmt w:val="lowerRoman"/>
      <w:lvlText w:val="%5.%6"/>
      <w:lvlJc w:val="right"/>
      <w:pPr>
        <w:ind w:left="4320" w:hanging="180"/>
      </w:pPr>
      <w:rPr/>
    </w:lvl>
    <w:lvl w:ilvl="6">
      <w:start w:val="1"/>
      <w:numFmt w:val="decimal"/>
      <w:lvlText w:val="%6.%7"/>
      <w:lvlJc w:val="left"/>
      <w:pPr>
        <w:ind w:left="5040" w:hanging="360"/>
      </w:pPr>
      <w:rPr/>
    </w:lvl>
    <w:lvl w:ilvl="7">
      <w:start w:val="1"/>
      <w:numFmt w:val="lowerLetter"/>
      <w:lvlText w:val="%7.%8"/>
      <w:lvlJc w:val="left"/>
      <w:pPr>
        <w:ind w:left="5760" w:hanging="360"/>
      </w:pPr>
      <w:rPr/>
    </w:lvl>
    <w:lvl w:ilvl="8">
      <w:start w:val="1"/>
      <w:numFmt w:val="lowerRoman"/>
      <w:lvlText w:val="%8.%9"/>
      <w:lvlJc w:val="right"/>
      <w:pPr>
        <w:ind w:left="6480" w:hanging="180"/>
      </w:pPr>
      <w:rPr/>
    </w:lvl>
  </w:abstractNum>
  <w:abstractNum w:abstractNumId="3">
    <w:lvl w:ilvl="0">
      <w:start w:val="1"/>
      <w:numFmt w:val="lowerLetter"/>
      <w:lvlText w:val="%1"/>
      <w:lvlJc w:val="left"/>
      <w:pPr>
        <w:ind w:left="720" w:hanging="360"/>
      </w:pPr>
      <w:rPr/>
    </w:lvl>
    <w:lvl w:ilvl="1">
      <w:start w:val="1"/>
      <w:numFmt w:val="lowerLetter"/>
      <w:lvlText w:val="%1.%2"/>
      <w:lvlJc w:val="left"/>
      <w:pPr>
        <w:ind w:left="1440" w:hanging="360"/>
      </w:pPr>
      <w:rPr>
        <w:i w:val="1"/>
      </w:rPr>
    </w:lvl>
    <w:lvl w:ilvl="2">
      <w:start w:val="1"/>
      <w:numFmt w:val="lowerRoman"/>
      <w:lvlText w:val="%2.%3"/>
      <w:lvlJc w:val="right"/>
      <w:pPr>
        <w:ind w:left="2160" w:hanging="180"/>
      </w:pPr>
      <w:rPr/>
    </w:lvl>
    <w:lvl w:ilvl="3">
      <w:start w:val="1"/>
      <w:numFmt w:val="decimal"/>
      <w:lvlText w:val="%3.%4"/>
      <w:lvlJc w:val="left"/>
      <w:pPr>
        <w:ind w:left="2880" w:hanging="360"/>
      </w:pPr>
      <w:rPr/>
    </w:lvl>
    <w:lvl w:ilvl="4">
      <w:start w:val="1"/>
      <w:numFmt w:val="lowerLetter"/>
      <w:lvlText w:val="%4.%5"/>
      <w:lvlJc w:val="left"/>
      <w:pPr>
        <w:ind w:left="3600" w:hanging="360"/>
      </w:pPr>
      <w:rPr/>
    </w:lvl>
    <w:lvl w:ilvl="5">
      <w:start w:val="1"/>
      <w:numFmt w:val="lowerRoman"/>
      <w:lvlText w:val="%5.%6"/>
      <w:lvlJc w:val="right"/>
      <w:pPr>
        <w:ind w:left="4320" w:hanging="180"/>
      </w:pPr>
      <w:rPr/>
    </w:lvl>
    <w:lvl w:ilvl="6">
      <w:start w:val="1"/>
      <w:numFmt w:val="decimal"/>
      <w:lvlText w:val="%6.%7"/>
      <w:lvlJc w:val="left"/>
      <w:pPr>
        <w:ind w:left="5040" w:hanging="360"/>
      </w:pPr>
      <w:rPr/>
    </w:lvl>
    <w:lvl w:ilvl="7">
      <w:start w:val="1"/>
      <w:numFmt w:val="lowerLetter"/>
      <w:lvlText w:val="%7.%8"/>
      <w:lvlJc w:val="left"/>
      <w:pPr>
        <w:ind w:left="5760" w:hanging="360"/>
      </w:pPr>
      <w:rPr/>
    </w:lvl>
    <w:lvl w:ilvl="8">
      <w:start w:val="1"/>
      <w:numFmt w:val="lowerRoman"/>
      <w:lvlText w:val="%8.%9"/>
      <w:lvlJc w:val="right"/>
      <w:pPr>
        <w:ind w:left="6480" w:hanging="180"/>
      </w:pPr>
      <w:rPr/>
    </w:lvl>
  </w:abstractNum>
  <w:abstractNum w:abstractNumId="4">
    <w:lvl w:ilvl="0">
      <w:start w:val="1"/>
      <w:numFmt w:val="lowerLetter"/>
      <w:lvlText w:val="%1"/>
      <w:lvlJc w:val="left"/>
      <w:pPr>
        <w:ind w:left="720" w:hanging="360"/>
      </w:pPr>
      <w:rPr/>
    </w:lvl>
    <w:lvl w:ilvl="1">
      <w:start w:val="1"/>
      <w:numFmt w:val="lowerLetter"/>
      <w:lvlText w:val="%1.%2"/>
      <w:lvlJc w:val="left"/>
      <w:pPr>
        <w:ind w:left="1440" w:hanging="360"/>
      </w:pPr>
      <w:rPr>
        <w:i w:val="1"/>
      </w:rPr>
    </w:lvl>
    <w:lvl w:ilvl="2">
      <w:start w:val="1"/>
      <w:numFmt w:val="lowerRoman"/>
      <w:lvlText w:val="%2.%3"/>
      <w:lvlJc w:val="right"/>
      <w:pPr>
        <w:ind w:left="2160" w:hanging="180"/>
      </w:pPr>
      <w:rPr/>
    </w:lvl>
    <w:lvl w:ilvl="3">
      <w:start w:val="1"/>
      <w:numFmt w:val="decimal"/>
      <w:lvlText w:val="%3.%4"/>
      <w:lvlJc w:val="left"/>
      <w:pPr>
        <w:ind w:left="2880" w:hanging="360"/>
      </w:pPr>
      <w:rPr/>
    </w:lvl>
    <w:lvl w:ilvl="4">
      <w:start w:val="1"/>
      <w:numFmt w:val="lowerLetter"/>
      <w:lvlText w:val="%4.%5"/>
      <w:lvlJc w:val="left"/>
      <w:pPr>
        <w:ind w:left="3600" w:hanging="360"/>
      </w:pPr>
      <w:rPr/>
    </w:lvl>
    <w:lvl w:ilvl="5">
      <w:start w:val="1"/>
      <w:numFmt w:val="lowerRoman"/>
      <w:lvlText w:val="%5.%6"/>
      <w:lvlJc w:val="right"/>
      <w:pPr>
        <w:ind w:left="4320" w:hanging="180"/>
      </w:pPr>
      <w:rPr/>
    </w:lvl>
    <w:lvl w:ilvl="6">
      <w:start w:val="1"/>
      <w:numFmt w:val="decimal"/>
      <w:lvlText w:val="%6.%7"/>
      <w:lvlJc w:val="left"/>
      <w:pPr>
        <w:ind w:left="5040" w:hanging="360"/>
      </w:pPr>
      <w:rPr/>
    </w:lvl>
    <w:lvl w:ilvl="7">
      <w:start w:val="1"/>
      <w:numFmt w:val="lowerLetter"/>
      <w:lvlText w:val="%7.%8"/>
      <w:lvlJc w:val="left"/>
      <w:pPr>
        <w:ind w:left="5760" w:hanging="360"/>
      </w:pPr>
      <w:rPr/>
    </w:lvl>
    <w:lvl w:ilvl="8">
      <w:start w:val="1"/>
      <w:numFmt w:val="lowerRoman"/>
      <w:lvlText w:val="%8.%9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Noto Sans" w:cs="Noto Sans" w:eastAsia="Noto Sans" w:hAnsi="Noto Sans"/>
        <w:sz w:val="22"/>
        <w:szCs w:val="22"/>
        <w:lang w:val="ca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