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B363F" w:rsidRDefault="003B363F" w:rsidP="003B363F">
      <w:pPr>
        <w:pStyle w:val="Default"/>
        <w:jc w:val="right"/>
        <w:rPr>
          <w:rStyle w:val="Lletraperdefectedelpargraf"/>
          <w:rFonts w:ascii="Noto Sans" w:hAnsi="Noto Sans"/>
          <w:b w:val="0"/>
          <w:bCs/>
          <w:sz w:val="22"/>
          <w:szCs w:val="22"/>
          <w:lang w:val="ca-ES" w:eastAsia="en-US"/>
        </w:rPr>
      </w:pPr>
      <w:r>
        <w:rPr>
          <w:rStyle w:val="Lletraperdefectedelpargraf"/>
          <w:b w:val="0"/>
          <w:sz w:val="22"/>
          <w:szCs w:val="22"/>
          <w:lang w:val="es"/>
        </w:rPr>
        <w:t>Impreso 5</w:t>
      </w:r>
    </w:p>
    <w:p w:rsidR="003B363F" w:rsidRDefault="003B363F" w:rsidP="003B363F">
      <w:pPr>
        <w:pStyle w:val="Default"/>
        <w:jc w:val="right"/>
        <w:rPr>
          <w:rStyle w:val="Lletraperdefectedelpargraf"/>
          <w:rFonts w:ascii="Noto Sans" w:hAnsi="Noto Sans"/>
          <w:b w:val="0"/>
          <w:bCs/>
          <w:sz w:val="22"/>
          <w:szCs w:val="22"/>
          <w:lang w:val="ca-ES" w:eastAsia="en-US"/>
        </w:rPr>
      </w:pPr>
    </w:p>
    <w:p w:rsidR="004D73DB" w:rsidRDefault="004D73DB" w:rsidP="004D73DB">
      <w:pPr>
        <w:pStyle w:val="Default"/>
        <w:jc w:val="center"/>
        <w:rPr>
          <w:rFonts w:ascii="Noto Sans" w:hAnsi="Noto Sans"/>
          <w:bCs/>
          <w:sz w:val="25"/>
          <w:szCs w:val="25"/>
          <w:shd w:val="clear" w:color="auto" w:fill="FFFFFF"/>
          <w:lang w:val="ca-ES"/>
        </w:rPr>
      </w:pPr>
      <w:r w:rsidRPr="004D73DB">
        <w:rPr>
          <w:rStyle w:val="Lletraperdefectedelpargraf"/>
          <w:b w:val="0"/>
          <w:sz w:val="22"/>
          <w:szCs w:val="22"/>
          <w:lang w:val="es"/>
        </w:rPr>
        <w:t xml:space="preserve">Convocatoria de subvenciones </w:t>
      </w:r>
      <w:r w:rsidRPr="004D73DB">
        <w:rPr>
          <w:b w:val="0"/>
          <w:bCs/>
          <w:sz w:val="22"/>
          <w:szCs w:val="22"/>
          <w:lang w:val="es"/>
        </w:rPr>
        <w:t xml:space="preserve">destinada al </w:t>
      </w:r>
      <w:r w:rsidRPr="004D73DB">
        <w:rPr>
          <w:b w:val="0"/>
          <w:sz w:val="22"/>
          <w:szCs w:val="22"/>
          <w:lang w:val="es"/>
        </w:rPr>
        <w:t xml:space="preserve">fomento de la igualdad de género y la inclusión de personas con discapacidad en el deporte en el ámbito de las federaciones deportivas de las Islas Baleares y delegaciones de las federaciones deportivas españolas en las Islas Baleares, en el marco del Plan de Recuperación, Transformación y Resiliencia —financiado por la Unión Europea— Next </w:t>
      </w:r>
      <w:proofErr w:type="spellStart"/>
      <w:r w:rsidRPr="004D73DB">
        <w:rPr>
          <w:b w:val="0"/>
          <w:sz w:val="22"/>
          <w:szCs w:val="22"/>
          <w:lang w:val="es"/>
        </w:rPr>
        <w:t>Generation</w:t>
      </w:r>
      <w:proofErr w:type="spellEnd"/>
      <w:r w:rsidRPr="004D73DB">
        <w:rPr>
          <w:b w:val="0"/>
          <w:sz w:val="22"/>
          <w:szCs w:val="22"/>
          <w:lang w:val="es"/>
        </w:rPr>
        <w:t xml:space="preserve"> EU</w:t>
      </w:r>
    </w:p>
    <w:p w:rsidR="004D73DB" w:rsidRDefault="004D73DB" w:rsidP="004D73DB">
      <w:pPr>
        <w:pStyle w:val="Default"/>
        <w:jc w:val="center"/>
        <w:rPr>
          <w:rFonts w:ascii="Noto Sans" w:hAnsi="Noto Sans"/>
          <w:bCs/>
          <w:sz w:val="25"/>
          <w:szCs w:val="25"/>
          <w:shd w:val="clear" w:color="auto" w:fill="FFFFFF"/>
          <w:lang w:val="ca-ES"/>
        </w:rPr>
      </w:pPr>
    </w:p>
    <w:p w:rsidR="004D73DB" w:rsidRDefault="004D73DB" w:rsidP="004D73DB">
      <w:pPr>
        <w:pStyle w:val="Default"/>
        <w:jc w:val="center"/>
        <w:rPr>
          <w:rFonts w:ascii="Noto Sans" w:hAnsi="Noto Sans"/>
          <w:b w:val="0"/>
          <w:bCs/>
          <w:sz w:val="25"/>
          <w:szCs w:val="25"/>
          <w:shd w:val="clear" w:color="auto" w:fill="FFFFFF"/>
          <w:lang w:val="ca-ES"/>
        </w:rPr>
      </w:pPr>
      <w:r>
        <w:rPr>
          <w:sz w:val="25"/>
          <w:szCs w:val="25"/>
          <w:shd w:val="clear" w:color="auto" w:fill="FFFFFF"/>
          <w:lang w:val="es"/>
        </w:rPr>
        <w:t>Declaración responsable del cumplimiento del principio de «no producir perjuicio significativo» a los seis objetivos medioambientales según el art. 17 del Reglamento (UE) 2020/852</w:t>
      </w:r>
    </w:p>
    <w:p w:rsidR="004D73DB" w:rsidRDefault="004D73DB" w:rsidP="004D73DB">
      <w:pPr>
        <w:pStyle w:val="Default"/>
        <w:rPr>
          <w:rFonts w:ascii="Noto Sans" w:hAnsi="Noto Sans"/>
          <w:sz w:val="22"/>
          <w:szCs w:val="22"/>
          <w:shd w:val="clear" w:color="auto" w:fill="FFFFFF"/>
          <w:lang w:val="ca-ES"/>
        </w:rPr>
      </w:pPr>
    </w:p>
    <w:p w:rsidR="004D73DB" w:rsidRPr="004D73DB" w:rsidRDefault="004D73DB" w:rsidP="004D73DB">
      <w:pPr>
        <w:pStyle w:val="Default"/>
        <w:rPr>
          <w:rFonts w:ascii="Noto Sans" w:hAnsi="Noto Sans"/>
          <w:b w:val="0"/>
          <w:bCs/>
          <w:sz w:val="22"/>
          <w:szCs w:val="22"/>
          <w:lang w:val="ca-ES"/>
        </w:rPr>
      </w:pPr>
      <w:r w:rsidRPr="004D73DB">
        <w:rPr>
          <w:b w:val="0"/>
          <w:sz w:val="22"/>
          <w:szCs w:val="22"/>
          <w:lang w:val="es"/>
        </w:rPr>
        <w:t xml:space="preserve">Con el fin de garantizar la imparcialidad en el procedimiento de subvención </w:t>
      </w:r>
      <w:r w:rsidRPr="004D73DB">
        <w:rPr>
          <w:rStyle w:val="Lletraperdefectedelpargraf"/>
          <w:b w:val="0"/>
          <w:sz w:val="22"/>
          <w:szCs w:val="22"/>
          <w:lang w:val="es"/>
        </w:rPr>
        <w:t>para la mejora y modernización de las instalaciones deportivas de las Islas Baleares en el marco d</w:t>
      </w:r>
      <w:r>
        <w:rPr>
          <w:rStyle w:val="Lletraperdefectedelpargraf"/>
          <w:b w:val="0"/>
          <w:sz w:val="22"/>
          <w:szCs w:val="22"/>
          <w:lang w:val="es"/>
        </w:rPr>
        <w:t>e</w:t>
      </w:r>
      <w:r w:rsidRPr="004D73DB">
        <w:rPr>
          <w:rStyle w:val="Lletraperdefectedelpargraf"/>
          <w:b w:val="0"/>
          <w:sz w:val="22"/>
          <w:szCs w:val="22"/>
          <w:lang w:val="es"/>
        </w:rPr>
        <w:t>l Plan de Recuperación, Transformación y Resiliencia – financiado por la Unión Europea – Next Generation EU, aprobada por Resolución de la consejera de</w:t>
      </w:r>
      <w:r>
        <w:rPr>
          <w:lang w:val="es"/>
        </w:rPr>
        <w:t xml:space="preserve"> </w:t>
      </w:r>
      <w:r w:rsidRPr="004D73DB">
        <w:rPr>
          <w:rStyle w:val="Lletraperdefectedelpargraf"/>
          <w:b w:val="0"/>
          <w:sz w:val="22"/>
          <w:szCs w:val="22"/>
          <w:shd w:val="clear" w:color="auto" w:fill="FFFFFF"/>
          <w:lang w:val="es"/>
        </w:rPr>
        <w:t xml:space="preserve">Asuntos Sociales y Deportes del 17 de junio de 2022, </w:t>
      </w:r>
      <w:r w:rsidRPr="004D73DB">
        <w:rPr>
          <w:b w:val="0"/>
          <w:sz w:val="22"/>
          <w:szCs w:val="22"/>
          <w:shd w:val="clear" w:color="auto" w:fill="FFFFFF"/>
          <w:lang w:val="es"/>
        </w:rPr>
        <w:t xml:space="preserve"> el/el</w:t>
      </w:r>
      <w:r w:rsidRPr="004D73DB">
        <w:rPr>
          <w:b w:val="0"/>
          <w:sz w:val="22"/>
          <w:szCs w:val="22"/>
          <w:lang w:val="es"/>
        </w:rPr>
        <w:t>s abajo firmante/s, como solicitante/s, declara/en:</w:t>
      </w:r>
    </w:p>
    <w:p w:rsidR="004D73DB" w:rsidRPr="004D73DB" w:rsidRDefault="004D73DB" w:rsidP="004D73DB">
      <w:pPr>
        <w:pStyle w:val="Default"/>
        <w:rPr>
          <w:rFonts w:ascii="Noto Sans" w:hAnsi="Noto Sans"/>
          <w:b w:val="0"/>
          <w:bCs/>
          <w:sz w:val="22"/>
          <w:szCs w:val="22"/>
          <w:lang w:val="ca-ES"/>
        </w:rPr>
      </w:pPr>
    </w:p>
    <w:p w:rsidR="004D73DB" w:rsidRPr="004D73DB" w:rsidRDefault="004D73DB" w:rsidP="004D73DB">
      <w:pPr>
        <w:pStyle w:val="Default"/>
        <w:rPr>
          <w:rFonts w:ascii="Noto Sans" w:hAnsi="Noto Sans"/>
          <w:b w:val="0"/>
          <w:bCs/>
          <w:sz w:val="22"/>
          <w:szCs w:val="22"/>
          <w:lang w:val="ca-ES"/>
        </w:rPr>
      </w:pPr>
      <w:r w:rsidRPr="004D73DB">
        <w:rPr>
          <w:b w:val="0"/>
          <w:sz w:val="22"/>
          <w:szCs w:val="22"/>
          <w:lang w:val="es"/>
        </w:rPr>
        <w:t>Que ha presentado solicitud a la actuación indicada anteriormente para el proyecto denominado.........</w:t>
      </w:r>
    </w:p>
    <w:p w:rsidR="004D73DB" w:rsidRPr="004D73DB" w:rsidRDefault="004D73DB" w:rsidP="004D73DB">
      <w:pPr>
        <w:pStyle w:val="Default"/>
        <w:rPr>
          <w:rFonts w:ascii="Noto Sans" w:hAnsi="Noto Sans"/>
          <w:b w:val="0"/>
          <w:bCs/>
          <w:sz w:val="22"/>
          <w:szCs w:val="22"/>
          <w:lang w:val="ca-ES"/>
        </w:rPr>
      </w:pPr>
      <w:r w:rsidRPr="004D73DB">
        <w:rPr>
          <w:b w:val="0"/>
          <w:sz w:val="22"/>
          <w:szCs w:val="22"/>
          <w:lang w:val="es"/>
        </w:rPr>
        <w:t>y éste cumple lo siguiente:</w:t>
      </w:r>
    </w:p>
    <w:p w:rsidR="004D73DB" w:rsidRPr="004D73DB" w:rsidRDefault="004D73DB" w:rsidP="004D73DB">
      <w:pPr>
        <w:pStyle w:val="Default"/>
        <w:rPr>
          <w:rFonts w:ascii="Noto Sans" w:hAnsi="Noto Sans"/>
          <w:b w:val="0"/>
          <w:bCs/>
          <w:sz w:val="22"/>
          <w:szCs w:val="22"/>
          <w:lang w:val="ca-ES"/>
        </w:rPr>
      </w:pPr>
    </w:p>
    <w:p w:rsidR="004D73DB" w:rsidRPr="004D73DB" w:rsidRDefault="004D73DB" w:rsidP="004D73DB">
      <w:pPr>
        <w:pStyle w:val="Standard"/>
        <w:rPr>
          <w:rFonts w:ascii="Noto Sans" w:hAnsi="Noto Sans"/>
          <w:bCs/>
          <w:sz w:val="22"/>
          <w:szCs w:val="22"/>
        </w:rPr>
      </w:pPr>
      <w:r w:rsidRPr="004D73DB">
        <w:rPr>
          <w:bCs/>
          <w:sz w:val="22"/>
          <w:szCs w:val="22"/>
          <w:lang w:val="es"/>
        </w:rPr>
        <w:t xml:space="preserve">A. Las actividades que se </w:t>
      </w:r>
      <w:r w:rsidRPr="004D73DB">
        <w:rPr>
          <w:bCs/>
          <w:sz w:val="22"/>
          <w:szCs w:val="22"/>
          <w:shd w:val="clear" w:color="auto" w:fill="FFFFFF"/>
          <w:lang w:val="es"/>
        </w:rPr>
        <w:t>desarrollan</w:t>
      </w:r>
      <w:r w:rsidRPr="004D73DB">
        <w:rPr>
          <w:bCs/>
          <w:sz w:val="22"/>
          <w:szCs w:val="22"/>
          <w:lang w:val="es"/>
        </w:rPr>
        <w:t xml:space="preserve"> en el mismo no ocasionan un perjuicio </w:t>
      </w:r>
      <w:r w:rsidRPr="004D73DB">
        <w:rPr>
          <w:bCs/>
          <w:sz w:val="22"/>
          <w:szCs w:val="22"/>
          <w:shd w:val="clear" w:color="auto" w:fill="FFFFFF"/>
          <w:lang w:val="es"/>
        </w:rPr>
        <w:t>significativo</w:t>
      </w:r>
      <w:r w:rsidRPr="004D73DB">
        <w:rPr>
          <w:bCs/>
          <w:sz w:val="22"/>
          <w:szCs w:val="22"/>
          <w:lang w:val="es"/>
        </w:rPr>
        <w:t xml:space="preserve"> a los siguientes objetivos medioambientales, según el artículo 17 del </w:t>
      </w:r>
      <w:r w:rsidRPr="004D73DB">
        <w:rPr>
          <w:bCs/>
          <w:sz w:val="22"/>
          <w:szCs w:val="22"/>
          <w:shd w:val="clear" w:color="auto" w:fill="FFFFFF"/>
          <w:lang w:val="es"/>
        </w:rPr>
        <w:t>Reglamento</w:t>
      </w:r>
      <w:r w:rsidRPr="004D73DB">
        <w:rPr>
          <w:bCs/>
          <w:sz w:val="22"/>
          <w:szCs w:val="22"/>
          <w:lang w:val="es"/>
        </w:rPr>
        <w:t xml:space="preserve"> (UE) 2020/852 relativo al establecimiento de un marco para facilitar</w:t>
      </w:r>
      <w:r w:rsidRPr="004D73DB">
        <w:rPr>
          <w:bCs/>
          <w:sz w:val="22"/>
          <w:szCs w:val="22"/>
          <w:shd w:val="clear" w:color="auto" w:fill="FFFFFF"/>
          <w:lang w:val="es"/>
        </w:rPr>
        <w:t xml:space="preserve"> las inversiones sostenidas</w:t>
      </w:r>
      <w:r w:rsidRPr="004D73DB">
        <w:rPr>
          <w:bCs/>
          <w:sz w:val="22"/>
          <w:szCs w:val="22"/>
          <w:lang w:val="es"/>
        </w:rPr>
        <w:t>mediante la implantación de un sistema de clasificación (o «taxonomía») de las actividades económicas medioambientalmente sostenibles:</w:t>
      </w:r>
    </w:p>
    <w:p w:rsidR="004D73DB" w:rsidRPr="004D73DB" w:rsidRDefault="004D73DB" w:rsidP="004D73DB">
      <w:pPr>
        <w:pStyle w:val="Standard"/>
        <w:rPr>
          <w:rFonts w:ascii="Noto Sans" w:hAnsi="Noto Sans"/>
          <w:bCs/>
          <w:sz w:val="22"/>
          <w:szCs w:val="22"/>
        </w:rPr>
      </w:pPr>
    </w:p>
    <w:p w:rsidR="004D73DB" w:rsidRPr="004D73DB" w:rsidRDefault="004D73DB" w:rsidP="004D73DB">
      <w:pPr>
        <w:pStyle w:val="Standard"/>
        <w:rPr>
          <w:rFonts w:ascii="Noto Sans" w:hAnsi="Noto Sans"/>
          <w:bCs/>
          <w:sz w:val="22"/>
          <w:szCs w:val="22"/>
        </w:rPr>
      </w:pPr>
      <w:r w:rsidRPr="004D73DB">
        <w:rPr>
          <w:bCs/>
          <w:sz w:val="22"/>
          <w:szCs w:val="22"/>
          <w:lang w:val="es"/>
        </w:rPr>
        <w:t>1. Mitigación del cambio climático.</w:t>
      </w:r>
    </w:p>
    <w:p w:rsidR="004D73DB" w:rsidRPr="004D73DB" w:rsidRDefault="004D73DB" w:rsidP="004D73DB">
      <w:pPr>
        <w:pStyle w:val="Standard"/>
        <w:rPr>
          <w:rFonts w:ascii="Noto Sans" w:hAnsi="Noto Sans"/>
          <w:bCs/>
          <w:sz w:val="22"/>
          <w:szCs w:val="22"/>
        </w:rPr>
      </w:pPr>
      <w:r w:rsidRPr="004D73DB">
        <w:rPr>
          <w:bCs/>
          <w:sz w:val="22"/>
          <w:szCs w:val="22"/>
          <w:lang w:val="es"/>
        </w:rPr>
        <w:t>2. Adaptación al cambio climático.</w:t>
      </w:r>
    </w:p>
    <w:p w:rsidR="004D73DB" w:rsidRPr="004D73DB" w:rsidRDefault="004D73DB" w:rsidP="004D73DB">
      <w:pPr>
        <w:pStyle w:val="Standard"/>
        <w:rPr>
          <w:rFonts w:ascii="Noto Sans" w:hAnsi="Noto Sans"/>
          <w:bCs/>
          <w:sz w:val="22"/>
          <w:szCs w:val="22"/>
        </w:rPr>
      </w:pPr>
      <w:r w:rsidRPr="004D73DB">
        <w:rPr>
          <w:bCs/>
          <w:sz w:val="22"/>
          <w:szCs w:val="22"/>
          <w:lang w:val="es"/>
        </w:rPr>
        <w:t>3. Uso sostenible y protección de los recursos hídricos y marinos.</w:t>
      </w:r>
    </w:p>
    <w:p w:rsidR="004D73DB" w:rsidRPr="004D73DB" w:rsidRDefault="004D73DB" w:rsidP="004D73DB">
      <w:pPr>
        <w:pStyle w:val="Standard"/>
        <w:rPr>
          <w:rFonts w:ascii="Noto Sans" w:hAnsi="Noto Sans"/>
          <w:bCs/>
          <w:sz w:val="22"/>
          <w:szCs w:val="22"/>
        </w:rPr>
      </w:pPr>
      <w:r w:rsidRPr="004D73DB">
        <w:rPr>
          <w:bCs/>
          <w:sz w:val="22"/>
          <w:szCs w:val="22"/>
          <w:lang w:val="es"/>
        </w:rPr>
        <w:t>4. Economía circular, incluidos la prevención y el reciclado de residuos.</w:t>
      </w:r>
    </w:p>
    <w:p w:rsidR="004D73DB" w:rsidRPr="004D73DB" w:rsidRDefault="004D73DB" w:rsidP="004D73DB">
      <w:pPr>
        <w:pStyle w:val="Standard"/>
        <w:rPr>
          <w:rFonts w:ascii="Noto Sans" w:hAnsi="Noto Sans"/>
          <w:bCs/>
          <w:sz w:val="22"/>
          <w:szCs w:val="22"/>
        </w:rPr>
      </w:pPr>
      <w:r w:rsidRPr="004D73DB">
        <w:rPr>
          <w:bCs/>
          <w:sz w:val="22"/>
          <w:szCs w:val="22"/>
          <w:lang w:val="es"/>
        </w:rPr>
        <w:t>5. Prevención y control de la contaminación en la atmósfera, el agua o el suelo.</w:t>
      </w:r>
    </w:p>
    <w:p w:rsidR="004D73DB" w:rsidRPr="004D73DB" w:rsidRDefault="004D73DB" w:rsidP="004D73DB">
      <w:pPr>
        <w:pStyle w:val="Standard"/>
        <w:rPr>
          <w:rFonts w:ascii="Noto Sans" w:hAnsi="Noto Sans"/>
          <w:bCs/>
          <w:sz w:val="22"/>
          <w:szCs w:val="22"/>
        </w:rPr>
      </w:pPr>
      <w:r w:rsidRPr="004D73DB">
        <w:rPr>
          <w:bCs/>
          <w:sz w:val="22"/>
          <w:szCs w:val="22"/>
          <w:lang w:val="es"/>
        </w:rPr>
        <w:t>6. Protección y restauración de la biodiversidad y los ecosistemas.</w:t>
      </w:r>
    </w:p>
    <w:p w:rsidR="004D73DB" w:rsidRPr="004D73DB" w:rsidRDefault="004D73DB" w:rsidP="004D73DB">
      <w:pPr>
        <w:pStyle w:val="Standard"/>
        <w:rPr>
          <w:rFonts w:ascii="Noto Sans" w:hAnsi="Noto Sans"/>
          <w:bCs/>
          <w:sz w:val="22"/>
          <w:szCs w:val="22"/>
        </w:rPr>
      </w:pPr>
    </w:p>
    <w:p w:rsidR="004D73DB" w:rsidRPr="004D73DB" w:rsidRDefault="004D73DB" w:rsidP="004D73DB">
      <w:pPr>
        <w:pStyle w:val="Standard"/>
        <w:rPr>
          <w:rFonts w:ascii="Noto Sans" w:hAnsi="Noto Sans"/>
          <w:bCs/>
          <w:sz w:val="22"/>
          <w:szCs w:val="22"/>
        </w:rPr>
      </w:pPr>
      <w:r w:rsidRPr="004D73DB">
        <w:rPr>
          <w:bCs/>
          <w:sz w:val="22"/>
          <w:szCs w:val="22"/>
          <w:lang w:val="es"/>
        </w:rPr>
        <w:t>B. Las actividades se adecuan, en su caso, a las características y condiciones fijadas para la medida y submedida del Ausite C26. I2 y reflejadas en el Plan de Recuperación, Transformación y Resiliencia.</w:t>
      </w:r>
    </w:p>
    <w:p w:rsidR="004D73DB" w:rsidRPr="004D73DB" w:rsidRDefault="004D73DB" w:rsidP="004D73DB">
      <w:pPr>
        <w:pStyle w:val="Standard"/>
        <w:rPr>
          <w:rFonts w:ascii="Noto Sans" w:hAnsi="Noto Sans"/>
          <w:bCs/>
          <w:sz w:val="22"/>
          <w:szCs w:val="22"/>
        </w:rPr>
      </w:pPr>
    </w:p>
    <w:p w:rsidR="004D73DB" w:rsidRPr="004D73DB" w:rsidRDefault="004D73DB" w:rsidP="004D73DB">
      <w:pPr>
        <w:pStyle w:val="Default"/>
        <w:rPr>
          <w:rFonts w:ascii="Noto Sans" w:hAnsi="Noto Sans"/>
          <w:b w:val="0"/>
          <w:bCs/>
          <w:sz w:val="22"/>
          <w:szCs w:val="22"/>
          <w:lang w:val="ca-ES"/>
        </w:rPr>
      </w:pPr>
      <w:r w:rsidRPr="004D73DB">
        <w:rPr>
          <w:b w:val="0"/>
          <w:sz w:val="22"/>
          <w:szCs w:val="22"/>
          <w:lang w:val="es"/>
        </w:rPr>
        <w:t xml:space="preserve">C. Las actividades que se desarrollan en el </w:t>
      </w:r>
      <w:r w:rsidRPr="004D73DB">
        <w:rPr>
          <w:b w:val="0"/>
          <w:sz w:val="22"/>
          <w:szCs w:val="22"/>
          <w:shd w:val="clear" w:color="auto" w:fill="FFFFFF"/>
          <w:lang w:val="es"/>
        </w:rPr>
        <w:t>proyecto</w:t>
      </w:r>
      <w:r w:rsidRPr="004D73DB">
        <w:rPr>
          <w:b w:val="0"/>
          <w:sz w:val="22"/>
          <w:szCs w:val="22"/>
          <w:lang w:val="es"/>
        </w:rPr>
        <w:t xml:space="preserve"> cumplirán la normativa medioambiental vigente que resulte de aplicación, tanto estatal como europea.</w:t>
      </w:r>
    </w:p>
    <w:p w:rsidR="004D73DB" w:rsidRPr="004D73DB" w:rsidRDefault="004D73DB" w:rsidP="004D73DB">
      <w:pPr>
        <w:pStyle w:val="Default"/>
        <w:rPr>
          <w:rFonts w:ascii="Noto Sans" w:hAnsi="Noto Sans"/>
          <w:b w:val="0"/>
          <w:bCs/>
          <w:sz w:val="22"/>
          <w:szCs w:val="22"/>
          <w:lang w:val="ca-ES"/>
        </w:rPr>
      </w:pPr>
    </w:p>
    <w:p w:rsidR="004D73DB" w:rsidRPr="004D73DB" w:rsidRDefault="004D73DB" w:rsidP="004D73DB">
      <w:pPr>
        <w:pStyle w:val="Standard"/>
        <w:spacing w:after="113"/>
        <w:rPr>
          <w:rFonts w:ascii="Noto Sans" w:hAnsi="Noto Sans"/>
          <w:bCs/>
          <w:sz w:val="22"/>
          <w:szCs w:val="22"/>
        </w:rPr>
      </w:pPr>
      <w:r w:rsidRPr="004D73DB">
        <w:rPr>
          <w:bCs/>
          <w:sz w:val="22"/>
          <w:szCs w:val="22"/>
          <w:lang w:val="es"/>
        </w:rPr>
        <w:lastRenderedPageBreak/>
        <w:t xml:space="preserve">D. Las actividades que se desarrollan no están excluidas para su financiación por el Plan conforme a la Guía técnica sobre la aplicación del principio de «no causar un perjuicio significativo» en virtud del Reglamento relativo al Mecanismo de </w:t>
      </w:r>
      <w:r w:rsidRPr="004D73DB">
        <w:rPr>
          <w:bCs/>
          <w:sz w:val="22"/>
          <w:szCs w:val="22"/>
          <w:shd w:val="clear" w:color="auto" w:fill="FFFFFF"/>
          <w:lang w:val="es"/>
        </w:rPr>
        <w:t>Recuperación</w:t>
      </w:r>
      <w:r w:rsidRPr="004D73DB">
        <w:rPr>
          <w:bCs/>
          <w:sz w:val="22"/>
          <w:szCs w:val="22"/>
          <w:lang w:val="es"/>
        </w:rPr>
        <w:t xml:space="preserve"> y Resiliencia (2021/C 58/01) 32, a la Propuesta de Decisión de Ejecución del Consejo relativa a la aprobación de la evaluación del Plan de recuperación y resiliencia de</w:t>
      </w:r>
      <w:r>
        <w:rPr>
          <w:lang w:val="es"/>
        </w:rPr>
        <w:t xml:space="preserve"> </w:t>
      </w:r>
      <w:r w:rsidRPr="004D73DB">
        <w:rPr>
          <w:bCs/>
          <w:sz w:val="22"/>
          <w:szCs w:val="22"/>
          <w:shd w:val="clear" w:color="auto" w:fill="FFFFFF"/>
          <w:lang w:val="es"/>
        </w:rPr>
        <w:t>España.</w:t>
      </w:r>
    </w:p>
    <w:p w:rsidR="004D73DB" w:rsidRPr="004D73DB" w:rsidRDefault="004D73DB" w:rsidP="004D73DB">
      <w:pPr>
        <w:pStyle w:val="Standard"/>
        <w:spacing w:after="57"/>
        <w:rPr>
          <w:rFonts w:ascii="Noto Sans" w:hAnsi="Noto Sans"/>
          <w:bCs/>
          <w:sz w:val="22"/>
          <w:szCs w:val="22"/>
        </w:rPr>
      </w:pPr>
      <w:r w:rsidRPr="004D73DB">
        <w:rPr>
          <w:bCs/>
          <w:sz w:val="22"/>
          <w:szCs w:val="22"/>
          <w:lang w:val="es"/>
        </w:rPr>
        <w:t xml:space="preserve">1. Construcción de refinerías de crudo, centrales </w:t>
      </w:r>
      <w:r w:rsidRPr="004D73DB">
        <w:rPr>
          <w:bCs/>
          <w:sz w:val="22"/>
          <w:szCs w:val="22"/>
          <w:shd w:val="clear" w:color="auto" w:fill="FFFFFF"/>
          <w:lang w:val="es"/>
        </w:rPr>
        <w:t>térmicas</w:t>
      </w:r>
      <w:r w:rsidRPr="004D73DB">
        <w:rPr>
          <w:bCs/>
          <w:sz w:val="22"/>
          <w:szCs w:val="22"/>
          <w:lang w:val="es"/>
        </w:rPr>
        <w:t xml:space="preserve"> de carbón y proyectos que impliquen la extracción de petróleo o gas natural, debido al perjuicio al objetivo de mitigación del cambio climático.</w:t>
      </w:r>
    </w:p>
    <w:p w:rsidR="004D73DB" w:rsidRPr="004D73DB" w:rsidRDefault="004D73DB" w:rsidP="004D73DB">
      <w:pPr>
        <w:pStyle w:val="Standard"/>
        <w:spacing w:after="57"/>
        <w:rPr>
          <w:rFonts w:ascii="Noto Sans" w:hAnsi="Noto Sans"/>
          <w:bCs/>
          <w:sz w:val="22"/>
          <w:szCs w:val="22"/>
        </w:rPr>
      </w:pPr>
      <w:r w:rsidRPr="004D73DB">
        <w:rPr>
          <w:bCs/>
          <w:sz w:val="22"/>
          <w:szCs w:val="22"/>
          <w:lang w:val="es"/>
        </w:rPr>
        <w:t xml:space="preserve">2. Actividades relacionadas con los combustibles fósiles, incluida la </w:t>
      </w:r>
      <w:r w:rsidRPr="004D73DB">
        <w:rPr>
          <w:bCs/>
          <w:sz w:val="22"/>
          <w:szCs w:val="22"/>
          <w:shd w:val="clear" w:color="auto" w:fill="FFFFFF"/>
          <w:lang w:val="es"/>
        </w:rPr>
        <w:t>utilización</w:t>
      </w:r>
      <w:r w:rsidRPr="004D73DB">
        <w:rPr>
          <w:bCs/>
          <w:sz w:val="22"/>
          <w:szCs w:val="22"/>
          <w:lang w:val="es"/>
        </w:rPr>
        <w:t xml:space="preserve"> posterior de los mismos, excepto los proyectos relacionados con la generación de electricidad y/o calor utilizando gas natural, así como con la infraestructura de transporte y distribución conexa, que cumplan las condiciones establecidas en el Anexo III de la Guía Técnica de la </w:t>
      </w:r>
      <w:r w:rsidRPr="004D73DB">
        <w:rPr>
          <w:bCs/>
          <w:sz w:val="22"/>
          <w:szCs w:val="22"/>
          <w:shd w:val="clear" w:color="auto" w:fill="FFFFFF"/>
          <w:lang w:val="es"/>
        </w:rPr>
        <w:t>Comisión</w:t>
      </w:r>
      <w:r w:rsidRPr="004D73DB">
        <w:rPr>
          <w:bCs/>
          <w:sz w:val="22"/>
          <w:szCs w:val="22"/>
          <w:lang w:val="es"/>
        </w:rPr>
        <w:t xml:space="preserve"> Europea.</w:t>
      </w:r>
    </w:p>
    <w:p w:rsidR="004D73DB" w:rsidRPr="004D73DB" w:rsidRDefault="004D73DB" w:rsidP="004D73DB">
      <w:pPr>
        <w:pStyle w:val="Standard"/>
        <w:spacing w:after="57"/>
        <w:rPr>
          <w:rFonts w:ascii="Noto Sans" w:hAnsi="Noto Sans"/>
          <w:bCs/>
          <w:sz w:val="22"/>
          <w:szCs w:val="22"/>
        </w:rPr>
      </w:pPr>
      <w:r w:rsidRPr="004D73DB">
        <w:rPr>
          <w:bCs/>
          <w:sz w:val="22"/>
          <w:szCs w:val="22"/>
          <w:lang w:val="es"/>
        </w:rPr>
        <w:t xml:space="preserve">3. </w:t>
      </w:r>
      <w:r w:rsidRPr="004D73DB">
        <w:rPr>
          <w:bCs/>
          <w:sz w:val="22"/>
          <w:szCs w:val="22"/>
          <w:shd w:val="clear" w:color="auto" w:fill="FFFFFF"/>
          <w:lang w:val="es"/>
        </w:rPr>
        <w:t>Actividades y activos en el marco del régimen de comercio de derechos de emisión de la UE (RCDE) en relación con las cuales se prevea que las emisiones de gases de efecto invernadero que provocarán no se situarán por debajo de los parámetros de referencia pertinentes.</w:t>
      </w:r>
      <w:r>
        <w:rPr>
          <w:lang w:val="es"/>
        </w:rPr>
        <w:t xml:space="preserve"> </w:t>
      </w:r>
      <w:r w:rsidRPr="004D73DB">
        <w:rPr>
          <w:bCs/>
          <w:sz w:val="22"/>
          <w:szCs w:val="22"/>
          <w:lang w:val="es"/>
        </w:rPr>
        <w:t xml:space="preserve"> Cuando se prevea que las emisiones de gases de efecto invernadero provocadas por la actividad subvencionada no serán significativamente inferiores a los parámetros de referencia, deberá facilitarse una explicación motivada sobre este tema.</w:t>
      </w:r>
    </w:p>
    <w:p w:rsidR="004D73DB" w:rsidRPr="004D73DB" w:rsidRDefault="004D73DB" w:rsidP="004D73DB">
      <w:pPr>
        <w:pStyle w:val="Standard"/>
        <w:spacing w:after="57"/>
        <w:rPr>
          <w:rFonts w:ascii="Noto Sans" w:hAnsi="Noto Sans"/>
          <w:bCs/>
          <w:sz w:val="22"/>
          <w:szCs w:val="22"/>
        </w:rPr>
      </w:pPr>
      <w:r w:rsidRPr="004D73DB">
        <w:rPr>
          <w:bCs/>
          <w:sz w:val="22"/>
          <w:szCs w:val="22"/>
          <w:lang w:val="es"/>
        </w:rPr>
        <w:t xml:space="preserve">4. Compensación de los costes </w:t>
      </w:r>
      <w:r w:rsidRPr="004D73DB">
        <w:rPr>
          <w:bCs/>
          <w:sz w:val="22"/>
          <w:szCs w:val="22"/>
          <w:shd w:val="clear" w:color="auto" w:fill="FFFFFF"/>
          <w:lang w:val="es"/>
        </w:rPr>
        <w:t>indirectos del RCDE</w:t>
      </w:r>
      <w:r w:rsidRPr="004D73DB">
        <w:rPr>
          <w:bCs/>
          <w:sz w:val="22"/>
          <w:szCs w:val="22"/>
          <w:lang w:val="es"/>
        </w:rPr>
        <w:t>.</w:t>
      </w:r>
    </w:p>
    <w:p w:rsidR="004D73DB" w:rsidRPr="004D73DB" w:rsidRDefault="004D73DB" w:rsidP="004D73DB">
      <w:pPr>
        <w:pStyle w:val="Standard"/>
        <w:spacing w:after="57"/>
        <w:rPr>
          <w:rFonts w:ascii="Noto Sans" w:hAnsi="Noto Sans"/>
          <w:bCs/>
          <w:sz w:val="22"/>
          <w:szCs w:val="22"/>
        </w:rPr>
      </w:pPr>
      <w:r w:rsidRPr="004D73DB">
        <w:rPr>
          <w:bCs/>
          <w:sz w:val="22"/>
          <w:szCs w:val="22"/>
          <w:lang w:val="es"/>
        </w:rPr>
        <w:t xml:space="preserve">5. </w:t>
      </w:r>
      <w:r w:rsidRPr="004D73DB">
        <w:rPr>
          <w:bCs/>
          <w:sz w:val="22"/>
          <w:szCs w:val="22"/>
          <w:shd w:val="clear" w:color="auto" w:fill="FFFFFF"/>
          <w:lang w:val="es"/>
        </w:rPr>
        <w:t>Actividades relacionadas con vertederos de residuos e incineradoras; esta exclusión no se aplica a las acciones en plantas dedicadas exclusivamente al tratamiento de residuos peligrosos no reciclables, ni en las plantas existentes, cuando estas acciones tengan por objeto aumentar la eficiencia energética, capturar los gases de escape para su almacenamiento o utilización, o recuperar materiales de las cenizas de incineración,  siempre que tales acciones no comporten un aumento de la capacidad de tratamiento de residuos de las plantas o a una prolongación de su vida útil; estos detalles deberán justificarse documentalmente para cada planta.</w:t>
      </w:r>
    </w:p>
    <w:p w:rsidR="004D73DB" w:rsidRPr="004D73DB" w:rsidRDefault="004D73DB" w:rsidP="004D73DB">
      <w:pPr>
        <w:pStyle w:val="Standard"/>
        <w:spacing w:after="57"/>
        <w:rPr>
          <w:rFonts w:ascii="Noto Sans" w:hAnsi="Noto Sans"/>
          <w:bCs/>
          <w:sz w:val="22"/>
          <w:szCs w:val="22"/>
        </w:rPr>
      </w:pPr>
      <w:r w:rsidRPr="004D73DB">
        <w:rPr>
          <w:bCs/>
          <w:sz w:val="22"/>
          <w:szCs w:val="22"/>
          <w:lang w:val="es"/>
        </w:rPr>
        <w:t xml:space="preserve">6. Actividades relacionadas con plantas de tratamiento mecánico-biológico; esta exclusión no se aplica a las acciones en plantas de tratamiento </w:t>
      </w:r>
      <w:r w:rsidRPr="004D73DB">
        <w:rPr>
          <w:bCs/>
          <w:sz w:val="22"/>
          <w:szCs w:val="22"/>
          <w:shd w:val="clear" w:color="auto" w:fill="FFFFFF"/>
          <w:lang w:val="es"/>
        </w:rPr>
        <w:t xml:space="preserve">mecánico-biológico </w:t>
      </w:r>
      <w:r w:rsidRPr="004D73DB">
        <w:rPr>
          <w:bCs/>
          <w:sz w:val="22"/>
          <w:szCs w:val="22"/>
          <w:lang w:val="es"/>
        </w:rPr>
        <w:t xml:space="preserve">existentes, cuando estas acciones tengan por objeto aumentar su eficiencia energética o su reacondicionamiento para </w:t>
      </w:r>
      <w:r w:rsidRPr="004D73DB">
        <w:rPr>
          <w:bCs/>
          <w:sz w:val="22"/>
          <w:szCs w:val="22"/>
          <w:shd w:val="clear" w:color="auto" w:fill="FFFFFF"/>
          <w:lang w:val="es"/>
        </w:rPr>
        <w:t>operaciones</w:t>
      </w:r>
      <w:r w:rsidRPr="004D73DB">
        <w:rPr>
          <w:bCs/>
          <w:sz w:val="22"/>
          <w:szCs w:val="22"/>
          <w:lang w:val="es"/>
        </w:rPr>
        <w:t xml:space="preserve"> de reciclaje de residuos separados, como el compostaje y la </w:t>
      </w:r>
      <w:r w:rsidRPr="004D73DB">
        <w:rPr>
          <w:bCs/>
          <w:sz w:val="22"/>
          <w:szCs w:val="22"/>
          <w:shd w:val="clear" w:color="auto" w:fill="FFFFFF"/>
          <w:lang w:val="es"/>
        </w:rPr>
        <w:t>digestión</w:t>
      </w:r>
      <w:r w:rsidRPr="004D73DB">
        <w:rPr>
          <w:bCs/>
          <w:sz w:val="22"/>
          <w:szCs w:val="22"/>
          <w:lang w:val="es"/>
        </w:rPr>
        <w:t xml:space="preserve"> anaerobia de biorresiuos, siempre que tales acciones no comporten un aumento de la capacidad de tratamiento de residuos de las plantas o a una prolongación de su instalación.  vida útil; estos detalles deberán justificarse documentalmente para cada planta.</w:t>
      </w:r>
    </w:p>
    <w:p w:rsidR="004D73DB" w:rsidRPr="004D73DB" w:rsidRDefault="004D73DB" w:rsidP="004D73DB">
      <w:pPr>
        <w:pStyle w:val="Standard"/>
        <w:spacing w:after="113"/>
        <w:rPr>
          <w:rFonts w:ascii="Noto Sans" w:hAnsi="Noto Sans"/>
          <w:bCs/>
          <w:sz w:val="22"/>
          <w:szCs w:val="22"/>
        </w:rPr>
      </w:pPr>
      <w:r w:rsidRPr="004D73DB">
        <w:rPr>
          <w:bCs/>
          <w:sz w:val="22"/>
          <w:szCs w:val="22"/>
          <w:lang w:val="es"/>
        </w:rPr>
        <w:t xml:space="preserve">7. Actividades en las que la eliminación a largo plazo de residuos pueda </w:t>
      </w:r>
      <w:r w:rsidRPr="004D73DB">
        <w:rPr>
          <w:bCs/>
          <w:sz w:val="22"/>
          <w:szCs w:val="22"/>
          <w:shd w:val="clear" w:color="auto" w:fill="FFFFFF"/>
          <w:lang w:val="es"/>
        </w:rPr>
        <w:t>causar</w:t>
      </w:r>
      <w:r w:rsidRPr="004D73DB">
        <w:rPr>
          <w:bCs/>
          <w:sz w:val="22"/>
          <w:szCs w:val="22"/>
          <w:lang w:val="es"/>
        </w:rPr>
        <w:t xml:space="preserve"> daños al medio ambiente.</w:t>
      </w:r>
    </w:p>
    <w:p w:rsidR="004D73DB" w:rsidRPr="004D73DB" w:rsidRDefault="004D73DB" w:rsidP="004D73DB">
      <w:pPr>
        <w:pStyle w:val="Standard"/>
        <w:spacing w:after="113"/>
        <w:rPr>
          <w:rFonts w:ascii="Noto Sans" w:hAnsi="Noto Sans"/>
          <w:bCs/>
          <w:sz w:val="22"/>
          <w:szCs w:val="22"/>
        </w:rPr>
      </w:pPr>
      <w:r w:rsidRPr="004D73DB">
        <w:rPr>
          <w:bCs/>
          <w:sz w:val="22"/>
          <w:szCs w:val="22"/>
          <w:lang w:val="es"/>
        </w:rPr>
        <w:t xml:space="preserve">E. Las actividades que se desarrollan no causan efectos directos sobre el </w:t>
      </w:r>
      <w:r w:rsidRPr="004D73DB">
        <w:rPr>
          <w:bCs/>
          <w:sz w:val="22"/>
          <w:szCs w:val="22"/>
          <w:shd w:val="clear" w:color="auto" w:fill="FFFFFF"/>
          <w:lang w:val="es"/>
        </w:rPr>
        <w:t>medio ambiente</w:t>
      </w:r>
      <w:r w:rsidRPr="004D73DB">
        <w:rPr>
          <w:bCs/>
          <w:sz w:val="22"/>
          <w:szCs w:val="22"/>
          <w:lang w:val="es"/>
        </w:rPr>
        <w:t>, ni efectos indirectos primarios en todo su ciclo de vida, entendiendo como tales aquellos que pudieran materializarse después de su finalización, una vez realizada la actividad.</w:t>
      </w:r>
    </w:p>
    <w:p w:rsidR="004D73DB" w:rsidRPr="004D73DB" w:rsidRDefault="004D73DB" w:rsidP="004D73DB">
      <w:pPr>
        <w:pStyle w:val="Standard"/>
        <w:rPr>
          <w:rFonts w:ascii="Noto Sans" w:hAnsi="Noto Sans"/>
          <w:bCs/>
          <w:sz w:val="22"/>
          <w:szCs w:val="22"/>
        </w:rPr>
      </w:pPr>
      <w:r w:rsidRPr="004D73DB">
        <w:rPr>
          <w:bCs/>
          <w:sz w:val="22"/>
          <w:szCs w:val="22"/>
          <w:lang w:val="es"/>
        </w:rPr>
        <w:t>El incumplimiento de alguno de los requisitos establecidos en la presente declaración dará lugar a la obligación de devolver las cantidades percibidas y los intereses de demora correspondientes.</w:t>
      </w:r>
    </w:p>
    <w:p w:rsidR="004D73DB" w:rsidRPr="004D73DB" w:rsidRDefault="004D73DB" w:rsidP="004D73DB">
      <w:pPr>
        <w:pStyle w:val="Default"/>
        <w:rPr>
          <w:rFonts w:ascii="Noto Sans" w:hAnsi="Noto Sans"/>
          <w:b w:val="0"/>
          <w:bCs/>
          <w:sz w:val="22"/>
          <w:szCs w:val="22"/>
          <w:lang w:val="ca-ES"/>
        </w:rPr>
      </w:pPr>
    </w:p>
    <w:p w:rsidR="004D73DB" w:rsidRPr="004D73DB" w:rsidRDefault="004D73DB" w:rsidP="004D73DB">
      <w:pPr>
        <w:pStyle w:val="Standard"/>
        <w:rPr>
          <w:rFonts w:ascii="Noto Sans" w:hAnsi="Noto Sans"/>
          <w:bCs/>
          <w:sz w:val="22"/>
          <w:szCs w:val="22"/>
        </w:rPr>
      </w:pPr>
    </w:p>
    <w:p w:rsidR="004D73DB" w:rsidRPr="004D73DB" w:rsidRDefault="004D73DB" w:rsidP="004D73DB">
      <w:pPr>
        <w:pStyle w:val="Standard"/>
        <w:rPr>
          <w:rFonts w:ascii="Noto Sans" w:hAnsi="Noto Sans"/>
          <w:bCs/>
          <w:sz w:val="22"/>
          <w:szCs w:val="22"/>
        </w:rPr>
      </w:pPr>
    </w:p>
    <w:p w:rsidR="004D73DB" w:rsidRPr="004D73DB" w:rsidRDefault="004D73DB" w:rsidP="004D73DB">
      <w:pPr>
        <w:pStyle w:val="Standard"/>
        <w:rPr>
          <w:rFonts w:ascii="Noto Sans" w:hAnsi="Noto Sans"/>
          <w:bCs/>
          <w:sz w:val="22"/>
          <w:szCs w:val="22"/>
        </w:rPr>
      </w:pPr>
    </w:p>
    <w:p w:rsidR="004D73DB" w:rsidRPr="004D73DB" w:rsidRDefault="004D73DB" w:rsidP="004D73DB">
      <w:pPr>
        <w:pStyle w:val="Standard"/>
        <w:rPr>
          <w:rFonts w:ascii="Noto Sans" w:hAnsi="Noto Sans"/>
          <w:bCs/>
          <w:sz w:val="22"/>
          <w:szCs w:val="22"/>
        </w:rPr>
      </w:pPr>
      <w:r w:rsidRPr="004D73DB">
        <w:rPr>
          <w:bCs/>
          <w:sz w:val="22"/>
          <w:szCs w:val="22"/>
          <w:lang w:val="es"/>
        </w:rPr>
        <w:t>(Fecha y firma, nombre completo y DNI)</w:t>
      </w:r>
    </w:p>
    <w:p w:rsidR="009A1C07" w:rsidRPr="004D73DB" w:rsidRDefault="009A1C07" w:rsidP="00216412">
      <w:pPr>
        <w:rPr>
          <w:rFonts w:ascii="Noto Sans" w:hAnsi="Noto Sans" w:cs="Noto Sans"/>
          <w:bCs/>
          <w:sz w:val="22"/>
          <w:szCs w:val="22"/>
        </w:rPr>
      </w:pPr>
    </w:p>
    <w:sectPr w:rsidR="009A1C07" w:rsidRPr="004D73DB" w:rsidSect="00C23C35">
      <w:headerReference w:type="default" r:id="rId7"/>
      <w:footerReference w:type="default" r:id="rId8"/>
      <w:headerReference w:type="first" r:id="rId9"/>
      <w:type w:val="continuous"/>
      <w:pgSz w:w="11900" w:h="16840"/>
      <w:pgMar w:top="3802" w:right="851" w:bottom="1276" w:left="2552" w:header="709" w:footer="56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04A5D" w:rsidRDefault="00204A5D" w:rsidP="004E7A9A">
      <w:pPr>
        <w:rPr>
          <w:rFonts w:hint="eastAsia"/>
        </w:rPr>
      </w:pPr>
      <w:r>
        <w:rPr>
          <w:lang w:val="es"/>
        </w:rPr>
        <w:separator/>
      </w:r>
    </w:p>
  </w:endnote>
  <w:endnote w:type="continuationSeparator" w:id="0">
    <w:p w:rsidR="00204A5D" w:rsidRDefault="00204A5D" w:rsidP="004E7A9A">
      <w:pPr>
        <w:rPr>
          <w:rFonts w:hint="eastAsia"/>
        </w:rPr>
      </w:pPr>
      <w:r>
        <w:rPr>
          <w:lang w:val="e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embedRegular r:id="rId1" w:fontKey="{BDFFCC05-6227-4175-B771-DDC88B643CBF}"/>
    <w:embedBold r:id="rId2" w:fontKey="{3D639AFE-5B4F-40CF-AC24-7DC9B11BB6DD}"/>
    <w:embedItalic r:id="rId3" w:fontKey="{742DE9F7-FE89-4D6E-86E6-C48BA5999D09}"/>
  </w:font>
  <w:font w:name="Noto Sans">
    <w:panose1 w:val="020B0502040504020204"/>
    <w:charset w:val="00"/>
    <w:family w:val="swiss"/>
    <w:pitch w:val="variable"/>
    <w:sig w:usb0="E00002FF" w:usb1="400078FF" w:usb2="00000021" w:usb3="00000000" w:csb0="0000019F" w:csb1="00000000"/>
    <w:embedRegular r:id="rId4" w:fontKey="{A1A10918-3CCF-4456-8E48-34631AD8FFE3}"/>
    <w:embedBold r:id="rId5" w:fontKey="{E183303C-5626-4C03-9333-3B6F82209BE8}"/>
    <w:embedItalic r:id="rId6" w:fontKey="{E23355AF-22D8-4385-AEA0-3DCC29E7F8D5}"/>
  </w:font>
  <w:font w:name="Symbol">
    <w:panose1 w:val="05050102010706020507"/>
    <w:charset w:val="02"/>
    <w:family w:val="roman"/>
    <w:pitch w:val="variable"/>
    <w:sig w:usb0="00000000" w:usb1="10000000" w:usb2="00000000" w:usb3="00000000" w:csb0="80000000" w:csb1="00000000"/>
    <w:embedRegular r:id="rId7" w:fontKey="{9F701950-3260-4EA5-8ED4-7F6BF4D688BB}"/>
  </w:font>
  <w:font w:name="Courier New">
    <w:panose1 w:val="02070309020205020404"/>
    <w:charset w:val="00"/>
    <w:family w:val="modern"/>
    <w:pitch w:val="fixed"/>
    <w:sig w:usb0="E0002EFF" w:usb1="C0007843" w:usb2="00000009" w:usb3="00000000" w:csb0="000001FF" w:csb1="00000000"/>
    <w:embedRegular r:id="rId8" w:fontKey="{50C8A73D-361B-4DD8-9540-0112285702E2}"/>
  </w:font>
  <w:font w:name="Wingdings">
    <w:panose1 w:val="05000000000000000000"/>
    <w:charset w:val="02"/>
    <w:family w:val="auto"/>
    <w:pitch w:val="variable"/>
    <w:sig w:usb0="00000000" w:usb1="10000000" w:usb2="00000000" w:usb3="00000000" w:csb0="80000000" w:csb1="00000000"/>
    <w:embedRegular r:id="rId9" w:fontKey="{F57793BD-0B15-4BE6-90F2-4A2F67034341}"/>
  </w:font>
  <w:font w:name="Bariol Regular">
    <w:panose1 w:val="02000506040000020003"/>
    <w:charset w:val="00"/>
    <w:family w:val="modern"/>
    <w:notTrueType/>
    <w:pitch w:val="variable"/>
    <w:sig w:usb0="8000002F" w:usb1="4000004A"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ngsana New">
    <w:panose1 w:val="02020603050405020304"/>
    <w:charset w:val="DE"/>
    <w:family w:val="roman"/>
    <w:pitch w:val="variable"/>
    <w:sig w:usb0="81000003" w:usb1="00000000" w:usb2="00000000" w:usb3="00000000" w:csb0="00010001" w:csb1="00000000"/>
    <w:embedRegular r:id="rId10" w:fontKey="{92117DB5-5047-4E2F-81E0-D246F6607424}"/>
  </w:font>
  <w:font w:name="LegacySanITCBoo">
    <w:altName w:val="Cambria"/>
    <w:charset w:val="00"/>
    <w:family w:val="auto"/>
    <w:pitch w:val="variable"/>
  </w:font>
  <w:font w:name="Lucida Grande">
    <w:charset w:val="00"/>
    <w:family w:val="auto"/>
    <w:pitch w:val="variable"/>
    <w:sig w:usb0="E1000AEF" w:usb1="5000A1FF" w:usb2="00000000" w:usb3="00000000" w:csb0="000001BF" w:csb1="00000000"/>
    <w:embedRegular r:id="rId11" w:fontKey="{E02DA448-ECDF-4BA5-B758-BFD4582F63E4}"/>
  </w:font>
  <w:font w:name="Bariol Bold">
    <w:panose1 w:val="02000506040000020003"/>
    <w:charset w:val="00"/>
    <w:family w:val="modern"/>
    <w:notTrueType/>
    <w:pitch w:val="variable"/>
    <w:sig w:usb0="8000002F" w:usb1="4000004A" w:usb2="00000000" w:usb3="00000000" w:csb0="00000001" w:csb1="00000000"/>
  </w:font>
  <w:font w:name="Bariol Light">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EFF" w:usb1="C000785B" w:usb2="00000009" w:usb3="00000000" w:csb0="000001FF" w:csb1="00000000"/>
    <w:embedRegular r:id="rId12" w:fontKey="{4C6BBF58-DE3D-4842-ADB2-7C0720D12884}"/>
  </w:font>
  <w:font w:name="Calibri">
    <w:panose1 w:val="020F0502020204030204"/>
    <w:charset w:val="00"/>
    <w:family w:val="swiss"/>
    <w:pitch w:val="variable"/>
    <w:sig w:usb0="E4002EFF" w:usb1="C000247B" w:usb2="00000009" w:usb3="00000000" w:csb0="000001FF" w:csb1="00000000"/>
    <w:embedRegular r:id="rId13" w:fontKey="{487EFE9A-D3CB-4055-BA19-E913FEE86F4E}"/>
    <w:embedBold r:id="rId14" w:fontKey="{3E25D95E-53D5-4E91-AF76-57003ADCBB8C}"/>
  </w:font>
  <w:font w:name="Calibri Light">
    <w:panose1 w:val="020F0302020204030204"/>
    <w:charset w:val="00"/>
    <w:family w:val="swiss"/>
    <w:pitch w:val="variable"/>
    <w:sig w:usb0="E4002EFF" w:usb1="C000247B" w:usb2="00000009" w:usb3="00000000" w:csb0="000001FF" w:csb1="00000000"/>
    <w:embedRegular r:id="rId15" w:fontKey="{F2FF7AE5-27E2-4635-9EB3-48AEC54739B5}"/>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53B15" w:rsidRDefault="00853B15">
    <w:pPr>
      <w:pStyle w:val="Piedepgina"/>
      <w:jc w:val="right"/>
      <w:rPr>
        <w:rFonts w:hint="eastAsia"/>
      </w:rPr>
    </w:pPr>
    <w:r w:rsidRPr="001F6733">
      <w:rPr>
        <w:lang w:val="es"/>
      </w:rPr>
      <w:t xml:space="preserve">Página </w:t>
    </w:r>
    <w:r w:rsidRPr="001F6733">
      <w:rPr>
        <w:lang w:val="es"/>
      </w:rPr>
      <w:fldChar w:fldCharType="begin"/>
    </w:r>
    <w:r w:rsidRPr="001F6733">
      <w:rPr>
        <w:lang w:val="es"/>
      </w:rPr>
      <w:instrText>PAGE</w:instrText>
    </w:r>
    <w:r w:rsidRPr="001F6733">
      <w:rPr>
        <w:lang w:val="es"/>
      </w:rPr>
      <w:fldChar w:fldCharType="separate"/>
    </w:r>
    <w:r>
      <w:rPr>
        <w:noProof/>
        <w:lang w:val="es"/>
      </w:rPr>
      <w:t>2</w:t>
    </w:r>
    <w:r w:rsidRPr="001F6733">
      <w:rPr>
        <w:lang w:val="es"/>
      </w:rPr>
      <w:fldChar w:fldCharType="end"/>
    </w:r>
    <w:r w:rsidRPr="001F6733">
      <w:rPr>
        <w:lang w:val="es"/>
      </w:rPr>
      <w:t xml:space="preserve"> de </w:t>
    </w:r>
    <w:r w:rsidRPr="001F6733">
      <w:rPr>
        <w:lang w:val="es"/>
      </w:rPr>
      <w:fldChar w:fldCharType="begin"/>
    </w:r>
    <w:r w:rsidRPr="001F6733">
      <w:rPr>
        <w:lang w:val="es"/>
      </w:rPr>
      <w:instrText>NUMPAGES</w:instrText>
    </w:r>
    <w:r w:rsidRPr="001F6733">
      <w:rPr>
        <w:lang w:val="es"/>
      </w:rPr>
      <w:fldChar w:fldCharType="separate"/>
    </w:r>
    <w:r>
      <w:rPr>
        <w:noProof/>
        <w:lang w:val="es"/>
      </w:rPr>
      <w:t>1</w:t>
    </w:r>
    <w:r w:rsidRPr="001F6733">
      <w:rPr>
        <w:lang w:val="es"/>
      </w:rPr>
      <w:fldChar w:fldCharType="end"/>
    </w:r>
  </w:p>
  <w:p w:rsidR="00853B15" w:rsidRDefault="00853B15">
    <w:pPr>
      <w:pStyle w:val="Piedepgina"/>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04A5D" w:rsidRDefault="00204A5D" w:rsidP="004E7A9A">
      <w:pPr>
        <w:rPr>
          <w:rFonts w:hint="eastAsia"/>
        </w:rPr>
      </w:pPr>
      <w:r>
        <w:rPr>
          <w:lang w:val="es"/>
        </w:rPr>
        <w:separator/>
      </w:r>
    </w:p>
  </w:footnote>
  <w:footnote w:type="continuationSeparator" w:id="0">
    <w:p w:rsidR="00204A5D" w:rsidRDefault="00204A5D" w:rsidP="004E7A9A">
      <w:pPr>
        <w:rPr>
          <w:rFonts w:hint="eastAsia"/>
        </w:rPr>
      </w:pPr>
      <w:r>
        <w:rPr>
          <w:lang w:val="e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53B15" w:rsidRDefault="00064AF6" w:rsidP="003D260D">
    <w:pPr>
      <w:pStyle w:val="Encabezado"/>
      <w:tabs>
        <w:tab w:val="clear" w:pos="4252"/>
        <w:tab w:val="clear" w:pos="8504"/>
        <w:tab w:val="left" w:pos="2445"/>
      </w:tabs>
      <w:ind w:left="-1985"/>
      <w:rPr>
        <w:rFonts w:hint="eastAsia"/>
      </w:rPr>
    </w:pPr>
    <w:r>
      <w:rPr>
        <w:noProof/>
        <w:lang w:val="es"/>
      </w:rPr>
      <w:drawing>
        <wp:anchor distT="0" distB="0" distL="114300" distR="114300" simplePos="0" relativeHeight="251656192" behindDoc="0" locked="0" layoutInCell="1" allowOverlap="1">
          <wp:simplePos x="0" y="0"/>
          <wp:positionH relativeFrom="page">
            <wp:posOffset>280670</wp:posOffset>
          </wp:positionH>
          <wp:positionV relativeFrom="page">
            <wp:posOffset>280670</wp:posOffset>
          </wp:positionV>
          <wp:extent cx="558165" cy="1605915"/>
          <wp:effectExtent l="0" t="0" r="0" b="0"/>
          <wp:wrapNone/>
          <wp:docPr id="13"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160591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53B15" w:rsidRPr="00444A90" w:rsidRDefault="00064AF6" w:rsidP="00112F1B">
    <w:pPr>
      <w:pStyle w:val="Encabezado"/>
      <w:ind w:left="-1418"/>
      <w:jc w:val="right"/>
      <w:rPr>
        <w:rFonts w:hint="eastAsia"/>
      </w:rPr>
    </w:pPr>
    <w:r>
      <w:rPr>
        <w:noProof/>
        <w:lang w:val="es"/>
      </w:rPr>
      <w:drawing>
        <wp:anchor distT="0" distB="0" distL="114300" distR="114300" simplePos="0" relativeHeight="251659264" behindDoc="1" locked="0" layoutInCell="1" allowOverlap="1">
          <wp:simplePos x="0" y="0"/>
          <wp:positionH relativeFrom="column">
            <wp:posOffset>2384425</wp:posOffset>
          </wp:positionH>
          <wp:positionV relativeFrom="paragraph">
            <wp:posOffset>266700</wp:posOffset>
          </wp:positionV>
          <wp:extent cx="2465070" cy="723900"/>
          <wp:effectExtent l="0" t="0" r="0" b="0"/>
          <wp:wrapNone/>
          <wp:docPr id="1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6507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
      </w:rPr>
      <w:drawing>
        <wp:anchor distT="0" distB="0" distL="114300" distR="114300" simplePos="0" relativeHeight="251658240" behindDoc="1" locked="0" layoutInCell="1" allowOverlap="1">
          <wp:simplePos x="0" y="0"/>
          <wp:positionH relativeFrom="column">
            <wp:posOffset>208915</wp:posOffset>
          </wp:positionH>
          <wp:positionV relativeFrom="paragraph">
            <wp:posOffset>374015</wp:posOffset>
          </wp:positionV>
          <wp:extent cx="1945640" cy="621665"/>
          <wp:effectExtent l="0" t="0" r="0" b="0"/>
          <wp:wrapNone/>
          <wp:docPr id="1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45640" cy="62166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
      </w:rPr>
      <w:drawing>
        <wp:anchor distT="0" distB="0" distL="114300" distR="114300" simplePos="0" relativeHeight="251657216" behindDoc="1" locked="0" layoutInCell="1" allowOverlap="1">
          <wp:simplePos x="0" y="0"/>
          <wp:positionH relativeFrom="column">
            <wp:posOffset>-1381760</wp:posOffset>
          </wp:positionH>
          <wp:positionV relativeFrom="paragraph">
            <wp:posOffset>-109855</wp:posOffset>
          </wp:positionV>
          <wp:extent cx="1228725" cy="1228725"/>
          <wp:effectExtent l="0" t="0" r="0" b="0"/>
          <wp:wrapNone/>
          <wp:docPr id="17" name="0 Imagen" descr="Govern_compl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Govern_complet.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28725" cy="1228725"/>
                  </a:xfrm>
                  <a:prstGeom prst="rect">
                    <a:avLst/>
                  </a:prstGeom>
                  <a:noFill/>
                  <a:ln>
                    <a:noFill/>
                  </a:ln>
                </pic:spPr>
              </pic:pic>
            </a:graphicData>
          </a:graphic>
          <wp14:sizeRelH relativeFrom="page">
            <wp14:pctWidth>0</wp14:pctWidth>
          </wp14:sizeRelH>
          <wp14:sizeRelV relativeFrom="page">
            <wp14:pctHeight>0</wp14:pctHeight>
          </wp14:sizeRelV>
        </wp:anchor>
      </w:drawing>
    </w:r>
    <w:r w:rsidR="00853B15">
      <w:rPr>
        <w:lang w:val="es"/>
      </w:rPr>
      <w:tab/>
    </w:r>
    <w:r w:rsidR="00853B15">
      <w:rPr>
        <w:lang w:val="es"/>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11"/>
    <w:lvl w:ilvl="0">
      <w:start w:val="1"/>
      <w:numFmt w:val="decimal"/>
      <w:lvlText w:val="%1."/>
      <w:lvlJc w:val="left"/>
      <w:pPr>
        <w:tabs>
          <w:tab w:val="num" w:pos="360"/>
        </w:tabs>
        <w:ind w:left="360" w:hanging="360"/>
      </w:pPr>
      <w:rPr>
        <w:rFonts w:cs="Times New Roman"/>
      </w:rPr>
    </w:lvl>
  </w:abstractNum>
  <w:abstractNum w:abstractNumId="1" w15:restartNumberingAfterBreak="0">
    <w:nsid w:val="00000003"/>
    <w:multiLevelType w:val="singleLevel"/>
    <w:tmpl w:val="00000003"/>
    <w:name w:val="WW8Num15"/>
    <w:lvl w:ilvl="0">
      <w:start w:val="1"/>
      <w:numFmt w:val="decimal"/>
      <w:lvlText w:val="%1."/>
      <w:lvlJc w:val="left"/>
      <w:pPr>
        <w:tabs>
          <w:tab w:val="num" w:pos="1211"/>
        </w:tabs>
        <w:ind w:left="1211" w:hanging="360"/>
      </w:pPr>
    </w:lvl>
  </w:abstractNum>
  <w:abstractNum w:abstractNumId="2" w15:restartNumberingAfterBreak="0">
    <w:nsid w:val="01E96959"/>
    <w:multiLevelType w:val="multilevel"/>
    <w:tmpl w:val="749ACE12"/>
    <w:lvl w:ilvl="0">
      <w:start w:val="1"/>
      <w:numFmt w:val="lowerLetter"/>
      <w:lvlText w:val="%1)"/>
      <w:lvlJc w:val="left"/>
      <w:rPr>
        <w:rFonts w:ascii="Noto Sans" w:eastAsia="Noto Sans" w:hAnsi="Noto Sans" w:cs="Noto Sans"/>
        <w:i w:val="0"/>
        <w:iCs w:val="0"/>
        <w:sz w:val="22"/>
        <w:szCs w:val="22"/>
      </w:rPr>
    </w:lvl>
    <w:lvl w:ilvl="1">
      <w:start w:val="1"/>
      <w:numFmt w:val="lowerLetter"/>
      <w:lvlText w:val="%2)"/>
      <w:lvlJc w:val="left"/>
      <w:rPr>
        <w:rFonts w:ascii="Noto Sans" w:eastAsia="Noto Sans" w:hAnsi="Noto Sans" w:cs="Noto Sans"/>
        <w:i w:val="0"/>
        <w:iCs w:val="0"/>
        <w:sz w:val="22"/>
        <w:szCs w:val="22"/>
      </w:rPr>
    </w:lvl>
    <w:lvl w:ilvl="2">
      <w:start w:val="1"/>
      <w:numFmt w:val="lowerLetter"/>
      <w:lvlText w:val="%3)"/>
      <w:lvlJc w:val="left"/>
      <w:rPr>
        <w:rFonts w:ascii="Noto Sans" w:eastAsia="Noto Sans" w:hAnsi="Noto Sans" w:cs="Noto Sans"/>
        <w:i w:val="0"/>
        <w:iCs w:val="0"/>
        <w:sz w:val="22"/>
        <w:szCs w:val="22"/>
      </w:rPr>
    </w:lvl>
    <w:lvl w:ilvl="3">
      <w:start w:val="1"/>
      <w:numFmt w:val="lowerLetter"/>
      <w:lvlText w:val="%4)"/>
      <w:lvlJc w:val="left"/>
      <w:rPr>
        <w:rFonts w:ascii="Noto Sans" w:eastAsia="Noto Sans" w:hAnsi="Noto Sans" w:cs="Noto Sans"/>
        <w:i w:val="0"/>
        <w:iCs w:val="0"/>
        <w:sz w:val="22"/>
        <w:szCs w:val="22"/>
      </w:rPr>
    </w:lvl>
    <w:lvl w:ilvl="4">
      <w:start w:val="1"/>
      <w:numFmt w:val="lowerLetter"/>
      <w:lvlText w:val="%5)"/>
      <w:lvlJc w:val="left"/>
      <w:rPr>
        <w:rFonts w:ascii="Noto Sans" w:eastAsia="Noto Sans" w:hAnsi="Noto Sans" w:cs="Noto Sans"/>
        <w:i w:val="0"/>
        <w:iCs w:val="0"/>
        <w:sz w:val="22"/>
        <w:szCs w:val="22"/>
      </w:rPr>
    </w:lvl>
    <w:lvl w:ilvl="5">
      <w:start w:val="1"/>
      <w:numFmt w:val="decimal"/>
      <w:lvlText w:val="%6)"/>
      <w:lvlJc w:val="left"/>
      <w:rPr>
        <w:rFonts w:ascii="Noto Sans" w:eastAsia="Noto Sans" w:hAnsi="Noto Sans" w:cs="Noto Sans"/>
        <w:i w:val="0"/>
        <w:iCs w:val="0"/>
        <w:sz w:val="22"/>
        <w:szCs w:val="22"/>
      </w:rPr>
    </w:lvl>
    <w:lvl w:ilvl="6">
      <w:start w:val="1"/>
      <w:numFmt w:val="lowerLetter"/>
      <w:lvlText w:val="%7)"/>
      <w:lvlJc w:val="left"/>
      <w:rPr>
        <w:rFonts w:ascii="Noto Sans" w:eastAsia="Noto Sans" w:hAnsi="Noto Sans" w:cs="Noto Sans"/>
        <w:i w:val="0"/>
        <w:iCs w:val="0"/>
        <w:sz w:val="22"/>
        <w:szCs w:val="22"/>
      </w:rPr>
    </w:lvl>
    <w:lvl w:ilvl="7">
      <w:start w:val="1"/>
      <w:numFmt w:val="lowerLetter"/>
      <w:lvlText w:val="%8)"/>
      <w:lvlJc w:val="left"/>
      <w:rPr>
        <w:rFonts w:ascii="Noto Sans" w:eastAsia="Noto Sans" w:hAnsi="Noto Sans" w:cs="Noto Sans"/>
        <w:i w:val="0"/>
        <w:iCs w:val="0"/>
        <w:sz w:val="22"/>
        <w:szCs w:val="22"/>
      </w:rPr>
    </w:lvl>
    <w:lvl w:ilvl="8">
      <w:start w:val="1"/>
      <w:numFmt w:val="lowerLetter"/>
      <w:lvlText w:val="%9)"/>
      <w:lvlJc w:val="left"/>
      <w:rPr>
        <w:rFonts w:ascii="Noto Sans" w:eastAsia="Noto Sans" w:hAnsi="Noto Sans" w:cs="Noto Sans"/>
        <w:i w:val="0"/>
        <w:iCs w:val="0"/>
        <w:sz w:val="22"/>
        <w:szCs w:val="22"/>
      </w:rPr>
    </w:lvl>
  </w:abstractNum>
  <w:abstractNum w:abstractNumId="3" w15:restartNumberingAfterBreak="0">
    <w:nsid w:val="0603496A"/>
    <w:multiLevelType w:val="hybridMultilevel"/>
    <w:tmpl w:val="5AC217A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693682D"/>
    <w:multiLevelType w:val="hybridMultilevel"/>
    <w:tmpl w:val="C798976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A5F1DFE"/>
    <w:multiLevelType w:val="hybridMultilevel"/>
    <w:tmpl w:val="BE3ED78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0F75202B"/>
    <w:multiLevelType w:val="hybridMultilevel"/>
    <w:tmpl w:val="AD38B0EE"/>
    <w:lvl w:ilvl="0" w:tplc="0C0A0001">
      <w:start w:val="1"/>
      <w:numFmt w:val="bullet"/>
      <w:lvlText w:val=""/>
      <w:lvlJc w:val="left"/>
      <w:pPr>
        <w:ind w:left="2136" w:hanging="360"/>
      </w:pPr>
      <w:rPr>
        <w:rFonts w:ascii="Symbol" w:hAnsi="Symbol" w:hint="default"/>
      </w:rPr>
    </w:lvl>
    <w:lvl w:ilvl="1" w:tplc="0C0A0003" w:tentative="1">
      <w:start w:val="1"/>
      <w:numFmt w:val="bullet"/>
      <w:lvlText w:val="o"/>
      <w:lvlJc w:val="left"/>
      <w:pPr>
        <w:ind w:left="2856" w:hanging="360"/>
      </w:pPr>
      <w:rPr>
        <w:rFonts w:ascii="Courier New" w:hAnsi="Courier New" w:cs="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cs="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cs="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7" w15:restartNumberingAfterBreak="0">
    <w:nsid w:val="0F99052F"/>
    <w:multiLevelType w:val="hybridMultilevel"/>
    <w:tmpl w:val="86D414BC"/>
    <w:lvl w:ilvl="0" w:tplc="ADCC0006">
      <w:start w:val="1"/>
      <w:numFmt w:val="lowerLetter"/>
      <w:lvlText w:val="%1)"/>
      <w:lvlJc w:val="left"/>
      <w:pPr>
        <w:ind w:left="720" w:hanging="360"/>
      </w:pPr>
      <w:rPr>
        <w:rFonts w:ascii="Noto Sans" w:hAnsi="Noto Sans" w:cs="Noto Sans" w:hint="default"/>
        <w:sz w:val="22"/>
        <w:szCs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76C3015"/>
    <w:multiLevelType w:val="hybridMultilevel"/>
    <w:tmpl w:val="81729AD0"/>
    <w:lvl w:ilvl="0" w:tplc="0C0A0017">
      <w:start w:val="1"/>
      <w:numFmt w:val="lowerLetter"/>
      <w:lvlText w:val="%1)"/>
      <w:lvlJc w:val="left"/>
      <w:pPr>
        <w:ind w:left="720" w:hanging="360"/>
      </w:pPr>
    </w:lvl>
    <w:lvl w:ilvl="1" w:tplc="0C0A0001">
      <w:start w:val="1"/>
      <w:numFmt w:val="bullet"/>
      <w:lvlText w:val=""/>
      <w:lvlJc w:val="left"/>
      <w:pPr>
        <w:ind w:left="1440" w:hanging="360"/>
      </w:pPr>
      <w:rPr>
        <w:rFonts w:ascii="Symbol" w:hAnsi="Symbol"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AE02825"/>
    <w:multiLevelType w:val="hybridMultilevel"/>
    <w:tmpl w:val="B9BE572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1BCB6AA3"/>
    <w:multiLevelType w:val="hybridMultilevel"/>
    <w:tmpl w:val="5DB087DC"/>
    <w:lvl w:ilvl="0" w:tplc="0C0A000F">
      <w:start w:val="1"/>
      <w:numFmt w:val="decimal"/>
      <w:lvlText w:val="%1."/>
      <w:lvlJc w:val="left"/>
      <w:pPr>
        <w:ind w:left="720" w:hanging="360"/>
      </w:pPr>
    </w:lvl>
    <w:lvl w:ilvl="1" w:tplc="0C0A0001">
      <w:start w:val="1"/>
      <w:numFmt w:val="bullet"/>
      <w:lvlText w:val=""/>
      <w:lvlJc w:val="left"/>
      <w:pPr>
        <w:ind w:left="1440" w:hanging="360"/>
      </w:pPr>
      <w:rPr>
        <w:rFonts w:ascii="Symbol" w:hAnsi="Symbol"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5502AC6"/>
    <w:multiLevelType w:val="multilevel"/>
    <w:tmpl w:val="4FA8421E"/>
    <w:lvl w:ilvl="0">
      <w:start w:val="1"/>
      <w:numFmt w:val="lowerLetter"/>
      <w:lvlText w:val="%1)"/>
      <w:lvlJc w:val="left"/>
      <w:rPr>
        <w:rFonts w:ascii="Noto Sans" w:eastAsia="Noto Sans" w:hAnsi="Noto Sans" w:cs="Noto Sans"/>
        <w:i w:val="0"/>
        <w:iCs w:val="0"/>
        <w:sz w:val="22"/>
        <w:szCs w:val="22"/>
      </w:rPr>
    </w:lvl>
    <w:lvl w:ilvl="1">
      <w:start w:val="1"/>
      <w:numFmt w:val="lowerLetter"/>
      <w:lvlText w:val="%2)"/>
      <w:lvlJc w:val="left"/>
      <w:rPr>
        <w:i w:val="0"/>
        <w:iCs w:val="0"/>
        <w:sz w:val="22"/>
        <w:szCs w:val="22"/>
      </w:rPr>
    </w:lvl>
    <w:lvl w:ilvl="2">
      <w:start w:val="1"/>
      <w:numFmt w:val="lowerLetter"/>
      <w:lvlText w:val="%3)"/>
      <w:lvlJc w:val="left"/>
      <w:rPr>
        <w:rFonts w:ascii="Noto Sans" w:eastAsia="Noto Sans" w:hAnsi="Noto Sans" w:cs="Noto Sans"/>
        <w:i w:val="0"/>
        <w:iCs w:val="0"/>
        <w:sz w:val="22"/>
        <w:szCs w:val="22"/>
      </w:rPr>
    </w:lvl>
    <w:lvl w:ilvl="3">
      <w:start w:val="1"/>
      <w:numFmt w:val="lowerLetter"/>
      <w:lvlText w:val="%4)"/>
      <w:lvlJc w:val="left"/>
      <w:rPr>
        <w:rFonts w:ascii="Noto Sans" w:eastAsia="Noto Sans" w:hAnsi="Noto Sans" w:cs="Noto Sans"/>
        <w:i w:val="0"/>
        <w:iCs w:val="0"/>
        <w:sz w:val="22"/>
        <w:szCs w:val="22"/>
      </w:rPr>
    </w:lvl>
    <w:lvl w:ilvl="4">
      <w:start w:val="1"/>
      <w:numFmt w:val="lowerLetter"/>
      <w:lvlText w:val="%5)"/>
      <w:lvlJc w:val="left"/>
      <w:rPr>
        <w:rFonts w:ascii="Noto Sans" w:eastAsia="Noto Sans" w:hAnsi="Noto Sans" w:cs="Noto Sans"/>
        <w:i w:val="0"/>
        <w:iCs w:val="0"/>
        <w:sz w:val="22"/>
        <w:szCs w:val="22"/>
      </w:rPr>
    </w:lvl>
    <w:lvl w:ilvl="5">
      <w:start w:val="1"/>
      <w:numFmt w:val="decimal"/>
      <w:lvlText w:val="%6)"/>
      <w:lvlJc w:val="left"/>
      <w:rPr>
        <w:rFonts w:ascii="Noto Sans" w:eastAsia="Noto Sans" w:hAnsi="Noto Sans" w:cs="Noto Sans"/>
        <w:i w:val="0"/>
        <w:iCs w:val="0"/>
        <w:sz w:val="22"/>
        <w:szCs w:val="22"/>
      </w:rPr>
    </w:lvl>
    <w:lvl w:ilvl="6">
      <w:start w:val="1"/>
      <w:numFmt w:val="lowerLetter"/>
      <w:lvlText w:val="%7)"/>
      <w:lvlJc w:val="left"/>
      <w:rPr>
        <w:rFonts w:ascii="Noto Sans" w:eastAsia="Noto Sans" w:hAnsi="Noto Sans" w:cs="Noto Sans"/>
        <w:i w:val="0"/>
        <w:iCs w:val="0"/>
        <w:sz w:val="22"/>
        <w:szCs w:val="22"/>
      </w:rPr>
    </w:lvl>
    <w:lvl w:ilvl="7">
      <w:start w:val="1"/>
      <w:numFmt w:val="lowerLetter"/>
      <w:lvlText w:val="%8)"/>
      <w:lvlJc w:val="left"/>
      <w:rPr>
        <w:rFonts w:ascii="Noto Sans" w:eastAsia="Noto Sans" w:hAnsi="Noto Sans" w:cs="Noto Sans"/>
        <w:i w:val="0"/>
        <w:iCs w:val="0"/>
        <w:sz w:val="22"/>
        <w:szCs w:val="22"/>
      </w:rPr>
    </w:lvl>
    <w:lvl w:ilvl="8">
      <w:start w:val="1"/>
      <w:numFmt w:val="lowerLetter"/>
      <w:lvlText w:val="%9)"/>
      <w:lvlJc w:val="left"/>
      <w:rPr>
        <w:rFonts w:ascii="Noto Sans" w:eastAsia="Noto Sans" w:hAnsi="Noto Sans" w:cs="Noto Sans"/>
        <w:i w:val="0"/>
        <w:iCs w:val="0"/>
        <w:sz w:val="22"/>
        <w:szCs w:val="22"/>
      </w:rPr>
    </w:lvl>
  </w:abstractNum>
  <w:abstractNum w:abstractNumId="12" w15:restartNumberingAfterBreak="0">
    <w:nsid w:val="2A053B54"/>
    <w:multiLevelType w:val="hybridMultilevel"/>
    <w:tmpl w:val="8818767E"/>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2A9B30DE"/>
    <w:multiLevelType w:val="hybridMultilevel"/>
    <w:tmpl w:val="E49015E6"/>
    <w:lvl w:ilvl="0" w:tplc="0C0A0001">
      <w:start w:val="1"/>
      <w:numFmt w:val="bullet"/>
      <w:lvlText w:val=""/>
      <w:lvlJc w:val="left"/>
      <w:pPr>
        <w:ind w:left="1068" w:hanging="360"/>
      </w:pPr>
      <w:rPr>
        <w:rFonts w:ascii="Symbol" w:hAnsi="Symbol" w:hint="default"/>
      </w:rPr>
    </w:lvl>
    <w:lvl w:ilvl="1" w:tplc="0C0A0003">
      <w:start w:val="1"/>
      <w:numFmt w:val="bullet"/>
      <w:lvlText w:val="o"/>
      <w:lvlJc w:val="left"/>
      <w:pPr>
        <w:ind w:left="1788" w:hanging="360"/>
      </w:pPr>
      <w:rPr>
        <w:rFonts w:ascii="Courier New" w:hAnsi="Courier New" w:cs="Courier New" w:hint="default"/>
      </w:rPr>
    </w:lvl>
    <w:lvl w:ilvl="2" w:tplc="0C0A0005">
      <w:start w:val="1"/>
      <w:numFmt w:val="bullet"/>
      <w:lvlText w:val=""/>
      <w:lvlJc w:val="left"/>
      <w:pPr>
        <w:ind w:left="2508" w:hanging="360"/>
      </w:pPr>
      <w:rPr>
        <w:rFonts w:ascii="Wingdings" w:hAnsi="Wingdings" w:hint="default"/>
      </w:rPr>
    </w:lvl>
    <w:lvl w:ilvl="3" w:tplc="0C0A0001">
      <w:start w:val="1"/>
      <w:numFmt w:val="bullet"/>
      <w:lvlText w:val=""/>
      <w:lvlJc w:val="left"/>
      <w:pPr>
        <w:ind w:left="3228" w:hanging="360"/>
      </w:pPr>
      <w:rPr>
        <w:rFonts w:ascii="Symbol" w:hAnsi="Symbol" w:hint="default"/>
      </w:rPr>
    </w:lvl>
    <w:lvl w:ilvl="4" w:tplc="0C0A0003">
      <w:start w:val="1"/>
      <w:numFmt w:val="bullet"/>
      <w:lvlText w:val="o"/>
      <w:lvlJc w:val="left"/>
      <w:pPr>
        <w:ind w:left="3948" w:hanging="360"/>
      </w:pPr>
      <w:rPr>
        <w:rFonts w:ascii="Courier New" w:hAnsi="Courier New" w:cs="Courier New" w:hint="default"/>
      </w:rPr>
    </w:lvl>
    <w:lvl w:ilvl="5" w:tplc="0C0A0005">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4" w15:restartNumberingAfterBreak="0">
    <w:nsid w:val="2D8F0BAB"/>
    <w:multiLevelType w:val="hybridMultilevel"/>
    <w:tmpl w:val="88FEEE2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362853F6"/>
    <w:multiLevelType w:val="hybridMultilevel"/>
    <w:tmpl w:val="7C625AFA"/>
    <w:lvl w:ilvl="0" w:tplc="0C0A000F">
      <w:start w:val="1"/>
      <w:numFmt w:val="decimal"/>
      <w:lvlText w:val="%1."/>
      <w:lvlJc w:val="left"/>
      <w:pPr>
        <w:ind w:left="9291"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379D4FF7"/>
    <w:multiLevelType w:val="multilevel"/>
    <w:tmpl w:val="FCFAB688"/>
    <w:lvl w:ilvl="0">
      <w:start w:val="1"/>
      <w:numFmt w:val="lowerLetter"/>
      <w:lvlText w:val="%1)"/>
      <w:lvlJc w:val="left"/>
      <w:rPr>
        <w:rFonts w:ascii="Noto Sans" w:eastAsia="Noto Sans" w:hAnsi="Noto Sans" w:cs="Noto Sans"/>
        <w:i w:val="0"/>
        <w:iCs w:val="0"/>
        <w:sz w:val="22"/>
        <w:szCs w:val="22"/>
      </w:rPr>
    </w:lvl>
    <w:lvl w:ilvl="1">
      <w:start w:val="1"/>
      <w:numFmt w:val="lowerLetter"/>
      <w:lvlText w:val="%2)"/>
      <w:lvlJc w:val="left"/>
      <w:rPr>
        <w:rFonts w:ascii="Noto Sans" w:hAnsi="Noto Sans"/>
        <w:sz w:val="22"/>
        <w:szCs w:val="22"/>
      </w:rPr>
    </w:lvl>
    <w:lvl w:ilvl="2">
      <w:start w:val="1"/>
      <w:numFmt w:val="lowerLetter"/>
      <w:lvlText w:val="%3)"/>
      <w:lvlJc w:val="left"/>
      <w:rPr>
        <w:rFonts w:ascii="Noto Sans" w:hAnsi="Noto Sans"/>
        <w:sz w:val="22"/>
        <w:szCs w:val="22"/>
      </w:rPr>
    </w:lvl>
    <w:lvl w:ilvl="3">
      <w:start w:val="1"/>
      <w:numFmt w:val="lowerLetter"/>
      <w:lvlText w:val="%4)"/>
      <w:lvlJc w:val="left"/>
      <w:rPr>
        <w:rFonts w:ascii="Noto Sans" w:hAnsi="Noto Sans"/>
        <w:sz w:val="22"/>
        <w:szCs w:val="22"/>
      </w:rPr>
    </w:lvl>
    <w:lvl w:ilvl="4">
      <w:start w:val="1"/>
      <w:numFmt w:val="lowerLetter"/>
      <w:lvlText w:val="%5)"/>
      <w:lvlJc w:val="left"/>
      <w:rPr>
        <w:rFonts w:ascii="Noto Sans" w:hAnsi="Noto Sans"/>
        <w:sz w:val="22"/>
        <w:szCs w:val="22"/>
      </w:rPr>
    </w:lvl>
    <w:lvl w:ilvl="5">
      <w:start w:val="1"/>
      <w:numFmt w:val="lowerLetter"/>
      <w:lvlText w:val="%6)"/>
      <w:lvlJc w:val="left"/>
      <w:rPr>
        <w:rFonts w:ascii="Noto Sans" w:hAnsi="Noto Sans"/>
        <w:sz w:val="22"/>
        <w:szCs w:val="22"/>
      </w:rPr>
    </w:lvl>
    <w:lvl w:ilvl="6">
      <w:start w:val="1"/>
      <w:numFmt w:val="lowerLetter"/>
      <w:lvlText w:val="%7)"/>
      <w:lvlJc w:val="left"/>
      <w:rPr>
        <w:rFonts w:ascii="Noto Sans" w:hAnsi="Noto Sans"/>
        <w:sz w:val="22"/>
        <w:szCs w:val="22"/>
      </w:rPr>
    </w:lvl>
    <w:lvl w:ilvl="7">
      <w:start w:val="1"/>
      <w:numFmt w:val="lowerLetter"/>
      <w:lvlText w:val="%8)"/>
      <w:lvlJc w:val="left"/>
      <w:rPr>
        <w:rFonts w:ascii="Noto Sans" w:hAnsi="Noto Sans"/>
        <w:sz w:val="22"/>
        <w:szCs w:val="22"/>
      </w:rPr>
    </w:lvl>
    <w:lvl w:ilvl="8">
      <w:start w:val="1"/>
      <w:numFmt w:val="lowerLetter"/>
      <w:lvlText w:val="%9)"/>
      <w:lvlJc w:val="left"/>
      <w:rPr>
        <w:rFonts w:ascii="Noto Sans" w:hAnsi="Noto Sans"/>
        <w:sz w:val="22"/>
        <w:szCs w:val="22"/>
      </w:rPr>
    </w:lvl>
  </w:abstractNum>
  <w:abstractNum w:abstractNumId="17" w15:restartNumberingAfterBreak="0">
    <w:nsid w:val="3CF00EE5"/>
    <w:multiLevelType w:val="hybridMultilevel"/>
    <w:tmpl w:val="3B8A79B8"/>
    <w:lvl w:ilvl="0" w:tplc="0C0A0001">
      <w:start w:val="1"/>
      <w:numFmt w:val="bullet"/>
      <w:lvlText w:val=""/>
      <w:lvlJc w:val="left"/>
      <w:pPr>
        <w:ind w:left="1069" w:hanging="360"/>
      </w:pPr>
      <w:rPr>
        <w:rFonts w:ascii="Symbol" w:hAnsi="Symbol" w:hint="default"/>
      </w:rPr>
    </w:lvl>
    <w:lvl w:ilvl="1" w:tplc="0C0A000F">
      <w:start w:val="1"/>
      <w:numFmt w:val="decimal"/>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18" w15:restartNumberingAfterBreak="0">
    <w:nsid w:val="3DD71BB9"/>
    <w:multiLevelType w:val="multilevel"/>
    <w:tmpl w:val="77104098"/>
    <w:lvl w:ilvl="0">
      <w:start w:val="1"/>
      <w:numFmt w:val="lowerLetter"/>
      <w:lvlText w:val="%1)"/>
      <w:lvlJc w:val="left"/>
      <w:rPr>
        <w:rFonts w:ascii="Noto Sans" w:hAnsi="Noto Sans"/>
        <w:i/>
        <w:iCs/>
        <w:sz w:val="22"/>
        <w:szCs w:val="22"/>
      </w:rPr>
    </w:lvl>
    <w:lvl w:ilvl="1">
      <w:start w:val="1"/>
      <w:numFmt w:val="lowerLetter"/>
      <w:lvlText w:val="%2)"/>
      <w:lvlJc w:val="left"/>
      <w:rPr>
        <w:rFonts w:ascii="Noto Sans" w:hAnsi="Noto Sans"/>
        <w:sz w:val="22"/>
        <w:szCs w:val="22"/>
      </w:rPr>
    </w:lvl>
    <w:lvl w:ilvl="2">
      <w:start w:val="1"/>
      <w:numFmt w:val="lowerLetter"/>
      <w:lvlText w:val="%3)"/>
      <w:lvlJc w:val="left"/>
      <w:rPr>
        <w:rFonts w:ascii="Noto Sans" w:hAnsi="Noto Sans"/>
        <w:sz w:val="22"/>
        <w:szCs w:val="22"/>
      </w:rPr>
    </w:lvl>
    <w:lvl w:ilvl="3">
      <w:start w:val="1"/>
      <w:numFmt w:val="lowerLetter"/>
      <w:lvlText w:val="%4)"/>
      <w:lvlJc w:val="left"/>
      <w:rPr>
        <w:rFonts w:ascii="Noto Sans" w:hAnsi="Noto Sans"/>
        <w:sz w:val="22"/>
        <w:szCs w:val="22"/>
      </w:rPr>
    </w:lvl>
    <w:lvl w:ilvl="4">
      <w:start w:val="1"/>
      <w:numFmt w:val="lowerLetter"/>
      <w:lvlText w:val="%5)"/>
      <w:lvlJc w:val="left"/>
      <w:rPr>
        <w:rFonts w:ascii="Noto Sans" w:hAnsi="Noto Sans"/>
        <w:sz w:val="22"/>
        <w:szCs w:val="22"/>
      </w:rPr>
    </w:lvl>
    <w:lvl w:ilvl="5">
      <w:start w:val="1"/>
      <w:numFmt w:val="lowerLetter"/>
      <w:lvlText w:val="%6)"/>
      <w:lvlJc w:val="left"/>
      <w:rPr>
        <w:rFonts w:ascii="Noto Sans" w:hAnsi="Noto Sans"/>
        <w:sz w:val="22"/>
        <w:szCs w:val="22"/>
      </w:rPr>
    </w:lvl>
    <w:lvl w:ilvl="6">
      <w:start w:val="1"/>
      <w:numFmt w:val="lowerLetter"/>
      <w:lvlText w:val="%7)"/>
      <w:lvlJc w:val="left"/>
      <w:rPr>
        <w:rFonts w:ascii="Noto Sans" w:hAnsi="Noto Sans"/>
        <w:sz w:val="22"/>
        <w:szCs w:val="22"/>
      </w:rPr>
    </w:lvl>
    <w:lvl w:ilvl="7">
      <w:start w:val="1"/>
      <w:numFmt w:val="lowerLetter"/>
      <w:lvlText w:val="%8)"/>
      <w:lvlJc w:val="left"/>
      <w:rPr>
        <w:rFonts w:ascii="Noto Sans" w:hAnsi="Noto Sans"/>
        <w:sz w:val="22"/>
        <w:szCs w:val="22"/>
      </w:rPr>
    </w:lvl>
    <w:lvl w:ilvl="8">
      <w:start w:val="1"/>
      <w:numFmt w:val="lowerLetter"/>
      <w:lvlText w:val="%9)"/>
      <w:lvlJc w:val="left"/>
      <w:rPr>
        <w:rFonts w:ascii="Noto Sans" w:hAnsi="Noto Sans"/>
        <w:sz w:val="22"/>
        <w:szCs w:val="22"/>
      </w:rPr>
    </w:lvl>
  </w:abstractNum>
  <w:abstractNum w:abstractNumId="19" w15:restartNumberingAfterBreak="0">
    <w:nsid w:val="3E5D39A4"/>
    <w:multiLevelType w:val="hybridMultilevel"/>
    <w:tmpl w:val="D3BA23B4"/>
    <w:lvl w:ilvl="0" w:tplc="F3F0FA6A">
      <w:start w:val="1"/>
      <w:numFmt w:val="bullet"/>
      <w:lvlText w:val=""/>
      <w:lvlJc w:val="left"/>
      <w:pPr>
        <w:tabs>
          <w:tab w:val="num" w:pos="1572"/>
        </w:tabs>
        <w:ind w:left="1572" w:hanging="360"/>
      </w:pPr>
      <w:rPr>
        <w:rFonts w:ascii="Symbol" w:hAnsi="Symbol" w:hint="default"/>
        <w:b w:val="0"/>
        <w:i w:val="0"/>
      </w:rPr>
    </w:lvl>
    <w:lvl w:ilvl="1" w:tplc="0C0A0019">
      <w:start w:val="1"/>
      <w:numFmt w:val="lowerLetter"/>
      <w:lvlText w:val="%2."/>
      <w:lvlJc w:val="left"/>
      <w:pPr>
        <w:tabs>
          <w:tab w:val="num" w:pos="2292"/>
        </w:tabs>
        <w:ind w:left="2292" w:hanging="360"/>
      </w:pPr>
      <w:rPr>
        <w:rFonts w:cs="Times New Roman"/>
      </w:rPr>
    </w:lvl>
    <w:lvl w:ilvl="2" w:tplc="0C0A001B">
      <w:start w:val="1"/>
      <w:numFmt w:val="lowerRoman"/>
      <w:lvlText w:val="%3."/>
      <w:lvlJc w:val="right"/>
      <w:pPr>
        <w:tabs>
          <w:tab w:val="num" w:pos="3012"/>
        </w:tabs>
        <w:ind w:left="3012" w:hanging="180"/>
      </w:pPr>
      <w:rPr>
        <w:rFonts w:cs="Times New Roman"/>
      </w:rPr>
    </w:lvl>
    <w:lvl w:ilvl="3" w:tplc="0C0A000F">
      <w:start w:val="1"/>
      <w:numFmt w:val="decimal"/>
      <w:lvlText w:val="%4."/>
      <w:lvlJc w:val="left"/>
      <w:pPr>
        <w:tabs>
          <w:tab w:val="num" w:pos="3732"/>
        </w:tabs>
        <w:ind w:left="3732" w:hanging="360"/>
      </w:pPr>
      <w:rPr>
        <w:rFonts w:cs="Times New Roman"/>
      </w:rPr>
    </w:lvl>
    <w:lvl w:ilvl="4" w:tplc="0C0A0019">
      <w:start w:val="1"/>
      <w:numFmt w:val="lowerLetter"/>
      <w:lvlText w:val="%5."/>
      <w:lvlJc w:val="left"/>
      <w:pPr>
        <w:tabs>
          <w:tab w:val="num" w:pos="4452"/>
        </w:tabs>
        <w:ind w:left="4452" w:hanging="360"/>
      </w:pPr>
      <w:rPr>
        <w:rFonts w:cs="Times New Roman"/>
      </w:rPr>
    </w:lvl>
    <w:lvl w:ilvl="5" w:tplc="0C0A001B">
      <w:start w:val="1"/>
      <w:numFmt w:val="lowerRoman"/>
      <w:lvlText w:val="%6."/>
      <w:lvlJc w:val="right"/>
      <w:pPr>
        <w:tabs>
          <w:tab w:val="num" w:pos="5172"/>
        </w:tabs>
        <w:ind w:left="5172" w:hanging="180"/>
      </w:pPr>
      <w:rPr>
        <w:rFonts w:cs="Times New Roman"/>
      </w:rPr>
    </w:lvl>
    <w:lvl w:ilvl="6" w:tplc="0C0A000F">
      <w:start w:val="1"/>
      <w:numFmt w:val="decimal"/>
      <w:lvlText w:val="%7."/>
      <w:lvlJc w:val="left"/>
      <w:pPr>
        <w:tabs>
          <w:tab w:val="num" w:pos="5892"/>
        </w:tabs>
        <w:ind w:left="5892" w:hanging="360"/>
      </w:pPr>
      <w:rPr>
        <w:rFonts w:cs="Times New Roman"/>
      </w:rPr>
    </w:lvl>
    <w:lvl w:ilvl="7" w:tplc="0C0A0019">
      <w:start w:val="1"/>
      <w:numFmt w:val="lowerLetter"/>
      <w:lvlText w:val="%8."/>
      <w:lvlJc w:val="left"/>
      <w:pPr>
        <w:tabs>
          <w:tab w:val="num" w:pos="6612"/>
        </w:tabs>
        <w:ind w:left="6612" w:hanging="360"/>
      </w:pPr>
      <w:rPr>
        <w:rFonts w:cs="Times New Roman"/>
      </w:rPr>
    </w:lvl>
    <w:lvl w:ilvl="8" w:tplc="0C0A001B">
      <w:start w:val="1"/>
      <w:numFmt w:val="lowerRoman"/>
      <w:lvlText w:val="%9."/>
      <w:lvlJc w:val="right"/>
      <w:pPr>
        <w:tabs>
          <w:tab w:val="num" w:pos="7332"/>
        </w:tabs>
        <w:ind w:left="7332" w:hanging="180"/>
      </w:pPr>
      <w:rPr>
        <w:rFonts w:cs="Times New Roman"/>
      </w:rPr>
    </w:lvl>
  </w:abstractNum>
  <w:abstractNum w:abstractNumId="20" w15:restartNumberingAfterBreak="0">
    <w:nsid w:val="432A53D0"/>
    <w:multiLevelType w:val="hybridMultilevel"/>
    <w:tmpl w:val="22243336"/>
    <w:lvl w:ilvl="0" w:tplc="0C0A000F">
      <w:start w:val="1"/>
      <w:numFmt w:val="decimal"/>
      <w:lvlText w:val="%1."/>
      <w:lvlJc w:val="left"/>
      <w:pPr>
        <w:ind w:left="1069" w:hanging="360"/>
      </w:pPr>
    </w:lvl>
    <w:lvl w:ilvl="1" w:tplc="0C0A000F">
      <w:start w:val="1"/>
      <w:numFmt w:val="decimal"/>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1" w15:restartNumberingAfterBreak="0">
    <w:nsid w:val="489366DB"/>
    <w:multiLevelType w:val="singleLevel"/>
    <w:tmpl w:val="0C0A000F"/>
    <w:lvl w:ilvl="0">
      <w:start w:val="1"/>
      <w:numFmt w:val="decimal"/>
      <w:lvlText w:val="%1."/>
      <w:lvlJc w:val="left"/>
      <w:pPr>
        <w:tabs>
          <w:tab w:val="num" w:pos="360"/>
        </w:tabs>
        <w:ind w:left="360" w:hanging="360"/>
      </w:pPr>
      <w:rPr>
        <w:rFonts w:cs="Times New Roman"/>
      </w:rPr>
    </w:lvl>
  </w:abstractNum>
  <w:abstractNum w:abstractNumId="22" w15:restartNumberingAfterBreak="0">
    <w:nsid w:val="4F083294"/>
    <w:multiLevelType w:val="hybridMultilevel"/>
    <w:tmpl w:val="1BB69DE6"/>
    <w:lvl w:ilvl="0" w:tplc="0C0A0017">
      <w:start w:val="1"/>
      <w:numFmt w:val="lowerLetter"/>
      <w:lvlText w:val="%1)"/>
      <w:lvlJc w:val="left"/>
      <w:pPr>
        <w:ind w:left="1068" w:hanging="360"/>
      </w:p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3" w15:restartNumberingAfterBreak="0">
    <w:nsid w:val="52C34480"/>
    <w:multiLevelType w:val="hybridMultilevel"/>
    <w:tmpl w:val="26D28AB0"/>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3BD392C"/>
    <w:multiLevelType w:val="multilevel"/>
    <w:tmpl w:val="361086DE"/>
    <w:lvl w:ilvl="0">
      <w:start w:val="1"/>
      <w:numFmt w:val="lowerLetter"/>
      <w:lvlText w:val="%1)"/>
      <w:lvlJc w:val="left"/>
      <w:rPr>
        <w:rFonts w:ascii="Noto Sans" w:eastAsia="Noto Sans" w:hAnsi="Noto Sans" w:cs="Noto Sans"/>
        <w:i w:val="0"/>
        <w:iCs w:val="0"/>
        <w:sz w:val="22"/>
        <w:szCs w:val="22"/>
      </w:rPr>
    </w:lvl>
    <w:lvl w:ilvl="1">
      <w:start w:val="1"/>
      <w:numFmt w:val="lowerLetter"/>
      <w:lvlText w:val="%2)"/>
      <w:lvlJc w:val="left"/>
      <w:rPr>
        <w:i w:val="0"/>
        <w:iCs w:val="0"/>
        <w:sz w:val="22"/>
        <w:szCs w:val="22"/>
      </w:rPr>
    </w:lvl>
    <w:lvl w:ilvl="2">
      <w:start w:val="1"/>
      <w:numFmt w:val="lowerLetter"/>
      <w:lvlText w:val="%3)"/>
      <w:lvlJc w:val="left"/>
      <w:rPr>
        <w:rFonts w:ascii="Noto Sans" w:eastAsia="Noto Sans" w:hAnsi="Noto Sans" w:cs="Noto Sans"/>
        <w:i w:val="0"/>
        <w:iCs w:val="0"/>
        <w:sz w:val="22"/>
        <w:szCs w:val="22"/>
      </w:rPr>
    </w:lvl>
    <w:lvl w:ilvl="3">
      <w:start w:val="1"/>
      <w:numFmt w:val="lowerLetter"/>
      <w:lvlText w:val="%4)"/>
      <w:lvlJc w:val="left"/>
      <w:rPr>
        <w:rFonts w:ascii="Noto Sans" w:eastAsia="Noto Sans" w:hAnsi="Noto Sans" w:cs="Noto Sans"/>
        <w:i w:val="0"/>
        <w:iCs w:val="0"/>
        <w:sz w:val="22"/>
        <w:szCs w:val="22"/>
      </w:rPr>
    </w:lvl>
    <w:lvl w:ilvl="4">
      <w:start w:val="1"/>
      <w:numFmt w:val="lowerLetter"/>
      <w:lvlText w:val="%5)"/>
      <w:lvlJc w:val="left"/>
      <w:rPr>
        <w:rFonts w:ascii="Noto Sans" w:eastAsia="Noto Sans" w:hAnsi="Noto Sans" w:cs="Noto Sans"/>
        <w:i w:val="0"/>
        <w:iCs w:val="0"/>
        <w:sz w:val="22"/>
        <w:szCs w:val="22"/>
      </w:rPr>
    </w:lvl>
    <w:lvl w:ilvl="5">
      <w:start w:val="1"/>
      <w:numFmt w:val="lowerLetter"/>
      <w:lvlText w:val="%6)"/>
      <w:lvlJc w:val="left"/>
      <w:rPr>
        <w:i w:val="0"/>
        <w:iCs w:val="0"/>
        <w:sz w:val="22"/>
        <w:szCs w:val="22"/>
      </w:rPr>
    </w:lvl>
    <w:lvl w:ilvl="6">
      <w:start w:val="1"/>
      <w:numFmt w:val="lowerLetter"/>
      <w:lvlText w:val="%7)"/>
      <w:lvlJc w:val="left"/>
      <w:rPr>
        <w:rFonts w:ascii="Noto Sans" w:eastAsia="Noto Sans" w:hAnsi="Noto Sans" w:cs="Noto Sans"/>
        <w:i w:val="0"/>
        <w:iCs w:val="0"/>
        <w:sz w:val="22"/>
        <w:szCs w:val="22"/>
      </w:rPr>
    </w:lvl>
    <w:lvl w:ilvl="7">
      <w:start w:val="1"/>
      <w:numFmt w:val="lowerLetter"/>
      <w:lvlText w:val="%8)"/>
      <w:lvlJc w:val="left"/>
      <w:rPr>
        <w:rFonts w:ascii="Noto Sans" w:eastAsia="Noto Sans" w:hAnsi="Noto Sans" w:cs="Noto Sans"/>
        <w:i w:val="0"/>
        <w:iCs w:val="0"/>
        <w:sz w:val="22"/>
        <w:szCs w:val="22"/>
      </w:rPr>
    </w:lvl>
    <w:lvl w:ilvl="8">
      <w:start w:val="1"/>
      <w:numFmt w:val="lowerLetter"/>
      <w:lvlText w:val="%9)"/>
      <w:lvlJc w:val="left"/>
      <w:rPr>
        <w:rFonts w:ascii="Noto Sans" w:eastAsia="Noto Sans" w:hAnsi="Noto Sans" w:cs="Noto Sans"/>
        <w:i w:val="0"/>
        <w:iCs w:val="0"/>
        <w:sz w:val="22"/>
        <w:szCs w:val="22"/>
      </w:rPr>
    </w:lvl>
  </w:abstractNum>
  <w:abstractNum w:abstractNumId="25" w15:restartNumberingAfterBreak="0">
    <w:nsid w:val="55490A26"/>
    <w:multiLevelType w:val="hybridMultilevel"/>
    <w:tmpl w:val="E84C429C"/>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587952AA"/>
    <w:multiLevelType w:val="hybridMultilevel"/>
    <w:tmpl w:val="0B643828"/>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7" w15:restartNumberingAfterBreak="0">
    <w:nsid w:val="62DF4661"/>
    <w:multiLevelType w:val="hybridMultilevel"/>
    <w:tmpl w:val="85C8E0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6231218"/>
    <w:multiLevelType w:val="hybridMultilevel"/>
    <w:tmpl w:val="AD924E46"/>
    <w:lvl w:ilvl="0" w:tplc="0C0A000F">
      <w:start w:val="1"/>
      <w:numFmt w:val="decimal"/>
      <w:lvlText w:val="%1."/>
      <w:lvlJc w:val="left"/>
      <w:pPr>
        <w:ind w:left="786" w:hanging="360"/>
      </w:pPr>
    </w:lvl>
    <w:lvl w:ilvl="1" w:tplc="0C0A0019">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29" w15:restartNumberingAfterBreak="0">
    <w:nsid w:val="6BC22F1E"/>
    <w:multiLevelType w:val="hybridMultilevel"/>
    <w:tmpl w:val="A6DE2268"/>
    <w:lvl w:ilvl="0" w:tplc="A104B4D6">
      <w:start w:val="1"/>
      <w:numFmt w:val="bullet"/>
      <w:pStyle w:val="Entradetadeldocument"/>
      <w:lvlText w:val="\"/>
      <w:lvlJc w:val="left"/>
      <w:pPr>
        <w:ind w:left="0" w:hanging="170"/>
      </w:pPr>
      <w:rPr>
        <w:rFonts w:ascii="Bariol Regular" w:hAnsi="Bariol Regular" w:hint="default"/>
        <w:color w:val="C3004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6F0C5D5E"/>
    <w:multiLevelType w:val="hybridMultilevel"/>
    <w:tmpl w:val="AC720F78"/>
    <w:lvl w:ilvl="0" w:tplc="BFE8C8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70D72CDC"/>
    <w:multiLevelType w:val="hybridMultilevel"/>
    <w:tmpl w:val="5170CA0C"/>
    <w:lvl w:ilvl="0" w:tplc="0DF243B2">
      <w:start w:val="1"/>
      <w:numFmt w:val="bullet"/>
      <w:lvlText w:val=""/>
      <w:lvlJc w:val="left"/>
      <w:pPr>
        <w:ind w:left="6384" w:hanging="360"/>
      </w:pPr>
      <w:rPr>
        <w:rFonts w:ascii="Symbol" w:hAnsi="Symbol" w:hint="default"/>
      </w:rPr>
    </w:lvl>
    <w:lvl w:ilvl="1" w:tplc="0C0A0003" w:tentative="1">
      <w:start w:val="1"/>
      <w:numFmt w:val="bullet"/>
      <w:lvlText w:val="o"/>
      <w:lvlJc w:val="left"/>
      <w:pPr>
        <w:ind w:left="7104" w:hanging="360"/>
      </w:pPr>
      <w:rPr>
        <w:rFonts w:ascii="Courier New" w:hAnsi="Courier New" w:cs="Courier New" w:hint="default"/>
      </w:rPr>
    </w:lvl>
    <w:lvl w:ilvl="2" w:tplc="0C0A0005" w:tentative="1">
      <w:start w:val="1"/>
      <w:numFmt w:val="bullet"/>
      <w:lvlText w:val=""/>
      <w:lvlJc w:val="left"/>
      <w:pPr>
        <w:ind w:left="7824" w:hanging="360"/>
      </w:pPr>
      <w:rPr>
        <w:rFonts w:ascii="Wingdings" w:hAnsi="Wingdings" w:hint="default"/>
      </w:rPr>
    </w:lvl>
    <w:lvl w:ilvl="3" w:tplc="0C0A0001" w:tentative="1">
      <w:start w:val="1"/>
      <w:numFmt w:val="bullet"/>
      <w:lvlText w:val=""/>
      <w:lvlJc w:val="left"/>
      <w:pPr>
        <w:ind w:left="8544" w:hanging="360"/>
      </w:pPr>
      <w:rPr>
        <w:rFonts w:ascii="Symbol" w:hAnsi="Symbol" w:hint="default"/>
      </w:rPr>
    </w:lvl>
    <w:lvl w:ilvl="4" w:tplc="0C0A0003" w:tentative="1">
      <w:start w:val="1"/>
      <w:numFmt w:val="bullet"/>
      <w:lvlText w:val="o"/>
      <w:lvlJc w:val="left"/>
      <w:pPr>
        <w:ind w:left="9264" w:hanging="360"/>
      </w:pPr>
      <w:rPr>
        <w:rFonts w:ascii="Courier New" w:hAnsi="Courier New" w:cs="Courier New" w:hint="default"/>
      </w:rPr>
    </w:lvl>
    <w:lvl w:ilvl="5" w:tplc="0C0A0005" w:tentative="1">
      <w:start w:val="1"/>
      <w:numFmt w:val="bullet"/>
      <w:lvlText w:val=""/>
      <w:lvlJc w:val="left"/>
      <w:pPr>
        <w:ind w:left="9984" w:hanging="360"/>
      </w:pPr>
      <w:rPr>
        <w:rFonts w:ascii="Wingdings" w:hAnsi="Wingdings" w:hint="default"/>
      </w:rPr>
    </w:lvl>
    <w:lvl w:ilvl="6" w:tplc="0C0A0001" w:tentative="1">
      <w:start w:val="1"/>
      <w:numFmt w:val="bullet"/>
      <w:lvlText w:val=""/>
      <w:lvlJc w:val="left"/>
      <w:pPr>
        <w:ind w:left="10704" w:hanging="360"/>
      </w:pPr>
      <w:rPr>
        <w:rFonts w:ascii="Symbol" w:hAnsi="Symbol" w:hint="default"/>
      </w:rPr>
    </w:lvl>
    <w:lvl w:ilvl="7" w:tplc="0C0A0003" w:tentative="1">
      <w:start w:val="1"/>
      <w:numFmt w:val="bullet"/>
      <w:lvlText w:val="o"/>
      <w:lvlJc w:val="left"/>
      <w:pPr>
        <w:ind w:left="11424" w:hanging="360"/>
      </w:pPr>
      <w:rPr>
        <w:rFonts w:ascii="Courier New" w:hAnsi="Courier New" w:cs="Courier New" w:hint="default"/>
      </w:rPr>
    </w:lvl>
    <w:lvl w:ilvl="8" w:tplc="0C0A0005" w:tentative="1">
      <w:start w:val="1"/>
      <w:numFmt w:val="bullet"/>
      <w:lvlText w:val=""/>
      <w:lvlJc w:val="left"/>
      <w:pPr>
        <w:ind w:left="12144" w:hanging="360"/>
      </w:pPr>
      <w:rPr>
        <w:rFonts w:ascii="Wingdings" w:hAnsi="Wingdings" w:hint="default"/>
      </w:rPr>
    </w:lvl>
  </w:abstractNum>
  <w:abstractNum w:abstractNumId="32" w15:restartNumberingAfterBreak="0">
    <w:nsid w:val="74DB58B4"/>
    <w:multiLevelType w:val="hybridMultilevel"/>
    <w:tmpl w:val="EB108566"/>
    <w:lvl w:ilvl="0" w:tplc="05B09B22">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3" w15:restartNumberingAfterBreak="0">
    <w:nsid w:val="763A732D"/>
    <w:multiLevelType w:val="hybridMultilevel"/>
    <w:tmpl w:val="C90EBC60"/>
    <w:lvl w:ilvl="0" w:tplc="0C0A0001">
      <w:start w:val="1"/>
      <w:numFmt w:val="bullet"/>
      <w:lvlText w:val=""/>
      <w:lvlJc w:val="left"/>
      <w:pPr>
        <w:ind w:left="720" w:hanging="360"/>
      </w:pPr>
      <w:rPr>
        <w:rFonts w:ascii="Symbol" w:hAnsi="Symbol" w:hint="default"/>
      </w:rPr>
    </w:lvl>
    <w:lvl w:ilvl="1" w:tplc="0C0A0001">
      <w:start w:val="1"/>
      <w:numFmt w:val="bullet"/>
      <w:lvlText w:val=""/>
      <w:lvlJc w:val="left"/>
      <w:pPr>
        <w:ind w:left="1440" w:hanging="360"/>
      </w:pPr>
      <w:rPr>
        <w:rFonts w:ascii="Symbol" w:hAnsi="Symbol"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2049332099">
    <w:abstractNumId w:val="29"/>
  </w:num>
  <w:num w:numId="2" w16cid:durableId="130756925">
    <w:abstractNumId w:val="29"/>
  </w:num>
  <w:num w:numId="3" w16cid:durableId="759332103">
    <w:abstractNumId w:val="15"/>
  </w:num>
  <w:num w:numId="4" w16cid:durableId="1261529697">
    <w:abstractNumId w:val="26"/>
  </w:num>
  <w:num w:numId="5" w16cid:durableId="1713268176">
    <w:abstractNumId w:val="21"/>
  </w:num>
  <w:num w:numId="6" w16cid:durableId="786660694">
    <w:abstractNumId w:val="23"/>
  </w:num>
  <w:num w:numId="7" w16cid:durableId="301496259">
    <w:abstractNumId w:val="0"/>
  </w:num>
  <w:num w:numId="8" w16cid:durableId="1367104467">
    <w:abstractNumId w:val="1"/>
  </w:num>
  <w:num w:numId="9" w16cid:durableId="132910292">
    <w:abstractNumId w:val="27"/>
  </w:num>
  <w:num w:numId="10" w16cid:durableId="1537229177">
    <w:abstractNumId w:val="10"/>
  </w:num>
  <w:num w:numId="11" w16cid:durableId="2059352450">
    <w:abstractNumId w:val="30"/>
  </w:num>
  <w:num w:numId="12" w16cid:durableId="1676885573">
    <w:abstractNumId w:val="28"/>
  </w:num>
  <w:num w:numId="13" w16cid:durableId="195706186">
    <w:abstractNumId w:val="12"/>
  </w:num>
  <w:num w:numId="14" w16cid:durableId="2082868870">
    <w:abstractNumId w:val="14"/>
  </w:num>
  <w:num w:numId="15" w16cid:durableId="1691177794">
    <w:abstractNumId w:val="31"/>
  </w:num>
  <w:num w:numId="16" w16cid:durableId="1653748643">
    <w:abstractNumId w:val="2"/>
  </w:num>
  <w:num w:numId="17" w16cid:durableId="1113357220">
    <w:abstractNumId w:val="20"/>
  </w:num>
  <w:num w:numId="18" w16cid:durableId="248202208">
    <w:abstractNumId w:val="13"/>
  </w:num>
  <w:num w:numId="19" w16cid:durableId="847674301">
    <w:abstractNumId w:val="17"/>
  </w:num>
  <w:num w:numId="20" w16cid:durableId="1532067483">
    <w:abstractNumId w:val="16"/>
  </w:num>
  <w:num w:numId="21" w16cid:durableId="1425027147">
    <w:abstractNumId w:val="22"/>
  </w:num>
  <w:num w:numId="22" w16cid:durableId="1467241304">
    <w:abstractNumId w:val="11"/>
  </w:num>
  <w:num w:numId="23" w16cid:durableId="225379595">
    <w:abstractNumId w:val="24"/>
  </w:num>
  <w:num w:numId="24" w16cid:durableId="491215573">
    <w:abstractNumId w:val="25"/>
  </w:num>
  <w:num w:numId="25" w16cid:durableId="2006585016">
    <w:abstractNumId w:val="7"/>
  </w:num>
  <w:num w:numId="26" w16cid:durableId="1807896365">
    <w:abstractNumId w:val="32"/>
  </w:num>
  <w:num w:numId="27" w16cid:durableId="1065251658">
    <w:abstractNumId w:val="5"/>
  </w:num>
  <w:num w:numId="28" w16cid:durableId="987243516">
    <w:abstractNumId w:val="4"/>
  </w:num>
  <w:num w:numId="29" w16cid:durableId="712078101">
    <w:abstractNumId w:val="3"/>
  </w:num>
  <w:num w:numId="30" w16cid:durableId="1302031230">
    <w:abstractNumId w:val="6"/>
  </w:num>
  <w:num w:numId="31" w16cid:durableId="2110419986">
    <w:abstractNumId w:val="18"/>
  </w:num>
  <w:num w:numId="32" w16cid:durableId="588931962">
    <w:abstractNumId w:val="9"/>
  </w:num>
  <w:num w:numId="33" w16cid:durableId="104737998">
    <w:abstractNumId w:val="33"/>
  </w:num>
  <w:num w:numId="34" w16cid:durableId="119495175">
    <w:abstractNumId w:val="8"/>
  </w:num>
  <w:num w:numId="35" w16cid:durableId="15009715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TrueTypeFonts/>
  <w:embedSystemFont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21D6"/>
    <w:rsid w:val="0000478E"/>
    <w:rsid w:val="00021F3D"/>
    <w:rsid w:val="00022CAA"/>
    <w:rsid w:val="00023D36"/>
    <w:rsid w:val="00033110"/>
    <w:rsid w:val="00037F18"/>
    <w:rsid w:val="00040D2D"/>
    <w:rsid w:val="0004243D"/>
    <w:rsid w:val="00061D53"/>
    <w:rsid w:val="00064AF6"/>
    <w:rsid w:val="0007428C"/>
    <w:rsid w:val="00074F6C"/>
    <w:rsid w:val="00077E89"/>
    <w:rsid w:val="0008268F"/>
    <w:rsid w:val="00083711"/>
    <w:rsid w:val="00084C29"/>
    <w:rsid w:val="00085D26"/>
    <w:rsid w:val="000921D6"/>
    <w:rsid w:val="0009657B"/>
    <w:rsid w:val="00097319"/>
    <w:rsid w:val="00097BBD"/>
    <w:rsid w:val="000A7313"/>
    <w:rsid w:val="000B18DD"/>
    <w:rsid w:val="000B2C02"/>
    <w:rsid w:val="000D4A64"/>
    <w:rsid w:val="000F1612"/>
    <w:rsid w:val="000F16C7"/>
    <w:rsid w:val="00100EB4"/>
    <w:rsid w:val="00104D1C"/>
    <w:rsid w:val="00112F1B"/>
    <w:rsid w:val="001259A4"/>
    <w:rsid w:val="001542BE"/>
    <w:rsid w:val="00160BCD"/>
    <w:rsid w:val="0016551F"/>
    <w:rsid w:val="00177420"/>
    <w:rsid w:val="001C462D"/>
    <w:rsid w:val="001E10BD"/>
    <w:rsid w:val="001E1ED4"/>
    <w:rsid w:val="001F6733"/>
    <w:rsid w:val="001F6F38"/>
    <w:rsid w:val="00201D82"/>
    <w:rsid w:val="00203DB9"/>
    <w:rsid w:val="00204A5D"/>
    <w:rsid w:val="00216001"/>
    <w:rsid w:val="00216412"/>
    <w:rsid w:val="0027651D"/>
    <w:rsid w:val="00286C64"/>
    <w:rsid w:val="00294CF1"/>
    <w:rsid w:val="002C4D9E"/>
    <w:rsid w:val="002C7ACC"/>
    <w:rsid w:val="002E5A6B"/>
    <w:rsid w:val="002F7176"/>
    <w:rsid w:val="00302068"/>
    <w:rsid w:val="00350CA3"/>
    <w:rsid w:val="00353A51"/>
    <w:rsid w:val="00364631"/>
    <w:rsid w:val="003818AB"/>
    <w:rsid w:val="003A0DF2"/>
    <w:rsid w:val="003B363F"/>
    <w:rsid w:val="003B61C7"/>
    <w:rsid w:val="003D260D"/>
    <w:rsid w:val="003D2B8F"/>
    <w:rsid w:val="003E4040"/>
    <w:rsid w:val="00423BAD"/>
    <w:rsid w:val="00444A90"/>
    <w:rsid w:val="004678F1"/>
    <w:rsid w:val="00476835"/>
    <w:rsid w:val="00494A91"/>
    <w:rsid w:val="004D221B"/>
    <w:rsid w:val="004D73DB"/>
    <w:rsid w:val="004E7A9A"/>
    <w:rsid w:val="004F6181"/>
    <w:rsid w:val="005015F6"/>
    <w:rsid w:val="00503261"/>
    <w:rsid w:val="0052346D"/>
    <w:rsid w:val="00540A16"/>
    <w:rsid w:val="00552378"/>
    <w:rsid w:val="00561765"/>
    <w:rsid w:val="00574753"/>
    <w:rsid w:val="005845E4"/>
    <w:rsid w:val="00590C8C"/>
    <w:rsid w:val="005952B4"/>
    <w:rsid w:val="005D1680"/>
    <w:rsid w:val="005D56B1"/>
    <w:rsid w:val="006262F5"/>
    <w:rsid w:val="00655F6F"/>
    <w:rsid w:val="0065700E"/>
    <w:rsid w:val="006720DB"/>
    <w:rsid w:val="00680E4B"/>
    <w:rsid w:val="00685783"/>
    <w:rsid w:val="006A24C3"/>
    <w:rsid w:val="006A7B21"/>
    <w:rsid w:val="006C2B32"/>
    <w:rsid w:val="006F7AB6"/>
    <w:rsid w:val="00701587"/>
    <w:rsid w:val="00705719"/>
    <w:rsid w:val="007127AC"/>
    <w:rsid w:val="007229B0"/>
    <w:rsid w:val="00756EEA"/>
    <w:rsid w:val="00772BDF"/>
    <w:rsid w:val="00791B04"/>
    <w:rsid w:val="00794961"/>
    <w:rsid w:val="007B24EB"/>
    <w:rsid w:val="007C5390"/>
    <w:rsid w:val="007E3287"/>
    <w:rsid w:val="007F49DF"/>
    <w:rsid w:val="008072CA"/>
    <w:rsid w:val="00811EF1"/>
    <w:rsid w:val="008240C8"/>
    <w:rsid w:val="00825B03"/>
    <w:rsid w:val="00833ABD"/>
    <w:rsid w:val="00833E6E"/>
    <w:rsid w:val="00844A42"/>
    <w:rsid w:val="00851F8C"/>
    <w:rsid w:val="00852B59"/>
    <w:rsid w:val="00853B15"/>
    <w:rsid w:val="00871294"/>
    <w:rsid w:val="0088118C"/>
    <w:rsid w:val="00886A72"/>
    <w:rsid w:val="00890893"/>
    <w:rsid w:val="00890C44"/>
    <w:rsid w:val="00891E4F"/>
    <w:rsid w:val="008A6E52"/>
    <w:rsid w:val="008A6F73"/>
    <w:rsid w:val="008C1D4E"/>
    <w:rsid w:val="008C2AE6"/>
    <w:rsid w:val="008D4ED3"/>
    <w:rsid w:val="008E6CC5"/>
    <w:rsid w:val="008F3392"/>
    <w:rsid w:val="008F413C"/>
    <w:rsid w:val="00921EA7"/>
    <w:rsid w:val="00924080"/>
    <w:rsid w:val="0095598D"/>
    <w:rsid w:val="009616C3"/>
    <w:rsid w:val="0096768B"/>
    <w:rsid w:val="00971FBF"/>
    <w:rsid w:val="009A0644"/>
    <w:rsid w:val="009A1C07"/>
    <w:rsid w:val="009B72B8"/>
    <w:rsid w:val="009C019E"/>
    <w:rsid w:val="009D12A1"/>
    <w:rsid w:val="009D3398"/>
    <w:rsid w:val="009D5EC9"/>
    <w:rsid w:val="009D6358"/>
    <w:rsid w:val="009E48D7"/>
    <w:rsid w:val="00A54AC4"/>
    <w:rsid w:val="00A64036"/>
    <w:rsid w:val="00A969E8"/>
    <w:rsid w:val="00AA5BED"/>
    <w:rsid w:val="00AC1083"/>
    <w:rsid w:val="00AD53E3"/>
    <w:rsid w:val="00B0037F"/>
    <w:rsid w:val="00B101DF"/>
    <w:rsid w:val="00B27516"/>
    <w:rsid w:val="00B349E9"/>
    <w:rsid w:val="00B35DF2"/>
    <w:rsid w:val="00B47697"/>
    <w:rsid w:val="00B55527"/>
    <w:rsid w:val="00B55F47"/>
    <w:rsid w:val="00B661DB"/>
    <w:rsid w:val="00BC186E"/>
    <w:rsid w:val="00BD4783"/>
    <w:rsid w:val="00BE0941"/>
    <w:rsid w:val="00C15AB2"/>
    <w:rsid w:val="00C2326C"/>
    <w:rsid w:val="00C23C35"/>
    <w:rsid w:val="00C30216"/>
    <w:rsid w:val="00C44FEB"/>
    <w:rsid w:val="00C558DF"/>
    <w:rsid w:val="00C70AE2"/>
    <w:rsid w:val="00C72734"/>
    <w:rsid w:val="00CA2761"/>
    <w:rsid w:val="00CD0093"/>
    <w:rsid w:val="00CE47DF"/>
    <w:rsid w:val="00CE707F"/>
    <w:rsid w:val="00CE7D85"/>
    <w:rsid w:val="00D164CC"/>
    <w:rsid w:val="00D1793C"/>
    <w:rsid w:val="00D20245"/>
    <w:rsid w:val="00D47756"/>
    <w:rsid w:val="00D67E02"/>
    <w:rsid w:val="00D84E6A"/>
    <w:rsid w:val="00DA1D1A"/>
    <w:rsid w:val="00DB140C"/>
    <w:rsid w:val="00DC753D"/>
    <w:rsid w:val="00DE2FAC"/>
    <w:rsid w:val="00DF1724"/>
    <w:rsid w:val="00DF421C"/>
    <w:rsid w:val="00E03C1C"/>
    <w:rsid w:val="00E121CC"/>
    <w:rsid w:val="00E231B8"/>
    <w:rsid w:val="00E31E07"/>
    <w:rsid w:val="00E47369"/>
    <w:rsid w:val="00E70D95"/>
    <w:rsid w:val="00E72D2A"/>
    <w:rsid w:val="00EB0368"/>
    <w:rsid w:val="00EB7739"/>
    <w:rsid w:val="00EC7441"/>
    <w:rsid w:val="00ED309C"/>
    <w:rsid w:val="00EE5AF9"/>
    <w:rsid w:val="00F06B08"/>
    <w:rsid w:val="00F14CD7"/>
    <w:rsid w:val="00F15AFA"/>
    <w:rsid w:val="00F56DFF"/>
    <w:rsid w:val="00F640FF"/>
    <w:rsid w:val="00F749C6"/>
    <w:rsid w:val="00F8491D"/>
    <w:rsid w:val="00F91ABE"/>
    <w:rsid w:val="00F92EB0"/>
    <w:rsid w:val="00FA2226"/>
    <w:rsid w:val="00FA75F0"/>
    <w:rsid w:val="00FC1CFE"/>
    <w:rsid w:val="00FC4DF6"/>
    <w:rsid w:val="00FD35AA"/>
    <w:rsid w:val="00FE7930"/>
    <w:rsid w:val="00FF028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5:chartTrackingRefBased/>
  <w15:docId w15:val="{AFF21A2E-7501-4A81-A0C3-C35BA7246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Bariol Regular" w:eastAsia="MS Mincho" w:hAnsi="Bariol Regular" w:cs="Angsana New"/>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7BBD"/>
    <w:pPr>
      <w:spacing w:line="260" w:lineRule="atLeast"/>
    </w:pPr>
    <w:rPr>
      <w:rFonts w:ascii="LegacySanITCBoo" w:hAnsi="LegacySanITCBoo"/>
      <w:sz w:val="24"/>
      <w:szCs w:val="24"/>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4E7A9A"/>
    <w:pPr>
      <w:tabs>
        <w:tab w:val="center" w:pos="4252"/>
        <w:tab w:val="right" w:pos="8504"/>
      </w:tabs>
    </w:pPr>
  </w:style>
  <w:style w:type="character" w:customStyle="1" w:styleId="EncabezadoCar">
    <w:name w:val="Encabezado Car"/>
    <w:link w:val="Encabezado"/>
    <w:uiPriority w:val="99"/>
    <w:rsid w:val="004E7A9A"/>
    <w:rPr>
      <w:lang w:val="ca-ES"/>
    </w:rPr>
  </w:style>
  <w:style w:type="paragraph" w:styleId="Piedepgina">
    <w:name w:val="footer"/>
    <w:basedOn w:val="Normal"/>
    <w:link w:val="PiedepginaCar"/>
    <w:uiPriority w:val="99"/>
    <w:unhideWhenUsed/>
    <w:rsid w:val="004E7A9A"/>
    <w:pPr>
      <w:tabs>
        <w:tab w:val="center" w:pos="4252"/>
        <w:tab w:val="right" w:pos="8504"/>
      </w:tabs>
    </w:pPr>
  </w:style>
  <w:style w:type="character" w:customStyle="1" w:styleId="PiedepginaCar">
    <w:name w:val="Pie de página Car"/>
    <w:link w:val="Piedepgina"/>
    <w:uiPriority w:val="99"/>
    <w:rsid w:val="004E7A9A"/>
    <w:rPr>
      <w:lang w:val="ca-ES"/>
    </w:rPr>
  </w:style>
  <w:style w:type="paragraph" w:styleId="Textodeglobo">
    <w:name w:val="Balloon Text"/>
    <w:basedOn w:val="Normal"/>
    <w:link w:val="TextodegloboCar"/>
    <w:uiPriority w:val="99"/>
    <w:semiHidden/>
    <w:unhideWhenUsed/>
    <w:rsid w:val="004E7A9A"/>
    <w:rPr>
      <w:rFonts w:ascii="Lucida Grande" w:hAnsi="Lucida Grande" w:cs="Lucida Grande"/>
      <w:sz w:val="18"/>
      <w:szCs w:val="18"/>
    </w:rPr>
  </w:style>
  <w:style w:type="character" w:customStyle="1" w:styleId="TextodegloboCar">
    <w:name w:val="Texto de globo Car"/>
    <w:link w:val="Textodeglobo"/>
    <w:uiPriority w:val="99"/>
    <w:semiHidden/>
    <w:rsid w:val="004E7A9A"/>
    <w:rPr>
      <w:rFonts w:ascii="Lucida Grande" w:hAnsi="Lucida Grande" w:cs="Lucida Grande"/>
      <w:sz w:val="18"/>
      <w:szCs w:val="18"/>
      <w:lang w:val="ca-ES"/>
    </w:rPr>
  </w:style>
  <w:style w:type="paragraph" w:customStyle="1" w:styleId="Default">
    <w:name w:val="Default"/>
    <w:rsid w:val="00097BBD"/>
    <w:pPr>
      <w:widowControl w:val="0"/>
      <w:autoSpaceDE w:val="0"/>
      <w:autoSpaceDN w:val="0"/>
      <w:adjustRightInd w:val="0"/>
    </w:pPr>
    <w:rPr>
      <w:rFonts w:ascii="LegacySanITCBoo" w:eastAsia="Times New Roman" w:hAnsi="LegacySanITCBoo" w:cs="Bariol Bold"/>
      <w:b/>
      <w:color w:val="000000"/>
      <w:sz w:val="24"/>
      <w:szCs w:val="24"/>
    </w:rPr>
  </w:style>
  <w:style w:type="paragraph" w:customStyle="1" w:styleId="CM2">
    <w:name w:val="CM2"/>
    <w:basedOn w:val="Default"/>
    <w:next w:val="Default"/>
    <w:uiPriority w:val="99"/>
    <w:rsid w:val="0004243D"/>
    <w:pPr>
      <w:spacing w:line="193" w:lineRule="atLeast"/>
    </w:pPr>
    <w:rPr>
      <w:rFonts w:cs="Times New Roman"/>
      <w:color w:val="auto"/>
    </w:rPr>
  </w:style>
  <w:style w:type="character" w:styleId="Nmerodepgina">
    <w:name w:val="page number"/>
    <w:basedOn w:val="Fuentedeprrafopredeter"/>
    <w:uiPriority w:val="99"/>
    <w:semiHidden/>
    <w:unhideWhenUsed/>
    <w:rsid w:val="00756EEA"/>
  </w:style>
  <w:style w:type="paragraph" w:customStyle="1" w:styleId="Dataitipusdedocument">
    <w:name w:val="Data i tipus de document"/>
    <w:basedOn w:val="Normal"/>
    <w:link w:val="DataitipusdedocumentCar"/>
    <w:qFormat/>
    <w:rsid w:val="00FF028C"/>
    <w:pPr>
      <w:spacing w:line="240" w:lineRule="atLeast"/>
      <w:jc w:val="right"/>
    </w:pPr>
    <w:rPr>
      <w:rFonts w:ascii="Bariol Light" w:hAnsi="Bariol Light"/>
      <w:sz w:val="22"/>
    </w:rPr>
  </w:style>
  <w:style w:type="paragraph" w:customStyle="1" w:styleId="Ttoldeldocument">
    <w:name w:val="Títol del document"/>
    <w:basedOn w:val="Normal"/>
    <w:link w:val="TtoldeldocumentCar"/>
    <w:qFormat/>
    <w:rsid w:val="00FF028C"/>
    <w:pPr>
      <w:spacing w:line="240" w:lineRule="atLeast"/>
      <w:ind w:left="567"/>
      <w:jc w:val="right"/>
    </w:pPr>
    <w:rPr>
      <w:rFonts w:ascii="Bariol Bold" w:hAnsi="Bariol Bold"/>
      <w:caps/>
      <w:color w:val="000000"/>
      <w:sz w:val="26"/>
      <w:szCs w:val="26"/>
    </w:rPr>
  </w:style>
  <w:style w:type="character" w:customStyle="1" w:styleId="DataitipusdedocumentCar">
    <w:name w:val="Data i tipus de document Car"/>
    <w:link w:val="Dataitipusdedocument"/>
    <w:rsid w:val="00FF028C"/>
    <w:rPr>
      <w:rFonts w:ascii="Bariol Light" w:hAnsi="Bariol Light"/>
      <w:color w:val="7F7F7F"/>
      <w:sz w:val="22"/>
      <w:lang w:val="ca-ES"/>
    </w:rPr>
  </w:style>
  <w:style w:type="paragraph" w:styleId="Prrafodelista">
    <w:name w:val="List Paragraph"/>
    <w:basedOn w:val="Normal"/>
    <w:link w:val="PrrafodelistaCar"/>
    <w:uiPriority w:val="34"/>
    <w:qFormat/>
    <w:rsid w:val="00C44FEB"/>
    <w:pPr>
      <w:ind w:left="720"/>
      <w:contextualSpacing/>
    </w:pPr>
  </w:style>
  <w:style w:type="character" w:customStyle="1" w:styleId="TtoldeldocumentCar">
    <w:name w:val="Títol del document Car"/>
    <w:link w:val="Ttoldeldocument"/>
    <w:rsid w:val="00FF028C"/>
    <w:rPr>
      <w:rFonts w:ascii="Bariol Bold" w:hAnsi="Bariol Bold"/>
      <w:caps/>
      <w:color w:val="000000"/>
      <w:sz w:val="26"/>
      <w:szCs w:val="26"/>
      <w:lang w:val="ca-ES"/>
    </w:rPr>
  </w:style>
  <w:style w:type="paragraph" w:customStyle="1" w:styleId="Entradetadeldocument">
    <w:name w:val="Entradeta del document"/>
    <w:basedOn w:val="Prrafodelista"/>
    <w:link w:val="EntradetadeldocumentCar"/>
    <w:qFormat/>
    <w:rsid w:val="00E47369"/>
    <w:pPr>
      <w:numPr>
        <w:numId w:val="1"/>
      </w:numPr>
      <w:ind w:left="340" w:hanging="340"/>
    </w:pPr>
    <w:rPr>
      <w:color w:val="000000"/>
    </w:rPr>
  </w:style>
  <w:style w:type="character" w:styleId="Hipervnculo">
    <w:name w:val="Hyperlink"/>
    <w:uiPriority w:val="99"/>
    <w:unhideWhenUsed/>
    <w:rsid w:val="00E231B8"/>
    <w:rPr>
      <w:color w:val="0000FF"/>
      <w:u w:val="single"/>
    </w:rPr>
  </w:style>
  <w:style w:type="character" w:customStyle="1" w:styleId="PrrafodelistaCar">
    <w:name w:val="Párrafo de lista Car"/>
    <w:link w:val="Prrafodelista"/>
    <w:uiPriority w:val="34"/>
    <w:rsid w:val="00AC1083"/>
    <w:rPr>
      <w:sz w:val="20"/>
      <w:lang w:val="ca-ES"/>
    </w:rPr>
  </w:style>
  <w:style w:type="character" w:customStyle="1" w:styleId="EntradetadeldocumentCar">
    <w:name w:val="Entradeta del document Car"/>
    <w:link w:val="Entradetadeldocument"/>
    <w:rsid w:val="00E47369"/>
    <w:rPr>
      <w:color w:val="000000"/>
      <w:sz w:val="20"/>
      <w:lang w:val="ca-ES"/>
    </w:rPr>
  </w:style>
  <w:style w:type="table" w:styleId="Tablaconcuadrcula">
    <w:name w:val="Table Grid"/>
    <w:basedOn w:val="Tablanormal"/>
    <w:uiPriority w:val="59"/>
    <w:rsid w:val="007E32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semiHidden/>
    <w:rsid w:val="0008268F"/>
    <w:pPr>
      <w:spacing w:line="240" w:lineRule="auto"/>
    </w:pPr>
    <w:rPr>
      <w:rFonts w:ascii="Arial" w:eastAsia="Times New Roman" w:hAnsi="Arial" w:cs="Times New Roman"/>
      <w:szCs w:val="20"/>
    </w:rPr>
  </w:style>
  <w:style w:type="character" w:customStyle="1" w:styleId="TextoindependienteCar">
    <w:name w:val="Texto independiente Car"/>
    <w:link w:val="Textoindependiente"/>
    <w:semiHidden/>
    <w:rsid w:val="0008268F"/>
    <w:rPr>
      <w:rFonts w:ascii="Arial" w:eastAsia="Times New Roman" w:hAnsi="Arial" w:cs="Times New Roman"/>
      <w:sz w:val="24"/>
      <w:lang w:val="ca-ES"/>
    </w:rPr>
  </w:style>
  <w:style w:type="paragraph" w:styleId="Textoindependiente2">
    <w:name w:val="Body Text 2"/>
    <w:basedOn w:val="Normal"/>
    <w:link w:val="Textoindependiente2Car"/>
    <w:rsid w:val="0008268F"/>
    <w:pPr>
      <w:spacing w:line="240" w:lineRule="auto"/>
      <w:jc w:val="both"/>
    </w:pPr>
    <w:rPr>
      <w:rFonts w:ascii="Arial" w:eastAsia="Times New Roman" w:hAnsi="Arial" w:cs="Times New Roman"/>
      <w:szCs w:val="20"/>
    </w:rPr>
  </w:style>
  <w:style w:type="character" w:customStyle="1" w:styleId="Textoindependiente2Car">
    <w:name w:val="Texto independiente 2 Car"/>
    <w:link w:val="Textoindependiente2"/>
    <w:rsid w:val="0008268F"/>
    <w:rPr>
      <w:rFonts w:ascii="Arial" w:eastAsia="Times New Roman" w:hAnsi="Arial" w:cs="Times New Roman"/>
      <w:sz w:val="24"/>
      <w:lang w:val="ca-ES"/>
    </w:rPr>
  </w:style>
  <w:style w:type="paragraph" w:customStyle="1" w:styleId="Textoindependiente21">
    <w:name w:val="Texto independiente 21"/>
    <w:basedOn w:val="Normal"/>
    <w:rsid w:val="00074F6C"/>
    <w:pPr>
      <w:suppressAutoHyphens/>
      <w:spacing w:line="240" w:lineRule="auto"/>
      <w:jc w:val="both"/>
    </w:pPr>
    <w:rPr>
      <w:rFonts w:ascii="Arial" w:eastAsia="Times New Roman" w:hAnsi="Arial" w:cs="Times New Roman"/>
      <w:szCs w:val="20"/>
      <w:lang w:eastAsia="ar-SA"/>
    </w:rPr>
  </w:style>
  <w:style w:type="paragraph" w:styleId="Sangradetextonormal">
    <w:name w:val="Body Text Indent"/>
    <w:basedOn w:val="Normal"/>
    <w:link w:val="SangradetextonormalCar"/>
    <w:uiPriority w:val="99"/>
    <w:unhideWhenUsed/>
    <w:rsid w:val="00EB7739"/>
    <w:pPr>
      <w:spacing w:after="120"/>
      <w:ind w:left="283"/>
    </w:pPr>
  </w:style>
  <w:style w:type="character" w:customStyle="1" w:styleId="SangradetextonormalCar">
    <w:name w:val="Sangría de texto normal Car"/>
    <w:link w:val="Sangradetextonormal"/>
    <w:uiPriority w:val="99"/>
    <w:rsid w:val="00EB7739"/>
    <w:rPr>
      <w:rFonts w:ascii="LegacySanITCBoo" w:hAnsi="LegacySanITCBoo"/>
      <w:sz w:val="24"/>
      <w:szCs w:val="24"/>
      <w:lang w:val="ca-ES"/>
    </w:rPr>
  </w:style>
  <w:style w:type="character" w:customStyle="1" w:styleId="jlqj4b">
    <w:name w:val="jlqj4b"/>
    <w:basedOn w:val="Fuentedeprrafopredeter"/>
    <w:rsid w:val="0095598D"/>
  </w:style>
  <w:style w:type="character" w:customStyle="1" w:styleId="viiyi">
    <w:name w:val="viiyi"/>
    <w:basedOn w:val="Fuentedeprrafopredeter"/>
    <w:rsid w:val="003818AB"/>
  </w:style>
  <w:style w:type="character" w:customStyle="1" w:styleId="q4iawc">
    <w:name w:val="q4iawc"/>
    <w:basedOn w:val="Fuentedeprrafopredeter"/>
    <w:rsid w:val="003818AB"/>
  </w:style>
  <w:style w:type="paragraph" w:styleId="NormalWeb">
    <w:name w:val="Normal (Web)"/>
    <w:basedOn w:val="Normal"/>
    <w:uiPriority w:val="99"/>
    <w:rsid w:val="00A969E8"/>
    <w:pPr>
      <w:spacing w:after="240" w:line="240" w:lineRule="auto"/>
    </w:pPr>
    <w:rPr>
      <w:rFonts w:ascii="Times New Roman" w:eastAsia="Times New Roman" w:hAnsi="Times New Roman" w:cs="Times New Roman"/>
      <w:lang w:val="es-ES" w:bidi="si-LK"/>
    </w:rPr>
  </w:style>
  <w:style w:type="paragraph" w:customStyle="1" w:styleId="Standard">
    <w:name w:val="Standard"/>
    <w:rsid w:val="009A0644"/>
    <w:pPr>
      <w:suppressAutoHyphens/>
      <w:autoSpaceDN w:val="0"/>
      <w:textAlignment w:val="baseline"/>
    </w:pPr>
    <w:rPr>
      <w:rFonts w:ascii="Times New Roman" w:eastAsia="Times New Roman" w:hAnsi="Times New Roman" w:cs="Calibri"/>
      <w:kern w:val="3"/>
      <w:lang w:val="ca-ES" w:eastAsia="ar-SA"/>
    </w:rPr>
  </w:style>
  <w:style w:type="paragraph" w:customStyle="1" w:styleId="Standarduser">
    <w:name w:val="Standard (user)"/>
    <w:rsid w:val="009A0644"/>
    <w:pPr>
      <w:suppressAutoHyphens/>
      <w:autoSpaceDN w:val="0"/>
      <w:spacing w:after="200" w:line="276" w:lineRule="auto"/>
      <w:textAlignment w:val="baseline"/>
    </w:pPr>
    <w:rPr>
      <w:rFonts w:ascii="Calibri" w:eastAsia="Calibri" w:hAnsi="Calibri" w:cs="Calibri"/>
      <w:szCs w:val="22"/>
      <w:lang w:eastAsia="zh-CN"/>
    </w:rPr>
  </w:style>
  <w:style w:type="character" w:customStyle="1" w:styleId="Lletraperdefectedelpargraf">
    <w:name w:val="Lletra per defecte del paràgraf"/>
    <w:rsid w:val="009A0644"/>
  </w:style>
  <w:style w:type="paragraph" w:customStyle="1" w:styleId="Textbodyindent">
    <w:name w:val="Text body indent"/>
    <w:basedOn w:val="Normal"/>
    <w:rsid w:val="008072CA"/>
    <w:pPr>
      <w:autoSpaceDN w:val="0"/>
      <w:spacing w:after="120" w:line="240" w:lineRule="auto"/>
      <w:textAlignment w:val="baseline"/>
    </w:pPr>
    <w:rPr>
      <w:rFonts w:ascii="Calibri" w:eastAsia="Calibri" w:hAnsi="Calibri" w:cs="Times New Roman"/>
      <w:sz w:val="20"/>
      <w:szCs w:val="20"/>
      <w:lang w:val="es-ES"/>
    </w:rPr>
  </w:style>
  <w:style w:type="paragraph" w:styleId="Textoindependiente3">
    <w:name w:val="Body Text 3"/>
    <w:basedOn w:val="Normal"/>
    <w:link w:val="Textoindependiente3Car"/>
    <w:uiPriority w:val="99"/>
    <w:rsid w:val="002C7ACC"/>
    <w:pPr>
      <w:spacing w:after="120" w:line="240" w:lineRule="auto"/>
    </w:pPr>
    <w:rPr>
      <w:rFonts w:ascii="Times New Roman" w:eastAsia="Times New Roman" w:hAnsi="Times New Roman" w:cs="Times New Roman"/>
      <w:sz w:val="16"/>
      <w:szCs w:val="16"/>
    </w:rPr>
  </w:style>
  <w:style w:type="character" w:customStyle="1" w:styleId="Textoindependiente3Car">
    <w:name w:val="Texto independiente 3 Car"/>
    <w:link w:val="Textoindependiente3"/>
    <w:uiPriority w:val="99"/>
    <w:rsid w:val="002C7ACC"/>
    <w:rPr>
      <w:rFonts w:ascii="Times New Roman" w:eastAsia="Times New Roman" w:hAnsi="Times New Roman" w:cs="Times New Roman"/>
      <w:sz w:val="16"/>
      <w:szCs w:val="16"/>
      <w:lang w:val="ca-ES"/>
    </w:rPr>
  </w:style>
  <w:style w:type="paragraph" w:customStyle="1" w:styleId="western">
    <w:name w:val="western"/>
    <w:basedOn w:val="Normal"/>
    <w:rsid w:val="002C7ACC"/>
    <w:pPr>
      <w:spacing w:before="100" w:beforeAutospacing="1" w:after="119" w:line="240" w:lineRule="auto"/>
    </w:pPr>
    <w:rPr>
      <w:rFonts w:ascii="Times New Roman" w:eastAsia="Times New Roman" w:hAnsi="Times New Roman" w:cs="Times New Roman"/>
      <w:color w:val="000000"/>
      <w:sz w:val="20"/>
      <w:szCs w:val="20"/>
      <w:lang w:val="es-ES"/>
    </w:rPr>
  </w:style>
  <w:style w:type="character" w:styleId="Textodelmarcadordeposicin">
    <w:name w:val="Placeholder Text"/>
    <w:basedOn w:val="Fuentedeprrafopredeter"/>
    <w:uiPriority w:val="99"/>
    <w:semiHidden/>
    <w:rsid w:val="009D12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0444771">
      <w:bodyDiv w:val="1"/>
      <w:marLeft w:val="0"/>
      <w:marRight w:val="0"/>
      <w:marTop w:val="0"/>
      <w:marBottom w:val="0"/>
      <w:divBdr>
        <w:top w:val="none" w:sz="0" w:space="0" w:color="auto"/>
        <w:left w:val="none" w:sz="0" w:space="0" w:color="auto"/>
        <w:bottom w:val="none" w:sz="0" w:space="0" w:color="auto"/>
        <w:right w:val="none" w:sz="0" w:space="0" w:color="auto"/>
      </w:divBdr>
    </w:div>
    <w:div w:id="1254246404">
      <w:bodyDiv w:val="1"/>
      <w:marLeft w:val="0"/>
      <w:marRight w:val="0"/>
      <w:marTop w:val="0"/>
      <w:marBottom w:val="0"/>
      <w:divBdr>
        <w:top w:val="none" w:sz="0" w:space="0" w:color="auto"/>
        <w:left w:val="none" w:sz="0" w:space="0" w:color="auto"/>
        <w:bottom w:val="none" w:sz="0" w:space="0" w:color="auto"/>
        <w:right w:val="none" w:sz="0" w:space="0" w:color="auto"/>
      </w:divBdr>
    </w:div>
    <w:div w:id="1499080856">
      <w:bodyDiv w:val="1"/>
      <w:marLeft w:val="0"/>
      <w:marRight w:val="0"/>
      <w:marTop w:val="0"/>
      <w:marBottom w:val="0"/>
      <w:divBdr>
        <w:top w:val="none" w:sz="0" w:space="0" w:color="auto"/>
        <w:left w:val="none" w:sz="0" w:space="0" w:color="auto"/>
        <w:bottom w:val="none" w:sz="0" w:space="0" w:color="auto"/>
        <w:right w:val="none" w:sz="0" w:space="0" w:color="auto"/>
      </w:divBdr>
    </w:div>
    <w:div w:id="1552422216">
      <w:bodyDiv w:val="1"/>
      <w:marLeft w:val="0"/>
      <w:marRight w:val="0"/>
      <w:marTop w:val="0"/>
      <w:marBottom w:val="0"/>
      <w:divBdr>
        <w:top w:val="none" w:sz="0" w:space="0" w:color="auto"/>
        <w:left w:val="none" w:sz="0" w:space="0" w:color="auto"/>
        <w:bottom w:val="none" w:sz="0" w:space="0" w:color="auto"/>
        <w:right w:val="none" w:sz="0" w:space="0" w:color="auto"/>
      </w:divBdr>
    </w:div>
    <w:div w:id="1636913585">
      <w:bodyDiv w:val="1"/>
      <w:marLeft w:val="0"/>
      <w:marRight w:val="0"/>
      <w:marTop w:val="0"/>
      <w:marBottom w:val="0"/>
      <w:divBdr>
        <w:top w:val="none" w:sz="0" w:space="0" w:color="auto"/>
        <w:left w:val="none" w:sz="0" w:space="0" w:color="auto"/>
        <w:bottom w:val="none" w:sz="0" w:space="0" w:color="auto"/>
        <w:right w:val="none" w:sz="0" w:space="0" w:color="auto"/>
      </w:divBdr>
    </w:div>
    <w:div w:id="1742023466">
      <w:bodyDiv w:val="1"/>
      <w:marLeft w:val="0"/>
      <w:marRight w:val="0"/>
      <w:marTop w:val="0"/>
      <w:marBottom w:val="0"/>
      <w:divBdr>
        <w:top w:val="none" w:sz="0" w:space="0" w:color="auto"/>
        <w:left w:val="none" w:sz="0" w:space="0" w:color="auto"/>
        <w:bottom w:val="none" w:sz="0" w:space="0" w:color="auto"/>
        <w:right w:val="none" w:sz="0" w:space="0" w:color="auto"/>
      </w:divBdr>
    </w:div>
    <w:div w:id="212561306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884</Words>
  <Characters>4862</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Ismael Fanlo</dc:creator>
  <cp:keywords/>
  <dc:description/>
  <cp:lastModifiedBy>María Ángeles Rigo Bibiloni</cp:lastModifiedBy>
  <cp:revision>1</cp:revision>
  <cp:lastPrinted>2022-06-17T06:02:00Z</cp:lastPrinted>
  <dcterms:created xsi:type="dcterms:W3CDTF">2023-02-09T11:58:00Z</dcterms:created>
  <dcterms:modified xsi:type="dcterms:W3CDTF">2023-02-17T08:31:00Z</dcterms:modified>
  <cp:category/>
</cp:coreProperties>
</file>