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363F" w:rsidRDefault="003B363F" w:rsidP="003B363F">
      <w:pPr>
        <w:pStyle w:val="Default"/>
        <w:jc w:val="right"/>
        <w:rPr>
          <w:rStyle w:val="Lletraperdefectedelpargraf"/>
          <w:rFonts w:ascii="Noto Sans" w:hAnsi="Noto Sans"/>
          <w:b w:val="0"/>
          <w:bCs/>
          <w:sz w:val="22"/>
          <w:szCs w:val="22"/>
          <w:lang w:val="ca-ES" w:eastAsia="en-US"/>
        </w:rPr>
      </w:pPr>
      <w:r>
        <w:rPr>
          <w:rStyle w:val="Lletraperdefectedelpargraf"/>
          <w:rFonts w:ascii="Noto Sans" w:hAnsi="Noto Sans"/>
          <w:b w:val="0"/>
          <w:bCs/>
          <w:sz w:val="22"/>
          <w:szCs w:val="22"/>
          <w:lang w:val="ca-ES" w:eastAsia="en-US"/>
        </w:rPr>
        <w:t>Imprès 5</w:t>
      </w:r>
    </w:p>
    <w:p w:rsidR="003B363F" w:rsidRDefault="003B363F" w:rsidP="003B363F">
      <w:pPr>
        <w:pStyle w:val="Default"/>
        <w:jc w:val="right"/>
        <w:rPr>
          <w:rStyle w:val="Lletraperdefectedelpargraf"/>
          <w:rFonts w:ascii="Noto Sans" w:hAnsi="Noto Sans"/>
          <w:b w:val="0"/>
          <w:bCs/>
          <w:sz w:val="22"/>
          <w:szCs w:val="22"/>
          <w:lang w:val="ca-ES" w:eastAsia="en-US"/>
        </w:rPr>
      </w:pPr>
    </w:p>
    <w:p w:rsidR="004D73DB" w:rsidRDefault="004D73DB" w:rsidP="004D73DB">
      <w:pPr>
        <w:pStyle w:val="Default"/>
        <w:jc w:val="center"/>
        <w:rPr>
          <w:rFonts w:ascii="Noto Sans" w:hAnsi="Noto Sans"/>
          <w:bCs/>
          <w:sz w:val="25"/>
          <w:szCs w:val="25"/>
          <w:shd w:val="clear" w:color="auto" w:fill="FFFFFF"/>
          <w:lang w:val="ca-ES"/>
        </w:rPr>
      </w:pPr>
      <w:r w:rsidRPr="004D73DB">
        <w:rPr>
          <w:rStyle w:val="Lletraperdefectedelpargraf"/>
          <w:rFonts w:ascii="Noto Sans" w:hAnsi="Noto Sans"/>
          <w:b w:val="0"/>
          <w:bCs/>
          <w:sz w:val="22"/>
          <w:szCs w:val="22"/>
          <w:lang w:val="ca-ES" w:eastAsia="en-US"/>
        </w:rPr>
        <w:t xml:space="preserve">Convocatòria </w:t>
      </w:r>
      <w:r w:rsidRPr="004D73DB">
        <w:rPr>
          <w:rStyle w:val="Lletraperdefectedelpargraf"/>
          <w:rFonts w:ascii="Noto Sans" w:hAnsi="Noto Sans"/>
          <w:b w:val="0"/>
          <w:bCs/>
          <w:sz w:val="22"/>
          <w:szCs w:val="22"/>
          <w:lang w:val="ca-ES"/>
        </w:rPr>
        <w:t xml:space="preserve">de subvencions </w:t>
      </w:r>
      <w:r w:rsidRPr="004D73DB">
        <w:rPr>
          <w:rFonts w:ascii="Noto Sans" w:hAnsi="Noto Sans" w:cs="Noto Sans"/>
          <w:b w:val="0"/>
          <w:bCs/>
          <w:sz w:val="22"/>
          <w:szCs w:val="22"/>
        </w:rPr>
        <w:t xml:space="preserve">destinada al </w:t>
      </w:r>
      <w:r w:rsidRPr="004D73DB">
        <w:rPr>
          <w:rFonts w:ascii="Noto Sans" w:hAnsi="Noto Sans" w:cs="Noto Sans"/>
          <w:b w:val="0"/>
          <w:bCs/>
          <w:sz w:val="22"/>
          <w:szCs w:val="22"/>
          <w:lang w:val="ca-ES"/>
        </w:rPr>
        <w:t>foment de la igualtat de gènere i la inclusió de persones amb discapacitat a l’esport a l’àmbit de les federacions esportives de les Illes Balears i delegacions de les federacions esportives espanyoles a les Illes Balears, en el marc del Pla de Recuperació, Transformació i Resiliència —finançat per la Unió Europea— Next Generation</w:t>
      </w:r>
      <w:r w:rsidRPr="00185C14">
        <w:rPr>
          <w:rFonts w:ascii="Noto Sans" w:hAnsi="Noto Sans" w:cs="Noto Sans"/>
          <w:sz w:val="22"/>
          <w:szCs w:val="22"/>
          <w:lang w:val="ca-ES"/>
        </w:rPr>
        <w:t xml:space="preserve"> </w:t>
      </w:r>
      <w:r w:rsidRPr="004D73DB">
        <w:rPr>
          <w:rFonts w:ascii="Noto Sans" w:hAnsi="Noto Sans" w:cs="Noto Sans"/>
          <w:b w:val="0"/>
          <w:bCs/>
          <w:sz w:val="22"/>
          <w:szCs w:val="22"/>
          <w:lang w:val="ca-ES"/>
        </w:rPr>
        <w:t>EU</w:t>
      </w:r>
    </w:p>
    <w:p w:rsidR="004D73DB" w:rsidRDefault="004D73DB" w:rsidP="004D73DB">
      <w:pPr>
        <w:pStyle w:val="Default"/>
        <w:jc w:val="center"/>
        <w:rPr>
          <w:rFonts w:ascii="Noto Sans" w:hAnsi="Noto Sans"/>
          <w:bCs/>
          <w:sz w:val="25"/>
          <w:szCs w:val="25"/>
          <w:shd w:val="clear" w:color="auto" w:fill="FFFFFF"/>
          <w:lang w:val="ca-ES"/>
        </w:rPr>
      </w:pPr>
    </w:p>
    <w:p w:rsidR="004D73DB" w:rsidRDefault="004D73DB" w:rsidP="004D73DB">
      <w:pPr>
        <w:pStyle w:val="Default"/>
        <w:jc w:val="center"/>
        <w:rPr>
          <w:rFonts w:ascii="Noto Sans" w:hAnsi="Noto Sans"/>
          <w:b w:val="0"/>
          <w:bCs/>
          <w:sz w:val="25"/>
          <w:szCs w:val="25"/>
          <w:shd w:val="clear" w:color="auto" w:fill="FFFFFF"/>
          <w:lang w:val="ca-ES"/>
        </w:rPr>
      </w:pPr>
      <w:r>
        <w:rPr>
          <w:rFonts w:ascii="Noto Sans" w:hAnsi="Noto Sans"/>
          <w:bCs/>
          <w:sz w:val="25"/>
          <w:szCs w:val="25"/>
          <w:shd w:val="clear" w:color="auto" w:fill="FFFFFF"/>
          <w:lang w:val="ca-ES"/>
        </w:rPr>
        <w:t>Declaració responsable del compliment del principi de «no produir perjudici significatiu» als sis objectius mediambientals segons l’art. 17 del Reglament (UE) 2020/852</w:t>
      </w:r>
    </w:p>
    <w:p w:rsidR="004D73DB" w:rsidRDefault="004D73DB" w:rsidP="004D73DB">
      <w:pPr>
        <w:pStyle w:val="Default"/>
        <w:rPr>
          <w:rFonts w:ascii="Noto Sans" w:hAnsi="Noto Sans"/>
          <w:sz w:val="22"/>
          <w:szCs w:val="22"/>
          <w:shd w:val="clear" w:color="auto" w:fill="FFFFFF"/>
          <w:lang w:val="ca-ES"/>
        </w:rPr>
      </w:pPr>
    </w:p>
    <w:p w:rsidR="004D73DB" w:rsidRPr="004D73DB" w:rsidRDefault="004D73DB" w:rsidP="004D73DB">
      <w:pPr>
        <w:pStyle w:val="Default"/>
        <w:rPr>
          <w:rFonts w:ascii="Noto Sans" w:hAnsi="Noto Sans"/>
          <w:b w:val="0"/>
          <w:bCs/>
          <w:sz w:val="22"/>
          <w:szCs w:val="22"/>
          <w:lang w:val="ca-ES"/>
        </w:rPr>
      </w:pPr>
      <w:r w:rsidRPr="004D73DB">
        <w:rPr>
          <w:rFonts w:ascii="Noto Sans" w:hAnsi="Noto Sans"/>
          <w:b w:val="0"/>
          <w:bCs/>
          <w:sz w:val="22"/>
          <w:szCs w:val="22"/>
          <w:lang w:val="ca-ES"/>
        </w:rPr>
        <w:t xml:space="preserve">A fi de garantir la imparcialitat en el procediment de subvenció </w:t>
      </w:r>
      <w:r w:rsidRPr="004D73DB">
        <w:rPr>
          <w:rStyle w:val="Lletraperdefectedelpargraf"/>
          <w:rFonts w:ascii="Noto Sans" w:hAnsi="Noto Sans" w:cs="Noto Sans"/>
          <w:b w:val="0"/>
          <w:bCs/>
          <w:sz w:val="22"/>
          <w:szCs w:val="22"/>
          <w:lang w:val="ca-ES"/>
        </w:rPr>
        <w:t>per a la millora i modernització de les instal·lacions esportives de les Illes Balears en el marc d</w:t>
      </w:r>
      <w:r>
        <w:rPr>
          <w:rStyle w:val="Lletraperdefectedelpargraf"/>
          <w:rFonts w:ascii="Noto Sans" w:hAnsi="Noto Sans" w:cs="Noto Sans"/>
          <w:b w:val="0"/>
          <w:bCs/>
          <w:sz w:val="22"/>
          <w:szCs w:val="22"/>
          <w:lang w:val="ca-ES"/>
        </w:rPr>
        <w:t>e</w:t>
      </w:r>
      <w:r w:rsidRPr="004D73DB">
        <w:rPr>
          <w:rStyle w:val="Lletraperdefectedelpargraf"/>
          <w:rFonts w:ascii="Noto Sans" w:hAnsi="Noto Sans" w:cs="Noto Sans"/>
          <w:b w:val="0"/>
          <w:bCs/>
          <w:sz w:val="22"/>
          <w:szCs w:val="22"/>
          <w:lang w:val="ca-ES"/>
        </w:rPr>
        <w:t>l Pla de Recuperació, Transformació i Resiliència – finançat per la Unió Europea – Next Generation EU, aprovada per Resolució de la consellera d’</w:t>
      </w:r>
      <w:r w:rsidRPr="004D73DB">
        <w:rPr>
          <w:rStyle w:val="Lletraperdefectedelpargraf"/>
          <w:rFonts w:ascii="Noto Sans" w:hAnsi="Noto Sans" w:cs="Noto Sans"/>
          <w:b w:val="0"/>
          <w:bCs/>
          <w:sz w:val="22"/>
          <w:szCs w:val="22"/>
          <w:shd w:val="clear" w:color="auto" w:fill="FFFFFF"/>
          <w:lang w:val="ca-ES"/>
        </w:rPr>
        <w:t>Afers Socials i Esports del 17 de juny del 2022,</w:t>
      </w:r>
      <w:r w:rsidRPr="004D73DB">
        <w:rPr>
          <w:rFonts w:ascii="Noto Sans" w:hAnsi="Noto Sans"/>
          <w:b w:val="0"/>
          <w:bCs/>
          <w:sz w:val="22"/>
          <w:szCs w:val="22"/>
          <w:shd w:val="clear" w:color="auto" w:fill="FFFFFF"/>
          <w:lang w:val="ca-ES"/>
        </w:rPr>
        <w:t xml:space="preserve"> el/el</w:t>
      </w:r>
      <w:r w:rsidRPr="004D73DB">
        <w:rPr>
          <w:rFonts w:ascii="Noto Sans" w:hAnsi="Noto Sans"/>
          <w:b w:val="0"/>
          <w:bCs/>
          <w:sz w:val="22"/>
          <w:szCs w:val="22"/>
          <w:lang w:val="ca-ES"/>
        </w:rPr>
        <w:t>s sotasignat/s, com a sol·licitant/s, declara/en:</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Default"/>
        <w:rPr>
          <w:rFonts w:ascii="Noto Sans" w:hAnsi="Noto Sans"/>
          <w:b w:val="0"/>
          <w:bCs/>
          <w:sz w:val="22"/>
          <w:szCs w:val="22"/>
          <w:lang w:val="ca-ES"/>
        </w:rPr>
      </w:pPr>
      <w:r w:rsidRPr="004D73DB">
        <w:rPr>
          <w:rFonts w:ascii="Noto Sans" w:hAnsi="Noto Sans"/>
          <w:b w:val="0"/>
          <w:bCs/>
          <w:sz w:val="22"/>
          <w:szCs w:val="22"/>
          <w:lang w:val="ca-ES"/>
        </w:rPr>
        <w:t>Que ha presentat sol·licitud a l’actuació indicada anteriorment per a el projecte denominat.........................................................................................................................................</w:t>
      </w:r>
    </w:p>
    <w:p w:rsidR="004D73DB" w:rsidRPr="004D73DB" w:rsidRDefault="004D73DB" w:rsidP="004D73DB">
      <w:pPr>
        <w:pStyle w:val="Default"/>
        <w:rPr>
          <w:rFonts w:ascii="Noto Sans" w:hAnsi="Noto Sans"/>
          <w:b w:val="0"/>
          <w:bCs/>
          <w:sz w:val="22"/>
          <w:szCs w:val="22"/>
          <w:lang w:val="ca-ES"/>
        </w:rPr>
      </w:pPr>
      <w:r w:rsidRPr="004D73DB">
        <w:rPr>
          <w:rFonts w:ascii="Noto Sans" w:hAnsi="Noto Sans"/>
          <w:b w:val="0"/>
          <w:bCs/>
          <w:sz w:val="22"/>
          <w:szCs w:val="22"/>
          <w:lang w:val="ca-ES"/>
        </w:rPr>
        <w:t>i aquest compleix el següent:</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 xml:space="preserve">A. Les activitats que es </w:t>
      </w:r>
      <w:r w:rsidRPr="004D73DB">
        <w:rPr>
          <w:rFonts w:ascii="Noto Sans" w:hAnsi="Noto Sans"/>
          <w:bCs/>
          <w:sz w:val="22"/>
          <w:szCs w:val="22"/>
          <w:shd w:val="clear" w:color="auto" w:fill="FFFFFF"/>
        </w:rPr>
        <w:t>desenvolupen</w:t>
      </w:r>
      <w:r w:rsidRPr="004D73DB">
        <w:rPr>
          <w:rFonts w:ascii="Noto Sans" w:hAnsi="Noto Sans"/>
          <w:bCs/>
          <w:sz w:val="22"/>
          <w:szCs w:val="22"/>
        </w:rPr>
        <w:t xml:space="preserve"> en el mateix no ocasionen un perjudici </w:t>
      </w:r>
      <w:r w:rsidRPr="004D73DB">
        <w:rPr>
          <w:rFonts w:ascii="Noto Sans" w:hAnsi="Noto Sans"/>
          <w:bCs/>
          <w:sz w:val="22"/>
          <w:szCs w:val="22"/>
          <w:shd w:val="clear" w:color="auto" w:fill="FFFFFF"/>
        </w:rPr>
        <w:t>significatiu</w:t>
      </w:r>
      <w:r w:rsidRPr="004D73DB">
        <w:rPr>
          <w:rFonts w:ascii="Noto Sans" w:hAnsi="Noto Sans"/>
          <w:bCs/>
          <w:sz w:val="22"/>
          <w:szCs w:val="22"/>
        </w:rPr>
        <w:t xml:space="preserve"> als següents objectius mediambientals, segons l’article 17 del </w:t>
      </w:r>
      <w:r w:rsidRPr="004D73DB">
        <w:rPr>
          <w:rFonts w:ascii="Noto Sans" w:hAnsi="Noto Sans"/>
          <w:bCs/>
          <w:sz w:val="22"/>
          <w:szCs w:val="22"/>
          <w:shd w:val="clear" w:color="auto" w:fill="FFFFFF"/>
        </w:rPr>
        <w:t>Reglament</w:t>
      </w:r>
      <w:r w:rsidRPr="004D73DB">
        <w:rPr>
          <w:rFonts w:ascii="Noto Sans" w:hAnsi="Noto Sans"/>
          <w:bCs/>
          <w:sz w:val="22"/>
          <w:szCs w:val="22"/>
        </w:rPr>
        <w:t xml:space="preserve"> (UE) 2020/852 relatiu a l'establiment d'un marc per a facilitar</w:t>
      </w:r>
      <w:r w:rsidRPr="004D73DB">
        <w:rPr>
          <w:rFonts w:ascii="Noto Sans" w:hAnsi="Noto Sans"/>
          <w:bCs/>
          <w:sz w:val="22"/>
          <w:szCs w:val="22"/>
          <w:shd w:val="clear" w:color="auto" w:fill="FFFFFF"/>
        </w:rPr>
        <w:t xml:space="preserve"> les inversions sos</w:t>
      </w:r>
      <w:r w:rsidRPr="004D73DB">
        <w:rPr>
          <w:rFonts w:ascii="Noto Sans" w:hAnsi="Noto Sans"/>
          <w:bCs/>
          <w:sz w:val="22"/>
          <w:szCs w:val="22"/>
        </w:rPr>
        <w:t>tenibles mitjançant la implantació d'un sistema de classificació (o «taxonomia») de les activitats econòmiques mediambientalment sostenibles:</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1. Mitigació del canvi climàtic.</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2. Adaptació al canvi climàtic.</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3. Ús sostenible i protecció dels recursos hídrics i marins.</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4. Economia circular, inclosos la prevenció i el reciclat de residus.</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5. Prevenció i control de la contaminació a l'atmosfera, l'aigua o el sòl.</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6. Protecció i restauració de la biodiversitat i els ecosistemes.</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lastRenderedPageBreak/>
        <w:t>B. Les activitats s'adeqüen, en el seu cas, a les característiques i condicions fixades per a la mesura i submesura del Component C26.I2 i reflectides en el Pla de Recuperació,</w:t>
      </w:r>
      <w:r>
        <w:rPr>
          <w:rFonts w:ascii="Noto Sans" w:hAnsi="Noto Sans"/>
          <w:bCs/>
          <w:sz w:val="22"/>
          <w:szCs w:val="22"/>
        </w:rPr>
        <w:t xml:space="preserve"> </w:t>
      </w:r>
      <w:r w:rsidRPr="004D73DB">
        <w:rPr>
          <w:rFonts w:ascii="Noto Sans" w:hAnsi="Noto Sans"/>
          <w:bCs/>
          <w:sz w:val="22"/>
          <w:szCs w:val="22"/>
        </w:rPr>
        <w:t>Transformació i Resiliència.</w:t>
      </w:r>
    </w:p>
    <w:p w:rsidR="004D73DB" w:rsidRPr="004D73DB" w:rsidRDefault="004D73DB" w:rsidP="004D73DB">
      <w:pPr>
        <w:pStyle w:val="Standard"/>
        <w:rPr>
          <w:rFonts w:ascii="Noto Sans" w:hAnsi="Noto Sans"/>
          <w:bCs/>
          <w:sz w:val="22"/>
          <w:szCs w:val="22"/>
        </w:rPr>
      </w:pPr>
    </w:p>
    <w:p w:rsidR="004D73DB" w:rsidRPr="004D73DB" w:rsidRDefault="004D73DB" w:rsidP="004D73DB">
      <w:pPr>
        <w:pStyle w:val="Default"/>
        <w:rPr>
          <w:rFonts w:ascii="Noto Sans" w:hAnsi="Noto Sans"/>
          <w:b w:val="0"/>
          <w:bCs/>
          <w:sz w:val="22"/>
          <w:szCs w:val="22"/>
          <w:lang w:val="ca-ES"/>
        </w:rPr>
      </w:pPr>
      <w:r w:rsidRPr="004D73DB">
        <w:rPr>
          <w:rFonts w:ascii="Noto Sans" w:hAnsi="Noto Sans"/>
          <w:b w:val="0"/>
          <w:bCs/>
          <w:sz w:val="22"/>
          <w:szCs w:val="22"/>
          <w:lang w:val="ca-ES"/>
        </w:rPr>
        <w:t xml:space="preserve">C. Les activitats que es desenvolupen en el </w:t>
      </w:r>
      <w:r w:rsidRPr="004D73DB">
        <w:rPr>
          <w:rFonts w:ascii="Noto Sans" w:hAnsi="Noto Sans"/>
          <w:b w:val="0"/>
          <w:bCs/>
          <w:sz w:val="22"/>
          <w:szCs w:val="22"/>
          <w:shd w:val="clear" w:color="auto" w:fill="FFFFFF"/>
          <w:lang w:val="ca-ES"/>
        </w:rPr>
        <w:t>projecte</w:t>
      </w:r>
      <w:r w:rsidRPr="004D73DB">
        <w:rPr>
          <w:rFonts w:ascii="Noto Sans" w:hAnsi="Noto Sans"/>
          <w:b w:val="0"/>
          <w:bCs/>
          <w:sz w:val="22"/>
          <w:szCs w:val="22"/>
          <w:lang w:val="ca-ES"/>
        </w:rPr>
        <w:t xml:space="preserve"> compliran la normativa mediambiental vigent que resulti d'aplicació, tant estatal com europea.</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spacing w:after="113"/>
        <w:rPr>
          <w:rFonts w:ascii="Noto Sans" w:hAnsi="Noto Sans"/>
          <w:bCs/>
          <w:sz w:val="22"/>
          <w:szCs w:val="22"/>
        </w:rPr>
      </w:pPr>
      <w:r w:rsidRPr="004D73DB">
        <w:rPr>
          <w:rFonts w:ascii="Noto Sans" w:hAnsi="Noto Sans"/>
          <w:bCs/>
          <w:sz w:val="22"/>
          <w:szCs w:val="22"/>
        </w:rPr>
        <w:t xml:space="preserve">D. Les activitats que es desenvolupen no estan excloses per al seu finançament pel Pla conforme a la Guia tècnica sobre l'aplicació del principi de «no causar un perjudici significatiu» en virtut del Reglament relatiu al Mecanisme de </w:t>
      </w:r>
      <w:r w:rsidRPr="004D73DB">
        <w:rPr>
          <w:rFonts w:ascii="Noto Sans" w:hAnsi="Noto Sans"/>
          <w:bCs/>
          <w:sz w:val="22"/>
          <w:szCs w:val="22"/>
          <w:shd w:val="clear" w:color="auto" w:fill="FFFFFF"/>
        </w:rPr>
        <w:t>Recuperació</w:t>
      </w:r>
      <w:r w:rsidRPr="004D73DB">
        <w:rPr>
          <w:rFonts w:ascii="Noto Sans" w:hAnsi="Noto Sans"/>
          <w:bCs/>
          <w:sz w:val="22"/>
          <w:szCs w:val="22"/>
        </w:rPr>
        <w:t xml:space="preserve"> i Resiliència (2021/C 58/01) 32, a la Proposta de Decisió d'Execució del Consell relativa a l'aprovació de l'avaluació del Pla de recuperació i resiliència d’</w:t>
      </w:r>
      <w:r w:rsidRPr="004D73DB">
        <w:rPr>
          <w:rFonts w:ascii="Noto Sans" w:hAnsi="Noto Sans"/>
          <w:bCs/>
          <w:sz w:val="22"/>
          <w:szCs w:val="22"/>
          <w:shd w:val="clear" w:color="auto" w:fill="FFFFFF"/>
        </w:rPr>
        <w:t>Espanya.</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t xml:space="preserve">1. Construcció de refineries de cru, centrals </w:t>
      </w:r>
      <w:r w:rsidRPr="004D73DB">
        <w:rPr>
          <w:rFonts w:ascii="Noto Sans" w:hAnsi="Noto Sans"/>
          <w:bCs/>
          <w:sz w:val="22"/>
          <w:szCs w:val="22"/>
          <w:shd w:val="clear" w:color="auto" w:fill="FFFFFF"/>
        </w:rPr>
        <w:t>tèrmiques</w:t>
      </w:r>
      <w:r w:rsidRPr="004D73DB">
        <w:rPr>
          <w:rFonts w:ascii="Noto Sans" w:hAnsi="Noto Sans"/>
          <w:bCs/>
          <w:sz w:val="22"/>
          <w:szCs w:val="22"/>
        </w:rPr>
        <w:t xml:space="preserve"> de carbó i projectes que impliquin l'extracció de petroli o gas natural, a causa del perjudici a l'objectiu de mitigació del canvi climàtic.</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t xml:space="preserve">2. Activitats relacionades amb els combustibles fòssils, inclosa la </w:t>
      </w:r>
      <w:r w:rsidRPr="004D73DB">
        <w:rPr>
          <w:rFonts w:ascii="Noto Sans" w:hAnsi="Noto Sans"/>
          <w:bCs/>
          <w:sz w:val="22"/>
          <w:szCs w:val="22"/>
          <w:shd w:val="clear" w:color="auto" w:fill="FFFFFF"/>
        </w:rPr>
        <w:t>utilització</w:t>
      </w:r>
      <w:r w:rsidRPr="004D73DB">
        <w:rPr>
          <w:rFonts w:ascii="Noto Sans" w:hAnsi="Noto Sans"/>
          <w:bCs/>
          <w:sz w:val="22"/>
          <w:szCs w:val="22"/>
        </w:rPr>
        <w:t xml:space="preserve"> posterior d'aquests, excepte els projectes relacionats amb la generació d'electricitat i/o calor utilitzant gas natural, així com amb la infraestructura de transport i distribució connexa, que compleixin les condicions establertes en l'Annex III de la Guia Tècnica de la </w:t>
      </w:r>
      <w:r w:rsidRPr="004D73DB">
        <w:rPr>
          <w:rFonts w:ascii="Noto Sans" w:hAnsi="Noto Sans"/>
          <w:bCs/>
          <w:sz w:val="22"/>
          <w:szCs w:val="22"/>
          <w:shd w:val="clear" w:color="auto" w:fill="FFFFFF"/>
        </w:rPr>
        <w:t>Comissió</w:t>
      </w:r>
      <w:r w:rsidRPr="004D73DB">
        <w:rPr>
          <w:rFonts w:ascii="Noto Sans" w:hAnsi="Noto Sans"/>
          <w:bCs/>
          <w:sz w:val="22"/>
          <w:szCs w:val="22"/>
        </w:rPr>
        <w:t xml:space="preserve"> Europea.</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t xml:space="preserve">3. </w:t>
      </w:r>
      <w:r w:rsidRPr="004D73DB">
        <w:rPr>
          <w:rFonts w:ascii="Noto Sans" w:hAnsi="Noto Sans"/>
          <w:bCs/>
          <w:sz w:val="22"/>
          <w:szCs w:val="22"/>
          <w:shd w:val="clear" w:color="auto" w:fill="FFFFFF"/>
        </w:rPr>
        <w:t>Activitats i actius en el marc del règim de comerç de drets d'emissió de la UE (RCDE) en relació amb les quals es prevegi que les emissions de gasos d'efecte d'hivernacle que provocaran no es situaran per sota dels paràmetres de referència pertinents.</w:t>
      </w:r>
      <w:r w:rsidRPr="004D73DB">
        <w:rPr>
          <w:rFonts w:ascii="Noto Sans" w:hAnsi="Noto Sans"/>
          <w:bCs/>
          <w:sz w:val="22"/>
          <w:szCs w:val="22"/>
        </w:rPr>
        <w:t xml:space="preserve"> Quan es prevegi que les emissions de gasos d'efecte d'hivernacle provocades per l'activitat subvencionada no seran significativament inferiors als paràmetres de referència, haurà de facilitar-se una explicació motivada sobre aquest tema.</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t xml:space="preserve">4. Compensació dels costos indirectes del </w:t>
      </w:r>
      <w:r w:rsidRPr="004D73DB">
        <w:rPr>
          <w:rFonts w:ascii="Noto Sans" w:hAnsi="Noto Sans"/>
          <w:bCs/>
          <w:sz w:val="22"/>
          <w:szCs w:val="22"/>
          <w:shd w:val="clear" w:color="auto" w:fill="FFFFFF"/>
        </w:rPr>
        <w:t>RCDE</w:t>
      </w:r>
      <w:r w:rsidRPr="004D73DB">
        <w:rPr>
          <w:rFonts w:ascii="Noto Sans" w:hAnsi="Noto Sans"/>
          <w:bCs/>
          <w:sz w:val="22"/>
          <w:szCs w:val="22"/>
        </w:rPr>
        <w:t>.</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t xml:space="preserve">5. </w:t>
      </w:r>
      <w:r w:rsidRPr="004D73DB">
        <w:rPr>
          <w:rFonts w:ascii="Noto Sans" w:hAnsi="Noto Sans"/>
          <w:bCs/>
          <w:sz w:val="22"/>
          <w:szCs w:val="22"/>
          <w:shd w:val="clear" w:color="auto" w:fill="FFFFFF"/>
        </w:rPr>
        <w:t>Activitats relacionades amb abocadors de residus i incineradores; aquesta exclusió no s'aplica a les accions en plantes dedicades exclusivament al tractament de residus perillosos no reciclables, ni en les plantes existents, quan aquestes accions tinguin per objecte augmentar l'eficiència energètica, capturar els gasos de fuita per al seu emmagatzematge o utilització, o recuperar materials de les cendres de incineració, sempre que tals accions no comportin un augment de la capacitat de tractament de residus de les plantes o a una prolongació de la seva vida útil; aquests detalls hauran de justificar-se documentalment per a cada planta.</w:t>
      </w:r>
    </w:p>
    <w:p w:rsidR="004D73DB" w:rsidRPr="004D73DB" w:rsidRDefault="004D73DB" w:rsidP="004D73DB">
      <w:pPr>
        <w:pStyle w:val="Standard"/>
        <w:spacing w:after="57"/>
        <w:rPr>
          <w:rFonts w:ascii="Noto Sans" w:hAnsi="Noto Sans"/>
          <w:bCs/>
          <w:sz w:val="22"/>
          <w:szCs w:val="22"/>
        </w:rPr>
      </w:pPr>
      <w:r w:rsidRPr="004D73DB">
        <w:rPr>
          <w:rFonts w:ascii="Noto Sans" w:hAnsi="Noto Sans"/>
          <w:bCs/>
          <w:sz w:val="22"/>
          <w:szCs w:val="22"/>
        </w:rPr>
        <w:lastRenderedPageBreak/>
        <w:t xml:space="preserve">6. Activitats relacionades amb plantes de tractament mecànic-biològic; aquesta exclusió no s'aplica a les accions en plantes de tractament </w:t>
      </w:r>
      <w:r w:rsidRPr="004D73DB">
        <w:rPr>
          <w:rFonts w:ascii="Noto Sans" w:hAnsi="Noto Sans"/>
          <w:bCs/>
          <w:sz w:val="22"/>
          <w:szCs w:val="22"/>
          <w:shd w:val="clear" w:color="auto" w:fill="FFFFFF"/>
        </w:rPr>
        <w:t xml:space="preserve">mecànic-biològic </w:t>
      </w:r>
      <w:r w:rsidRPr="004D73DB">
        <w:rPr>
          <w:rFonts w:ascii="Noto Sans" w:hAnsi="Noto Sans"/>
          <w:bCs/>
          <w:sz w:val="22"/>
          <w:szCs w:val="22"/>
        </w:rPr>
        <w:t xml:space="preserve">existents, quan aquestes accions tinguin per objecte augmentar la seva eficiència energètica o el seu recondicionament per a </w:t>
      </w:r>
      <w:r w:rsidRPr="004D73DB">
        <w:rPr>
          <w:rFonts w:ascii="Noto Sans" w:hAnsi="Noto Sans"/>
          <w:bCs/>
          <w:sz w:val="22"/>
          <w:szCs w:val="22"/>
          <w:shd w:val="clear" w:color="auto" w:fill="FFFFFF"/>
        </w:rPr>
        <w:t>operacions</w:t>
      </w:r>
      <w:r w:rsidRPr="004D73DB">
        <w:rPr>
          <w:rFonts w:ascii="Noto Sans" w:hAnsi="Noto Sans"/>
          <w:bCs/>
          <w:sz w:val="22"/>
          <w:szCs w:val="22"/>
        </w:rPr>
        <w:t xml:space="preserve"> de reciclatge de residus separats, com el compostatge i la </w:t>
      </w:r>
      <w:r w:rsidRPr="004D73DB">
        <w:rPr>
          <w:rFonts w:ascii="Noto Sans" w:hAnsi="Noto Sans"/>
          <w:bCs/>
          <w:sz w:val="22"/>
          <w:szCs w:val="22"/>
          <w:shd w:val="clear" w:color="auto" w:fill="FFFFFF"/>
        </w:rPr>
        <w:t>digestió</w:t>
      </w:r>
      <w:r w:rsidRPr="004D73DB">
        <w:rPr>
          <w:rFonts w:ascii="Noto Sans" w:hAnsi="Noto Sans"/>
          <w:bCs/>
          <w:sz w:val="22"/>
          <w:szCs w:val="22"/>
        </w:rPr>
        <w:t xml:space="preserve"> anaeròbia de bioresidus, sempre que tals accions no comportin un augment de la capacitat de tractament de residus de les plantes o a una prolongació de la seva vida útil; aquests detalls hauran de justificar-se documentalment per a cada planta.</w:t>
      </w:r>
    </w:p>
    <w:p w:rsidR="004D73DB" w:rsidRPr="004D73DB" w:rsidRDefault="004D73DB" w:rsidP="004D73DB">
      <w:pPr>
        <w:pStyle w:val="Standard"/>
        <w:spacing w:after="113"/>
        <w:rPr>
          <w:rFonts w:ascii="Noto Sans" w:hAnsi="Noto Sans"/>
          <w:bCs/>
          <w:sz w:val="22"/>
          <w:szCs w:val="22"/>
        </w:rPr>
      </w:pPr>
      <w:r w:rsidRPr="004D73DB">
        <w:rPr>
          <w:rFonts w:ascii="Noto Sans" w:hAnsi="Noto Sans"/>
          <w:bCs/>
          <w:sz w:val="22"/>
          <w:szCs w:val="22"/>
        </w:rPr>
        <w:t xml:space="preserve">7. Activitats en les quals l'eliminació a llarg termini de residus pugui </w:t>
      </w:r>
      <w:r w:rsidRPr="004D73DB">
        <w:rPr>
          <w:rFonts w:ascii="Noto Sans" w:hAnsi="Noto Sans"/>
          <w:bCs/>
          <w:sz w:val="22"/>
          <w:szCs w:val="22"/>
          <w:shd w:val="clear" w:color="auto" w:fill="FFFFFF"/>
        </w:rPr>
        <w:t>causar</w:t>
      </w:r>
      <w:r w:rsidRPr="004D73DB">
        <w:rPr>
          <w:rFonts w:ascii="Noto Sans" w:hAnsi="Noto Sans"/>
          <w:bCs/>
          <w:sz w:val="22"/>
          <w:szCs w:val="22"/>
        </w:rPr>
        <w:t xml:space="preserve"> danys al medi ambient.</w:t>
      </w:r>
    </w:p>
    <w:p w:rsidR="004D73DB" w:rsidRPr="004D73DB" w:rsidRDefault="004D73DB" w:rsidP="004D73DB">
      <w:pPr>
        <w:pStyle w:val="Standard"/>
        <w:spacing w:after="113"/>
        <w:rPr>
          <w:rFonts w:ascii="Noto Sans" w:hAnsi="Noto Sans"/>
          <w:bCs/>
          <w:sz w:val="22"/>
          <w:szCs w:val="22"/>
        </w:rPr>
      </w:pPr>
      <w:r w:rsidRPr="004D73DB">
        <w:rPr>
          <w:rFonts w:ascii="Noto Sans" w:hAnsi="Noto Sans"/>
          <w:bCs/>
          <w:sz w:val="22"/>
          <w:szCs w:val="22"/>
        </w:rPr>
        <w:t xml:space="preserve">E. Les activitats que es desenvolupen no causen efectes directes sobre el </w:t>
      </w:r>
      <w:r w:rsidRPr="004D73DB">
        <w:rPr>
          <w:rFonts w:ascii="Noto Sans" w:hAnsi="Noto Sans"/>
          <w:bCs/>
          <w:sz w:val="22"/>
          <w:szCs w:val="22"/>
          <w:shd w:val="clear" w:color="auto" w:fill="FFFFFF"/>
        </w:rPr>
        <w:t>medi ambient</w:t>
      </w:r>
      <w:r w:rsidRPr="004D73DB">
        <w:rPr>
          <w:rFonts w:ascii="Noto Sans" w:hAnsi="Noto Sans"/>
          <w:bCs/>
          <w:sz w:val="22"/>
          <w:szCs w:val="22"/>
        </w:rPr>
        <w:t>, ni efectes indirectes primaris en tot el seu cicle de vida, entenent com a tals aquells que poguessin materialitzar-se després de la seva finalització, una vegada realitzada l'activitat.</w:t>
      </w: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L'incompliment d'algun dels requisits establerts en la present declaració donarà lloc a l'obligació de retornar les quantitats percebudes i els interessos de demora corresponents.</w:t>
      </w:r>
    </w:p>
    <w:p w:rsidR="004D73DB" w:rsidRPr="004D73DB" w:rsidRDefault="004D73DB" w:rsidP="004D73DB">
      <w:pPr>
        <w:pStyle w:val="Default"/>
        <w:rPr>
          <w:rFonts w:ascii="Noto Sans" w:hAnsi="Noto Sans"/>
          <w:b w:val="0"/>
          <w:bCs/>
          <w:sz w:val="22"/>
          <w:szCs w:val="22"/>
          <w:lang w:val="ca-ES"/>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p>
    <w:p w:rsidR="004D73DB" w:rsidRPr="004D73DB" w:rsidRDefault="004D73DB" w:rsidP="004D73DB">
      <w:pPr>
        <w:pStyle w:val="Standard"/>
        <w:rPr>
          <w:rFonts w:ascii="Noto Sans" w:hAnsi="Noto Sans"/>
          <w:bCs/>
          <w:sz w:val="22"/>
          <w:szCs w:val="22"/>
        </w:rPr>
      </w:pPr>
      <w:r w:rsidRPr="004D73DB">
        <w:rPr>
          <w:rFonts w:ascii="Noto Sans" w:hAnsi="Noto Sans"/>
          <w:bCs/>
          <w:sz w:val="22"/>
          <w:szCs w:val="22"/>
        </w:rPr>
        <w:t>(Data i signatura, nom complet i DNI)</w:t>
      </w:r>
    </w:p>
    <w:p w:rsidR="009A1C07" w:rsidRPr="004D73DB" w:rsidRDefault="009A1C07" w:rsidP="00216412">
      <w:pPr>
        <w:rPr>
          <w:rFonts w:ascii="Noto Sans" w:hAnsi="Noto Sans" w:cs="Noto Sans"/>
          <w:bCs/>
          <w:sz w:val="22"/>
          <w:szCs w:val="22"/>
        </w:rPr>
      </w:pPr>
    </w:p>
    <w:sectPr w:rsidR="009A1C07" w:rsidRPr="004D73DB" w:rsidSect="00C23C35">
      <w:headerReference w:type="default" r:id="rId7"/>
      <w:footerReference w:type="default" r:id="rId8"/>
      <w:headerReference w:type="first" r:id="rId9"/>
      <w:type w:val="continuous"/>
      <w:pgSz w:w="11900" w:h="16840"/>
      <w:pgMar w:top="3802" w:right="851" w:bottom="1276" w:left="2552" w:header="709"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4A5D" w:rsidRDefault="00204A5D" w:rsidP="004E7A9A">
      <w:r>
        <w:separator/>
      </w:r>
    </w:p>
  </w:endnote>
  <w:endnote w:type="continuationSeparator" w:id="0">
    <w:p w:rsidR="00204A5D" w:rsidRDefault="00204A5D" w:rsidP="004E7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65C3D616-4FFC-43C5-AA73-0EBEB43A09B5}"/>
    <w:embedBold r:id="rId2" w:fontKey="{C8063230-1517-4E25-8081-F7A9D2B75F3F}"/>
    <w:embedItalic r:id="rId3" w:fontKey="{6BCE052E-C134-40FC-878C-F73D8A967514}"/>
  </w:font>
  <w:font w:name="Noto Sans">
    <w:panose1 w:val="020B0502040504020204"/>
    <w:charset w:val="00"/>
    <w:family w:val="swiss"/>
    <w:pitch w:val="variable"/>
    <w:sig w:usb0="E00002FF" w:usb1="400078FF" w:usb2="00000021" w:usb3="00000000" w:csb0="0000019F" w:csb1="00000000"/>
    <w:embedRegular r:id="rId4" w:fontKey="{A784A5D3-08AD-43BF-AED5-099D8FF527E9}"/>
    <w:embedBold r:id="rId5" w:fontKey="{4CD38968-07D5-4970-9F28-5FF595B36AF9}"/>
    <w:embedItalic r:id="rId6" w:fontKey="{3C8DF90B-6DA1-4DFD-8A5C-CB68E2FD432C}"/>
  </w:font>
  <w:font w:name="Symbol">
    <w:panose1 w:val="05050102010706020507"/>
    <w:charset w:val="02"/>
    <w:family w:val="roman"/>
    <w:pitch w:val="variable"/>
    <w:sig w:usb0="00000000" w:usb1="10000000" w:usb2="00000000" w:usb3="00000000" w:csb0="80000000" w:csb1="00000000"/>
    <w:embedRegular r:id="rId7" w:fontKey="{DECAEB87-981D-492B-92CA-E710E0A6266F}"/>
  </w:font>
  <w:font w:name="Courier New">
    <w:panose1 w:val="02070309020205020404"/>
    <w:charset w:val="00"/>
    <w:family w:val="modern"/>
    <w:pitch w:val="fixed"/>
    <w:sig w:usb0="E0002EFF" w:usb1="C0007843" w:usb2="00000009" w:usb3="00000000" w:csb0="000001FF" w:csb1="00000000"/>
    <w:embedRegular r:id="rId8" w:fontKey="{C2E2D117-70B6-4AF4-95A3-80F6B967C649}"/>
  </w:font>
  <w:font w:name="Wingdings">
    <w:panose1 w:val="05000000000000000000"/>
    <w:charset w:val="02"/>
    <w:family w:val="auto"/>
    <w:pitch w:val="variable"/>
    <w:sig w:usb0="00000000" w:usb1="10000000" w:usb2="00000000" w:usb3="00000000" w:csb0="80000000" w:csb1="00000000"/>
    <w:embedRegular r:id="rId9" w:fontKey="{2B38884D-4BE4-4F33-9587-2B770984724D}"/>
  </w:font>
  <w:font w:name="Bariol Regular">
    <w:panose1 w:val="02000506040000020003"/>
    <w:charset w:val="00"/>
    <w:family w:val="modern"/>
    <w:notTrueType/>
    <w:pitch w:val="variable"/>
    <w:sig w:usb0="8000002F" w:usb1="4000004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embedRegular r:id="rId10" w:fontKey="{C212B5FB-F6EF-49D0-897E-FDA07113FEC5}"/>
  </w:font>
  <w:font w:name="LegacySanITCBoo">
    <w:altName w:val="Cambria"/>
    <w:charset w:val="00"/>
    <w:family w:val="auto"/>
    <w:pitch w:val="variable"/>
  </w:font>
  <w:font w:name="Lucida Grande">
    <w:charset w:val="00"/>
    <w:family w:val="auto"/>
    <w:pitch w:val="variable"/>
    <w:sig w:usb0="E1000AEF" w:usb1="5000A1FF" w:usb2="00000000" w:usb3="00000000" w:csb0="000001BF" w:csb1="00000000"/>
    <w:embedRegular r:id="rId11" w:fontKey="{40964338-F978-4E5C-B193-65AC6B161B6B}"/>
  </w:font>
  <w:font w:name="Bariol Bold">
    <w:panose1 w:val="02000506040000020003"/>
    <w:charset w:val="00"/>
    <w:family w:val="modern"/>
    <w:notTrueType/>
    <w:pitch w:val="variable"/>
    <w:sig w:usb0="8000002F" w:usb1="4000004A" w:usb2="00000000" w:usb3="00000000" w:csb0="00000001" w:csb1="00000000"/>
  </w:font>
  <w:font w:name="Bariol Light">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embedRegular r:id="rId12" w:fontKey="{DBE38912-62E3-406A-B171-D5EE9B7A4CE3}"/>
  </w:font>
  <w:font w:name="Calibri">
    <w:panose1 w:val="020F0502020204030204"/>
    <w:charset w:val="00"/>
    <w:family w:val="swiss"/>
    <w:pitch w:val="variable"/>
    <w:sig w:usb0="E4002EFF" w:usb1="C000247B" w:usb2="00000009" w:usb3="00000000" w:csb0="000001FF" w:csb1="00000000"/>
    <w:embedRegular r:id="rId13" w:fontKey="{560DD15E-978A-4D96-9542-3E67205728AD}"/>
    <w:embedBold r:id="rId14" w:fontKey="{1C6A61F8-B824-415A-A5EB-2C87C8F3F95D}"/>
  </w:font>
  <w:font w:name="Calibri Light">
    <w:panose1 w:val="020F0302020204030204"/>
    <w:charset w:val="00"/>
    <w:family w:val="swiss"/>
    <w:pitch w:val="variable"/>
    <w:sig w:usb0="E4002EFF" w:usb1="C000247B" w:usb2="00000009" w:usb3="00000000" w:csb0="000001FF" w:csb1="00000000"/>
    <w:embedRegular r:id="rId15" w:fontKey="{F85D617B-0D3C-47BD-8860-9C09E110F3C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Default="00853B15">
    <w:pPr>
      <w:pStyle w:val="Piedepgina"/>
      <w:jc w:val="right"/>
    </w:pPr>
    <w:r w:rsidRPr="001F6733">
      <w:t xml:space="preserve">Pàgina </w:t>
    </w:r>
    <w:r w:rsidRPr="001F6733">
      <w:fldChar w:fldCharType="begin"/>
    </w:r>
    <w:r w:rsidRPr="001F6733">
      <w:instrText>PAGE</w:instrText>
    </w:r>
    <w:r w:rsidRPr="001F6733">
      <w:fldChar w:fldCharType="separate"/>
    </w:r>
    <w:r>
      <w:rPr>
        <w:noProof/>
      </w:rPr>
      <w:t>2</w:t>
    </w:r>
    <w:r w:rsidRPr="001F6733">
      <w:fldChar w:fldCharType="end"/>
    </w:r>
    <w:r w:rsidRPr="001F6733">
      <w:t xml:space="preserve"> de </w:t>
    </w:r>
    <w:r w:rsidRPr="001F6733">
      <w:fldChar w:fldCharType="begin"/>
    </w:r>
    <w:r w:rsidRPr="001F6733">
      <w:instrText>NUMPAGES</w:instrText>
    </w:r>
    <w:r w:rsidRPr="001F6733">
      <w:fldChar w:fldCharType="separate"/>
    </w:r>
    <w:r>
      <w:rPr>
        <w:noProof/>
      </w:rPr>
      <w:t>1</w:t>
    </w:r>
    <w:r w:rsidRPr="001F6733">
      <w:fldChar w:fldCharType="end"/>
    </w:r>
  </w:p>
  <w:p w:rsidR="00853B15" w:rsidRDefault="00853B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4A5D" w:rsidRDefault="00204A5D" w:rsidP="004E7A9A">
      <w:r>
        <w:separator/>
      </w:r>
    </w:p>
  </w:footnote>
  <w:footnote w:type="continuationSeparator" w:id="0">
    <w:p w:rsidR="00204A5D" w:rsidRDefault="00204A5D" w:rsidP="004E7A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Default="00064AF6" w:rsidP="003D260D">
    <w:pPr>
      <w:pStyle w:val="Encabezado"/>
      <w:tabs>
        <w:tab w:val="clear" w:pos="4252"/>
        <w:tab w:val="clear" w:pos="8504"/>
        <w:tab w:val="left" w:pos="2445"/>
      </w:tabs>
      <w:ind w:left="-1985"/>
    </w:pPr>
    <w:r>
      <w:rPr>
        <w:noProof/>
      </w:rPr>
      <w:drawing>
        <wp:anchor distT="0" distB="0" distL="114300" distR="114300" simplePos="0" relativeHeight="251656192" behindDoc="0" locked="0" layoutInCell="1" allowOverlap="1">
          <wp:simplePos x="0" y="0"/>
          <wp:positionH relativeFrom="page">
            <wp:posOffset>280670</wp:posOffset>
          </wp:positionH>
          <wp:positionV relativeFrom="page">
            <wp:posOffset>280670</wp:posOffset>
          </wp:positionV>
          <wp:extent cx="558165" cy="1605915"/>
          <wp:effectExtent l="0" t="0" r="0" b="0"/>
          <wp:wrapNone/>
          <wp:docPr id="13"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16059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3B15" w:rsidRPr="00444A90" w:rsidRDefault="00064AF6" w:rsidP="00112F1B">
    <w:pPr>
      <w:pStyle w:val="Encabezado"/>
      <w:ind w:left="-1418"/>
      <w:jc w:val="right"/>
    </w:pPr>
    <w:r>
      <w:rPr>
        <w:noProof/>
        <w:lang w:val="es-ES"/>
      </w:rPr>
      <w:drawing>
        <wp:anchor distT="0" distB="0" distL="114300" distR="114300" simplePos="0" relativeHeight="251659264" behindDoc="1" locked="0" layoutInCell="1" allowOverlap="1">
          <wp:simplePos x="0" y="0"/>
          <wp:positionH relativeFrom="column">
            <wp:posOffset>2384425</wp:posOffset>
          </wp:positionH>
          <wp:positionV relativeFrom="paragraph">
            <wp:posOffset>266700</wp:posOffset>
          </wp:positionV>
          <wp:extent cx="2465070" cy="723900"/>
          <wp:effectExtent l="0" t="0" r="0" b="0"/>
          <wp:wrapNone/>
          <wp:docPr id="1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507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rPr>
      <w:drawing>
        <wp:anchor distT="0" distB="0" distL="114300" distR="114300" simplePos="0" relativeHeight="251658240" behindDoc="1" locked="0" layoutInCell="1" allowOverlap="1">
          <wp:simplePos x="0" y="0"/>
          <wp:positionH relativeFrom="column">
            <wp:posOffset>208915</wp:posOffset>
          </wp:positionH>
          <wp:positionV relativeFrom="paragraph">
            <wp:posOffset>374015</wp:posOffset>
          </wp:positionV>
          <wp:extent cx="1945640" cy="621665"/>
          <wp:effectExtent l="0" t="0" r="0" b="0"/>
          <wp:wrapNone/>
          <wp:docPr id="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45640"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rPr>
      <w:drawing>
        <wp:anchor distT="0" distB="0" distL="114300" distR="114300" simplePos="0" relativeHeight="251657216" behindDoc="1" locked="0" layoutInCell="1" allowOverlap="1">
          <wp:simplePos x="0" y="0"/>
          <wp:positionH relativeFrom="column">
            <wp:posOffset>-1381760</wp:posOffset>
          </wp:positionH>
          <wp:positionV relativeFrom="paragraph">
            <wp:posOffset>-109855</wp:posOffset>
          </wp:positionV>
          <wp:extent cx="1228725" cy="1228725"/>
          <wp:effectExtent l="0" t="0" r="0" b="0"/>
          <wp:wrapNone/>
          <wp:docPr id="17" name="0 Imagen" descr="Govern_comp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Govern_complet.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14:sizeRelH relativeFrom="page">
            <wp14:pctWidth>0</wp14:pctWidth>
          </wp14:sizeRelH>
          <wp14:sizeRelV relativeFrom="page">
            <wp14:pctHeight>0</wp14:pctHeight>
          </wp14:sizeRelV>
        </wp:anchor>
      </w:drawing>
    </w:r>
    <w:r w:rsidR="00853B15">
      <w:tab/>
    </w:r>
    <w:r w:rsidR="00853B15">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11"/>
    <w:lvl w:ilvl="0">
      <w:start w:val="1"/>
      <w:numFmt w:val="decimal"/>
      <w:lvlText w:val="%1."/>
      <w:lvlJc w:val="left"/>
      <w:pPr>
        <w:tabs>
          <w:tab w:val="num" w:pos="360"/>
        </w:tabs>
        <w:ind w:left="360" w:hanging="360"/>
      </w:pPr>
      <w:rPr>
        <w:rFonts w:cs="Times New Roman"/>
      </w:rPr>
    </w:lvl>
  </w:abstractNum>
  <w:abstractNum w:abstractNumId="1" w15:restartNumberingAfterBreak="0">
    <w:nsid w:val="00000003"/>
    <w:multiLevelType w:val="singleLevel"/>
    <w:tmpl w:val="00000003"/>
    <w:name w:val="WW8Num15"/>
    <w:lvl w:ilvl="0">
      <w:start w:val="1"/>
      <w:numFmt w:val="decimal"/>
      <w:lvlText w:val="%1."/>
      <w:lvlJc w:val="left"/>
      <w:pPr>
        <w:tabs>
          <w:tab w:val="num" w:pos="1211"/>
        </w:tabs>
        <w:ind w:left="1211" w:hanging="360"/>
      </w:pPr>
    </w:lvl>
  </w:abstractNum>
  <w:abstractNum w:abstractNumId="2" w15:restartNumberingAfterBreak="0">
    <w:nsid w:val="01E96959"/>
    <w:multiLevelType w:val="multilevel"/>
    <w:tmpl w:val="749ACE12"/>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rFonts w:ascii="Noto Sans" w:eastAsia="Noto Sans" w:hAnsi="Noto Sans" w:cs="Noto Sans"/>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decimal"/>
      <w:lvlText w:val="%6)"/>
      <w:lvlJc w:val="left"/>
      <w:rPr>
        <w:rFonts w:ascii="Noto Sans" w:eastAsia="Noto Sans" w:hAnsi="Noto Sans" w:cs="Noto Sans"/>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3" w15:restartNumberingAfterBreak="0">
    <w:nsid w:val="0603496A"/>
    <w:multiLevelType w:val="hybridMultilevel"/>
    <w:tmpl w:val="5AC217A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693682D"/>
    <w:multiLevelType w:val="hybridMultilevel"/>
    <w:tmpl w:val="C798976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A5F1DFE"/>
    <w:multiLevelType w:val="hybridMultilevel"/>
    <w:tmpl w:val="BE3ED78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F75202B"/>
    <w:multiLevelType w:val="hybridMultilevel"/>
    <w:tmpl w:val="AD38B0EE"/>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7" w15:restartNumberingAfterBreak="0">
    <w:nsid w:val="0F99052F"/>
    <w:multiLevelType w:val="hybridMultilevel"/>
    <w:tmpl w:val="86D414BC"/>
    <w:lvl w:ilvl="0" w:tplc="ADCC0006">
      <w:start w:val="1"/>
      <w:numFmt w:val="lowerLetter"/>
      <w:lvlText w:val="%1)"/>
      <w:lvlJc w:val="left"/>
      <w:pPr>
        <w:ind w:left="720" w:hanging="360"/>
      </w:pPr>
      <w:rPr>
        <w:rFonts w:ascii="Noto Sans" w:hAnsi="Noto Sans" w:cs="Noto Sans" w:hint="default"/>
        <w:sz w:val="22"/>
        <w:szCs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76C3015"/>
    <w:multiLevelType w:val="hybridMultilevel"/>
    <w:tmpl w:val="81729AD0"/>
    <w:lvl w:ilvl="0" w:tplc="0C0A0017">
      <w:start w:val="1"/>
      <w:numFmt w:val="lowerLetter"/>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AE02825"/>
    <w:multiLevelType w:val="hybridMultilevel"/>
    <w:tmpl w:val="B9BE572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BCB6AA3"/>
    <w:multiLevelType w:val="hybridMultilevel"/>
    <w:tmpl w:val="5DB087DC"/>
    <w:lvl w:ilvl="0" w:tplc="0C0A000F">
      <w:start w:val="1"/>
      <w:numFmt w:val="decimal"/>
      <w:lvlText w:val="%1."/>
      <w:lvlJc w:val="left"/>
      <w:pPr>
        <w:ind w:left="720" w:hanging="360"/>
      </w:p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5502AC6"/>
    <w:multiLevelType w:val="multilevel"/>
    <w:tmpl w:val="4FA8421E"/>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decimal"/>
      <w:lvlText w:val="%6)"/>
      <w:lvlJc w:val="left"/>
      <w:rPr>
        <w:rFonts w:ascii="Noto Sans" w:eastAsia="Noto Sans" w:hAnsi="Noto Sans" w:cs="Noto Sans"/>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12" w15:restartNumberingAfterBreak="0">
    <w:nsid w:val="2A053B54"/>
    <w:multiLevelType w:val="hybridMultilevel"/>
    <w:tmpl w:val="8818767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A9B30DE"/>
    <w:multiLevelType w:val="hybridMultilevel"/>
    <w:tmpl w:val="E49015E6"/>
    <w:lvl w:ilvl="0" w:tplc="0C0A0001">
      <w:start w:val="1"/>
      <w:numFmt w:val="bullet"/>
      <w:lvlText w:val=""/>
      <w:lvlJc w:val="left"/>
      <w:pPr>
        <w:ind w:left="1068" w:hanging="360"/>
      </w:pPr>
      <w:rPr>
        <w:rFonts w:ascii="Symbol" w:hAnsi="Symbol" w:hint="default"/>
      </w:rPr>
    </w:lvl>
    <w:lvl w:ilvl="1" w:tplc="0C0A0003">
      <w:start w:val="1"/>
      <w:numFmt w:val="bullet"/>
      <w:lvlText w:val="o"/>
      <w:lvlJc w:val="left"/>
      <w:pPr>
        <w:ind w:left="1788" w:hanging="360"/>
      </w:pPr>
      <w:rPr>
        <w:rFonts w:ascii="Courier New" w:hAnsi="Courier New" w:cs="Courier New" w:hint="default"/>
      </w:rPr>
    </w:lvl>
    <w:lvl w:ilvl="2" w:tplc="0C0A0005">
      <w:start w:val="1"/>
      <w:numFmt w:val="bullet"/>
      <w:lvlText w:val=""/>
      <w:lvlJc w:val="left"/>
      <w:pPr>
        <w:ind w:left="2508" w:hanging="360"/>
      </w:pPr>
      <w:rPr>
        <w:rFonts w:ascii="Wingdings" w:hAnsi="Wingdings" w:hint="default"/>
      </w:rPr>
    </w:lvl>
    <w:lvl w:ilvl="3" w:tplc="0C0A0001">
      <w:start w:val="1"/>
      <w:numFmt w:val="bullet"/>
      <w:lvlText w:val=""/>
      <w:lvlJc w:val="left"/>
      <w:pPr>
        <w:ind w:left="3228" w:hanging="360"/>
      </w:pPr>
      <w:rPr>
        <w:rFonts w:ascii="Symbol" w:hAnsi="Symbol" w:hint="default"/>
      </w:rPr>
    </w:lvl>
    <w:lvl w:ilvl="4" w:tplc="0C0A0003">
      <w:start w:val="1"/>
      <w:numFmt w:val="bullet"/>
      <w:lvlText w:val="o"/>
      <w:lvlJc w:val="left"/>
      <w:pPr>
        <w:ind w:left="3948" w:hanging="360"/>
      </w:pPr>
      <w:rPr>
        <w:rFonts w:ascii="Courier New" w:hAnsi="Courier New" w:cs="Courier New" w:hint="default"/>
      </w:rPr>
    </w:lvl>
    <w:lvl w:ilvl="5" w:tplc="0C0A0005">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4" w15:restartNumberingAfterBreak="0">
    <w:nsid w:val="2D8F0BAB"/>
    <w:multiLevelType w:val="hybridMultilevel"/>
    <w:tmpl w:val="88FEEE2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62853F6"/>
    <w:multiLevelType w:val="hybridMultilevel"/>
    <w:tmpl w:val="7C625AFA"/>
    <w:lvl w:ilvl="0" w:tplc="0C0A000F">
      <w:start w:val="1"/>
      <w:numFmt w:val="decimal"/>
      <w:lvlText w:val="%1."/>
      <w:lvlJc w:val="left"/>
      <w:pPr>
        <w:ind w:left="9291"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79D4FF7"/>
    <w:multiLevelType w:val="multilevel"/>
    <w:tmpl w:val="FCFAB688"/>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rFonts w:ascii="Noto Sans" w:hAnsi="Noto Sans"/>
        <w:sz w:val="22"/>
        <w:szCs w:val="22"/>
      </w:rPr>
    </w:lvl>
    <w:lvl w:ilvl="2">
      <w:start w:val="1"/>
      <w:numFmt w:val="lowerLetter"/>
      <w:lvlText w:val="%3)"/>
      <w:lvlJc w:val="left"/>
      <w:rPr>
        <w:rFonts w:ascii="Noto Sans" w:hAnsi="Noto Sans"/>
        <w:sz w:val="22"/>
        <w:szCs w:val="22"/>
      </w:rPr>
    </w:lvl>
    <w:lvl w:ilvl="3">
      <w:start w:val="1"/>
      <w:numFmt w:val="lowerLetter"/>
      <w:lvlText w:val="%4)"/>
      <w:lvlJc w:val="left"/>
      <w:rPr>
        <w:rFonts w:ascii="Noto Sans" w:hAnsi="Noto Sans"/>
        <w:sz w:val="22"/>
        <w:szCs w:val="22"/>
      </w:rPr>
    </w:lvl>
    <w:lvl w:ilvl="4">
      <w:start w:val="1"/>
      <w:numFmt w:val="lowerLetter"/>
      <w:lvlText w:val="%5)"/>
      <w:lvlJc w:val="left"/>
      <w:rPr>
        <w:rFonts w:ascii="Noto Sans" w:hAnsi="Noto Sans"/>
        <w:sz w:val="22"/>
        <w:szCs w:val="22"/>
      </w:rPr>
    </w:lvl>
    <w:lvl w:ilvl="5">
      <w:start w:val="1"/>
      <w:numFmt w:val="lowerLetter"/>
      <w:lvlText w:val="%6)"/>
      <w:lvlJc w:val="left"/>
      <w:rPr>
        <w:rFonts w:ascii="Noto Sans" w:hAnsi="Noto Sans"/>
        <w:sz w:val="22"/>
        <w:szCs w:val="22"/>
      </w:rPr>
    </w:lvl>
    <w:lvl w:ilvl="6">
      <w:start w:val="1"/>
      <w:numFmt w:val="lowerLetter"/>
      <w:lvlText w:val="%7)"/>
      <w:lvlJc w:val="left"/>
      <w:rPr>
        <w:rFonts w:ascii="Noto Sans" w:hAnsi="Noto Sans"/>
        <w:sz w:val="22"/>
        <w:szCs w:val="22"/>
      </w:rPr>
    </w:lvl>
    <w:lvl w:ilvl="7">
      <w:start w:val="1"/>
      <w:numFmt w:val="lowerLetter"/>
      <w:lvlText w:val="%8)"/>
      <w:lvlJc w:val="left"/>
      <w:rPr>
        <w:rFonts w:ascii="Noto Sans" w:hAnsi="Noto Sans"/>
        <w:sz w:val="22"/>
        <w:szCs w:val="22"/>
      </w:rPr>
    </w:lvl>
    <w:lvl w:ilvl="8">
      <w:start w:val="1"/>
      <w:numFmt w:val="lowerLetter"/>
      <w:lvlText w:val="%9)"/>
      <w:lvlJc w:val="left"/>
      <w:rPr>
        <w:rFonts w:ascii="Noto Sans" w:hAnsi="Noto Sans"/>
        <w:sz w:val="22"/>
        <w:szCs w:val="22"/>
      </w:rPr>
    </w:lvl>
  </w:abstractNum>
  <w:abstractNum w:abstractNumId="17" w15:restartNumberingAfterBreak="0">
    <w:nsid w:val="3CF00EE5"/>
    <w:multiLevelType w:val="hybridMultilevel"/>
    <w:tmpl w:val="3B8A79B8"/>
    <w:lvl w:ilvl="0" w:tplc="0C0A0001">
      <w:start w:val="1"/>
      <w:numFmt w:val="bullet"/>
      <w:lvlText w:val=""/>
      <w:lvlJc w:val="left"/>
      <w:pPr>
        <w:ind w:left="1069" w:hanging="360"/>
      </w:pPr>
      <w:rPr>
        <w:rFonts w:ascii="Symbol" w:hAnsi="Symbol" w:hint="default"/>
      </w:rPr>
    </w:lvl>
    <w:lvl w:ilvl="1" w:tplc="0C0A000F">
      <w:start w:val="1"/>
      <w:numFmt w:val="decimal"/>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8" w15:restartNumberingAfterBreak="0">
    <w:nsid w:val="3DD71BB9"/>
    <w:multiLevelType w:val="multilevel"/>
    <w:tmpl w:val="77104098"/>
    <w:lvl w:ilvl="0">
      <w:start w:val="1"/>
      <w:numFmt w:val="lowerLetter"/>
      <w:lvlText w:val="%1)"/>
      <w:lvlJc w:val="left"/>
      <w:rPr>
        <w:rFonts w:ascii="Noto Sans" w:hAnsi="Noto Sans"/>
        <w:i/>
        <w:iCs/>
        <w:sz w:val="22"/>
        <w:szCs w:val="22"/>
      </w:rPr>
    </w:lvl>
    <w:lvl w:ilvl="1">
      <w:start w:val="1"/>
      <w:numFmt w:val="lowerLetter"/>
      <w:lvlText w:val="%2)"/>
      <w:lvlJc w:val="left"/>
      <w:rPr>
        <w:rFonts w:ascii="Noto Sans" w:hAnsi="Noto Sans"/>
        <w:sz w:val="22"/>
        <w:szCs w:val="22"/>
      </w:rPr>
    </w:lvl>
    <w:lvl w:ilvl="2">
      <w:start w:val="1"/>
      <w:numFmt w:val="lowerLetter"/>
      <w:lvlText w:val="%3)"/>
      <w:lvlJc w:val="left"/>
      <w:rPr>
        <w:rFonts w:ascii="Noto Sans" w:hAnsi="Noto Sans"/>
        <w:sz w:val="22"/>
        <w:szCs w:val="22"/>
      </w:rPr>
    </w:lvl>
    <w:lvl w:ilvl="3">
      <w:start w:val="1"/>
      <w:numFmt w:val="lowerLetter"/>
      <w:lvlText w:val="%4)"/>
      <w:lvlJc w:val="left"/>
      <w:rPr>
        <w:rFonts w:ascii="Noto Sans" w:hAnsi="Noto Sans"/>
        <w:sz w:val="22"/>
        <w:szCs w:val="22"/>
      </w:rPr>
    </w:lvl>
    <w:lvl w:ilvl="4">
      <w:start w:val="1"/>
      <w:numFmt w:val="lowerLetter"/>
      <w:lvlText w:val="%5)"/>
      <w:lvlJc w:val="left"/>
      <w:rPr>
        <w:rFonts w:ascii="Noto Sans" w:hAnsi="Noto Sans"/>
        <w:sz w:val="22"/>
        <w:szCs w:val="22"/>
      </w:rPr>
    </w:lvl>
    <w:lvl w:ilvl="5">
      <w:start w:val="1"/>
      <w:numFmt w:val="lowerLetter"/>
      <w:lvlText w:val="%6)"/>
      <w:lvlJc w:val="left"/>
      <w:rPr>
        <w:rFonts w:ascii="Noto Sans" w:hAnsi="Noto Sans"/>
        <w:sz w:val="22"/>
        <w:szCs w:val="22"/>
      </w:rPr>
    </w:lvl>
    <w:lvl w:ilvl="6">
      <w:start w:val="1"/>
      <w:numFmt w:val="lowerLetter"/>
      <w:lvlText w:val="%7)"/>
      <w:lvlJc w:val="left"/>
      <w:rPr>
        <w:rFonts w:ascii="Noto Sans" w:hAnsi="Noto Sans"/>
        <w:sz w:val="22"/>
        <w:szCs w:val="22"/>
      </w:rPr>
    </w:lvl>
    <w:lvl w:ilvl="7">
      <w:start w:val="1"/>
      <w:numFmt w:val="lowerLetter"/>
      <w:lvlText w:val="%8)"/>
      <w:lvlJc w:val="left"/>
      <w:rPr>
        <w:rFonts w:ascii="Noto Sans" w:hAnsi="Noto Sans"/>
        <w:sz w:val="22"/>
        <w:szCs w:val="22"/>
      </w:rPr>
    </w:lvl>
    <w:lvl w:ilvl="8">
      <w:start w:val="1"/>
      <w:numFmt w:val="lowerLetter"/>
      <w:lvlText w:val="%9)"/>
      <w:lvlJc w:val="left"/>
      <w:rPr>
        <w:rFonts w:ascii="Noto Sans" w:hAnsi="Noto Sans"/>
        <w:sz w:val="22"/>
        <w:szCs w:val="22"/>
      </w:rPr>
    </w:lvl>
  </w:abstractNum>
  <w:abstractNum w:abstractNumId="19" w15:restartNumberingAfterBreak="0">
    <w:nsid w:val="3E5D39A4"/>
    <w:multiLevelType w:val="hybridMultilevel"/>
    <w:tmpl w:val="D3BA23B4"/>
    <w:lvl w:ilvl="0" w:tplc="F3F0FA6A">
      <w:start w:val="1"/>
      <w:numFmt w:val="bullet"/>
      <w:lvlText w:val=""/>
      <w:lvlJc w:val="left"/>
      <w:pPr>
        <w:tabs>
          <w:tab w:val="num" w:pos="1572"/>
        </w:tabs>
        <w:ind w:left="1572" w:hanging="360"/>
      </w:pPr>
      <w:rPr>
        <w:rFonts w:ascii="Symbol" w:hAnsi="Symbol" w:hint="default"/>
        <w:b w:val="0"/>
        <w:i w:val="0"/>
      </w:rPr>
    </w:lvl>
    <w:lvl w:ilvl="1" w:tplc="0C0A0019">
      <w:start w:val="1"/>
      <w:numFmt w:val="lowerLetter"/>
      <w:lvlText w:val="%2."/>
      <w:lvlJc w:val="left"/>
      <w:pPr>
        <w:tabs>
          <w:tab w:val="num" w:pos="2292"/>
        </w:tabs>
        <w:ind w:left="2292" w:hanging="360"/>
      </w:pPr>
      <w:rPr>
        <w:rFonts w:cs="Times New Roman"/>
      </w:rPr>
    </w:lvl>
    <w:lvl w:ilvl="2" w:tplc="0C0A001B">
      <w:start w:val="1"/>
      <w:numFmt w:val="lowerRoman"/>
      <w:lvlText w:val="%3."/>
      <w:lvlJc w:val="right"/>
      <w:pPr>
        <w:tabs>
          <w:tab w:val="num" w:pos="3012"/>
        </w:tabs>
        <w:ind w:left="3012" w:hanging="180"/>
      </w:pPr>
      <w:rPr>
        <w:rFonts w:cs="Times New Roman"/>
      </w:rPr>
    </w:lvl>
    <w:lvl w:ilvl="3" w:tplc="0C0A000F">
      <w:start w:val="1"/>
      <w:numFmt w:val="decimal"/>
      <w:lvlText w:val="%4."/>
      <w:lvlJc w:val="left"/>
      <w:pPr>
        <w:tabs>
          <w:tab w:val="num" w:pos="3732"/>
        </w:tabs>
        <w:ind w:left="3732" w:hanging="360"/>
      </w:pPr>
      <w:rPr>
        <w:rFonts w:cs="Times New Roman"/>
      </w:rPr>
    </w:lvl>
    <w:lvl w:ilvl="4" w:tplc="0C0A0019">
      <w:start w:val="1"/>
      <w:numFmt w:val="lowerLetter"/>
      <w:lvlText w:val="%5."/>
      <w:lvlJc w:val="left"/>
      <w:pPr>
        <w:tabs>
          <w:tab w:val="num" w:pos="4452"/>
        </w:tabs>
        <w:ind w:left="4452" w:hanging="360"/>
      </w:pPr>
      <w:rPr>
        <w:rFonts w:cs="Times New Roman"/>
      </w:rPr>
    </w:lvl>
    <w:lvl w:ilvl="5" w:tplc="0C0A001B">
      <w:start w:val="1"/>
      <w:numFmt w:val="lowerRoman"/>
      <w:lvlText w:val="%6."/>
      <w:lvlJc w:val="right"/>
      <w:pPr>
        <w:tabs>
          <w:tab w:val="num" w:pos="5172"/>
        </w:tabs>
        <w:ind w:left="5172" w:hanging="180"/>
      </w:pPr>
      <w:rPr>
        <w:rFonts w:cs="Times New Roman"/>
      </w:rPr>
    </w:lvl>
    <w:lvl w:ilvl="6" w:tplc="0C0A000F">
      <w:start w:val="1"/>
      <w:numFmt w:val="decimal"/>
      <w:lvlText w:val="%7."/>
      <w:lvlJc w:val="left"/>
      <w:pPr>
        <w:tabs>
          <w:tab w:val="num" w:pos="5892"/>
        </w:tabs>
        <w:ind w:left="5892" w:hanging="360"/>
      </w:pPr>
      <w:rPr>
        <w:rFonts w:cs="Times New Roman"/>
      </w:rPr>
    </w:lvl>
    <w:lvl w:ilvl="7" w:tplc="0C0A0019">
      <w:start w:val="1"/>
      <w:numFmt w:val="lowerLetter"/>
      <w:lvlText w:val="%8."/>
      <w:lvlJc w:val="left"/>
      <w:pPr>
        <w:tabs>
          <w:tab w:val="num" w:pos="6612"/>
        </w:tabs>
        <w:ind w:left="6612" w:hanging="360"/>
      </w:pPr>
      <w:rPr>
        <w:rFonts w:cs="Times New Roman"/>
      </w:rPr>
    </w:lvl>
    <w:lvl w:ilvl="8" w:tplc="0C0A001B">
      <w:start w:val="1"/>
      <w:numFmt w:val="lowerRoman"/>
      <w:lvlText w:val="%9."/>
      <w:lvlJc w:val="right"/>
      <w:pPr>
        <w:tabs>
          <w:tab w:val="num" w:pos="7332"/>
        </w:tabs>
        <w:ind w:left="7332" w:hanging="180"/>
      </w:pPr>
      <w:rPr>
        <w:rFonts w:cs="Times New Roman"/>
      </w:rPr>
    </w:lvl>
  </w:abstractNum>
  <w:abstractNum w:abstractNumId="20" w15:restartNumberingAfterBreak="0">
    <w:nsid w:val="432A53D0"/>
    <w:multiLevelType w:val="hybridMultilevel"/>
    <w:tmpl w:val="22243336"/>
    <w:lvl w:ilvl="0" w:tplc="0C0A000F">
      <w:start w:val="1"/>
      <w:numFmt w:val="decimal"/>
      <w:lvlText w:val="%1."/>
      <w:lvlJc w:val="left"/>
      <w:pPr>
        <w:ind w:left="1069" w:hanging="360"/>
      </w:pPr>
    </w:lvl>
    <w:lvl w:ilvl="1" w:tplc="0C0A000F">
      <w:start w:val="1"/>
      <w:numFmt w:val="decimal"/>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1" w15:restartNumberingAfterBreak="0">
    <w:nsid w:val="489366DB"/>
    <w:multiLevelType w:val="singleLevel"/>
    <w:tmpl w:val="0C0A000F"/>
    <w:lvl w:ilvl="0">
      <w:start w:val="1"/>
      <w:numFmt w:val="decimal"/>
      <w:lvlText w:val="%1."/>
      <w:lvlJc w:val="left"/>
      <w:pPr>
        <w:tabs>
          <w:tab w:val="num" w:pos="360"/>
        </w:tabs>
        <w:ind w:left="360" w:hanging="360"/>
      </w:pPr>
      <w:rPr>
        <w:rFonts w:cs="Times New Roman"/>
      </w:rPr>
    </w:lvl>
  </w:abstractNum>
  <w:abstractNum w:abstractNumId="22" w15:restartNumberingAfterBreak="0">
    <w:nsid w:val="4F083294"/>
    <w:multiLevelType w:val="hybridMultilevel"/>
    <w:tmpl w:val="1BB69DE6"/>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3" w15:restartNumberingAfterBreak="0">
    <w:nsid w:val="52C34480"/>
    <w:multiLevelType w:val="hybridMultilevel"/>
    <w:tmpl w:val="26D28AB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3BD392C"/>
    <w:multiLevelType w:val="multilevel"/>
    <w:tmpl w:val="361086DE"/>
    <w:lvl w:ilvl="0">
      <w:start w:val="1"/>
      <w:numFmt w:val="lowerLetter"/>
      <w:lvlText w:val="%1)"/>
      <w:lvlJc w:val="left"/>
      <w:rPr>
        <w:rFonts w:ascii="Noto Sans" w:eastAsia="Noto Sans" w:hAnsi="Noto Sans" w:cs="Noto Sans"/>
        <w:i w:val="0"/>
        <w:iCs w:val="0"/>
        <w:sz w:val="22"/>
        <w:szCs w:val="22"/>
      </w:rPr>
    </w:lvl>
    <w:lvl w:ilvl="1">
      <w:start w:val="1"/>
      <w:numFmt w:val="lowerLetter"/>
      <w:lvlText w:val="%2)"/>
      <w:lvlJc w:val="left"/>
      <w:rPr>
        <w:i w:val="0"/>
        <w:iCs w:val="0"/>
        <w:sz w:val="22"/>
        <w:szCs w:val="22"/>
      </w:rPr>
    </w:lvl>
    <w:lvl w:ilvl="2">
      <w:start w:val="1"/>
      <w:numFmt w:val="lowerLetter"/>
      <w:lvlText w:val="%3)"/>
      <w:lvlJc w:val="left"/>
      <w:rPr>
        <w:rFonts w:ascii="Noto Sans" w:eastAsia="Noto Sans" w:hAnsi="Noto Sans" w:cs="Noto Sans"/>
        <w:i w:val="0"/>
        <w:iCs w:val="0"/>
        <w:sz w:val="22"/>
        <w:szCs w:val="22"/>
      </w:rPr>
    </w:lvl>
    <w:lvl w:ilvl="3">
      <w:start w:val="1"/>
      <w:numFmt w:val="lowerLetter"/>
      <w:lvlText w:val="%4)"/>
      <w:lvlJc w:val="left"/>
      <w:rPr>
        <w:rFonts w:ascii="Noto Sans" w:eastAsia="Noto Sans" w:hAnsi="Noto Sans" w:cs="Noto Sans"/>
        <w:i w:val="0"/>
        <w:iCs w:val="0"/>
        <w:sz w:val="22"/>
        <w:szCs w:val="22"/>
      </w:rPr>
    </w:lvl>
    <w:lvl w:ilvl="4">
      <w:start w:val="1"/>
      <w:numFmt w:val="lowerLetter"/>
      <w:lvlText w:val="%5)"/>
      <w:lvlJc w:val="left"/>
      <w:rPr>
        <w:rFonts w:ascii="Noto Sans" w:eastAsia="Noto Sans" w:hAnsi="Noto Sans" w:cs="Noto Sans"/>
        <w:i w:val="0"/>
        <w:iCs w:val="0"/>
        <w:sz w:val="22"/>
        <w:szCs w:val="22"/>
      </w:rPr>
    </w:lvl>
    <w:lvl w:ilvl="5">
      <w:start w:val="1"/>
      <w:numFmt w:val="lowerLetter"/>
      <w:lvlText w:val="%6)"/>
      <w:lvlJc w:val="left"/>
      <w:rPr>
        <w:i w:val="0"/>
        <w:iCs w:val="0"/>
        <w:sz w:val="22"/>
        <w:szCs w:val="22"/>
      </w:rPr>
    </w:lvl>
    <w:lvl w:ilvl="6">
      <w:start w:val="1"/>
      <w:numFmt w:val="lowerLetter"/>
      <w:lvlText w:val="%7)"/>
      <w:lvlJc w:val="left"/>
      <w:rPr>
        <w:rFonts w:ascii="Noto Sans" w:eastAsia="Noto Sans" w:hAnsi="Noto Sans" w:cs="Noto Sans"/>
        <w:i w:val="0"/>
        <w:iCs w:val="0"/>
        <w:sz w:val="22"/>
        <w:szCs w:val="22"/>
      </w:rPr>
    </w:lvl>
    <w:lvl w:ilvl="7">
      <w:start w:val="1"/>
      <w:numFmt w:val="lowerLetter"/>
      <w:lvlText w:val="%8)"/>
      <w:lvlJc w:val="left"/>
      <w:rPr>
        <w:rFonts w:ascii="Noto Sans" w:eastAsia="Noto Sans" w:hAnsi="Noto Sans" w:cs="Noto Sans"/>
        <w:i w:val="0"/>
        <w:iCs w:val="0"/>
        <w:sz w:val="22"/>
        <w:szCs w:val="22"/>
      </w:rPr>
    </w:lvl>
    <w:lvl w:ilvl="8">
      <w:start w:val="1"/>
      <w:numFmt w:val="lowerLetter"/>
      <w:lvlText w:val="%9)"/>
      <w:lvlJc w:val="left"/>
      <w:rPr>
        <w:rFonts w:ascii="Noto Sans" w:eastAsia="Noto Sans" w:hAnsi="Noto Sans" w:cs="Noto Sans"/>
        <w:i w:val="0"/>
        <w:iCs w:val="0"/>
        <w:sz w:val="22"/>
        <w:szCs w:val="22"/>
      </w:rPr>
    </w:lvl>
  </w:abstractNum>
  <w:abstractNum w:abstractNumId="25" w15:restartNumberingAfterBreak="0">
    <w:nsid w:val="55490A26"/>
    <w:multiLevelType w:val="hybridMultilevel"/>
    <w:tmpl w:val="E84C429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87952AA"/>
    <w:multiLevelType w:val="hybridMultilevel"/>
    <w:tmpl w:val="0B64382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62DF4661"/>
    <w:multiLevelType w:val="hybridMultilevel"/>
    <w:tmpl w:val="85C8E0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231218"/>
    <w:multiLevelType w:val="hybridMultilevel"/>
    <w:tmpl w:val="AD924E46"/>
    <w:lvl w:ilvl="0" w:tplc="0C0A000F">
      <w:start w:val="1"/>
      <w:numFmt w:val="decimal"/>
      <w:lvlText w:val="%1."/>
      <w:lvlJc w:val="left"/>
      <w:pPr>
        <w:ind w:left="786" w:hanging="360"/>
      </w:pPr>
    </w:lvl>
    <w:lvl w:ilvl="1" w:tplc="0C0A0019">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9" w15:restartNumberingAfterBreak="0">
    <w:nsid w:val="6BC22F1E"/>
    <w:multiLevelType w:val="hybridMultilevel"/>
    <w:tmpl w:val="A6DE2268"/>
    <w:lvl w:ilvl="0" w:tplc="A104B4D6">
      <w:start w:val="1"/>
      <w:numFmt w:val="bullet"/>
      <w:pStyle w:val="Entradetadeldocument"/>
      <w:lvlText w:val="\"/>
      <w:lvlJc w:val="left"/>
      <w:pPr>
        <w:ind w:left="0" w:hanging="170"/>
      </w:pPr>
      <w:rPr>
        <w:rFonts w:ascii="Bariol Regular" w:hAnsi="Bariol Regular" w:hint="default"/>
        <w:color w:val="C30045"/>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F0C5D5E"/>
    <w:multiLevelType w:val="hybridMultilevel"/>
    <w:tmpl w:val="AC720F78"/>
    <w:lvl w:ilvl="0" w:tplc="BFE8C8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0D72CDC"/>
    <w:multiLevelType w:val="hybridMultilevel"/>
    <w:tmpl w:val="5170CA0C"/>
    <w:lvl w:ilvl="0" w:tplc="0DF243B2">
      <w:start w:val="1"/>
      <w:numFmt w:val="bullet"/>
      <w:lvlText w:val=""/>
      <w:lvlJc w:val="left"/>
      <w:pPr>
        <w:ind w:left="6384" w:hanging="360"/>
      </w:pPr>
      <w:rPr>
        <w:rFonts w:ascii="Symbol" w:hAnsi="Symbol" w:hint="default"/>
      </w:rPr>
    </w:lvl>
    <w:lvl w:ilvl="1" w:tplc="0C0A0003" w:tentative="1">
      <w:start w:val="1"/>
      <w:numFmt w:val="bullet"/>
      <w:lvlText w:val="o"/>
      <w:lvlJc w:val="left"/>
      <w:pPr>
        <w:ind w:left="7104" w:hanging="360"/>
      </w:pPr>
      <w:rPr>
        <w:rFonts w:ascii="Courier New" w:hAnsi="Courier New" w:cs="Courier New" w:hint="default"/>
      </w:rPr>
    </w:lvl>
    <w:lvl w:ilvl="2" w:tplc="0C0A0005" w:tentative="1">
      <w:start w:val="1"/>
      <w:numFmt w:val="bullet"/>
      <w:lvlText w:val=""/>
      <w:lvlJc w:val="left"/>
      <w:pPr>
        <w:ind w:left="7824" w:hanging="360"/>
      </w:pPr>
      <w:rPr>
        <w:rFonts w:ascii="Wingdings" w:hAnsi="Wingdings" w:hint="default"/>
      </w:rPr>
    </w:lvl>
    <w:lvl w:ilvl="3" w:tplc="0C0A0001" w:tentative="1">
      <w:start w:val="1"/>
      <w:numFmt w:val="bullet"/>
      <w:lvlText w:val=""/>
      <w:lvlJc w:val="left"/>
      <w:pPr>
        <w:ind w:left="8544" w:hanging="360"/>
      </w:pPr>
      <w:rPr>
        <w:rFonts w:ascii="Symbol" w:hAnsi="Symbol" w:hint="default"/>
      </w:rPr>
    </w:lvl>
    <w:lvl w:ilvl="4" w:tplc="0C0A0003" w:tentative="1">
      <w:start w:val="1"/>
      <w:numFmt w:val="bullet"/>
      <w:lvlText w:val="o"/>
      <w:lvlJc w:val="left"/>
      <w:pPr>
        <w:ind w:left="9264" w:hanging="360"/>
      </w:pPr>
      <w:rPr>
        <w:rFonts w:ascii="Courier New" w:hAnsi="Courier New" w:cs="Courier New" w:hint="default"/>
      </w:rPr>
    </w:lvl>
    <w:lvl w:ilvl="5" w:tplc="0C0A0005" w:tentative="1">
      <w:start w:val="1"/>
      <w:numFmt w:val="bullet"/>
      <w:lvlText w:val=""/>
      <w:lvlJc w:val="left"/>
      <w:pPr>
        <w:ind w:left="9984" w:hanging="360"/>
      </w:pPr>
      <w:rPr>
        <w:rFonts w:ascii="Wingdings" w:hAnsi="Wingdings" w:hint="default"/>
      </w:rPr>
    </w:lvl>
    <w:lvl w:ilvl="6" w:tplc="0C0A0001" w:tentative="1">
      <w:start w:val="1"/>
      <w:numFmt w:val="bullet"/>
      <w:lvlText w:val=""/>
      <w:lvlJc w:val="left"/>
      <w:pPr>
        <w:ind w:left="10704" w:hanging="360"/>
      </w:pPr>
      <w:rPr>
        <w:rFonts w:ascii="Symbol" w:hAnsi="Symbol" w:hint="default"/>
      </w:rPr>
    </w:lvl>
    <w:lvl w:ilvl="7" w:tplc="0C0A0003" w:tentative="1">
      <w:start w:val="1"/>
      <w:numFmt w:val="bullet"/>
      <w:lvlText w:val="o"/>
      <w:lvlJc w:val="left"/>
      <w:pPr>
        <w:ind w:left="11424" w:hanging="360"/>
      </w:pPr>
      <w:rPr>
        <w:rFonts w:ascii="Courier New" w:hAnsi="Courier New" w:cs="Courier New" w:hint="default"/>
      </w:rPr>
    </w:lvl>
    <w:lvl w:ilvl="8" w:tplc="0C0A0005" w:tentative="1">
      <w:start w:val="1"/>
      <w:numFmt w:val="bullet"/>
      <w:lvlText w:val=""/>
      <w:lvlJc w:val="left"/>
      <w:pPr>
        <w:ind w:left="12144" w:hanging="360"/>
      </w:pPr>
      <w:rPr>
        <w:rFonts w:ascii="Wingdings" w:hAnsi="Wingdings" w:hint="default"/>
      </w:rPr>
    </w:lvl>
  </w:abstractNum>
  <w:abstractNum w:abstractNumId="32" w15:restartNumberingAfterBreak="0">
    <w:nsid w:val="74DB58B4"/>
    <w:multiLevelType w:val="hybridMultilevel"/>
    <w:tmpl w:val="EB108566"/>
    <w:lvl w:ilvl="0" w:tplc="05B09B2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3" w15:restartNumberingAfterBreak="0">
    <w:nsid w:val="763A732D"/>
    <w:multiLevelType w:val="hybridMultilevel"/>
    <w:tmpl w:val="C90EBC60"/>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049332099">
    <w:abstractNumId w:val="29"/>
  </w:num>
  <w:num w:numId="2" w16cid:durableId="130756925">
    <w:abstractNumId w:val="29"/>
  </w:num>
  <w:num w:numId="3" w16cid:durableId="759332103">
    <w:abstractNumId w:val="15"/>
  </w:num>
  <w:num w:numId="4" w16cid:durableId="1261529697">
    <w:abstractNumId w:val="26"/>
  </w:num>
  <w:num w:numId="5" w16cid:durableId="1713268176">
    <w:abstractNumId w:val="21"/>
  </w:num>
  <w:num w:numId="6" w16cid:durableId="786660694">
    <w:abstractNumId w:val="23"/>
  </w:num>
  <w:num w:numId="7" w16cid:durableId="301496259">
    <w:abstractNumId w:val="0"/>
  </w:num>
  <w:num w:numId="8" w16cid:durableId="1367104467">
    <w:abstractNumId w:val="1"/>
  </w:num>
  <w:num w:numId="9" w16cid:durableId="132910292">
    <w:abstractNumId w:val="27"/>
  </w:num>
  <w:num w:numId="10" w16cid:durableId="1537229177">
    <w:abstractNumId w:val="10"/>
  </w:num>
  <w:num w:numId="11" w16cid:durableId="2059352450">
    <w:abstractNumId w:val="30"/>
  </w:num>
  <w:num w:numId="12" w16cid:durableId="1676885573">
    <w:abstractNumId w:val="28"/>
  </w:num>
  <w:num w:numId="13" w16cid:durableId="195706186">
    <w:abstractNumId w:val="12"/>
  </w:num>
  <w:num w:numId="14" w16cid:durableId="2082868870">
    <w:abstractNumId w:val="14"/>
  </w:num>
  <w:num w:numId="15" w16cid:durableId="1691177794">
    <w:abstractNumId w:val="31"/>
  </w:num>
  <w:num w:numId="16" w16cid:durableId="1653748643">
    <w:abstractNumId w:val="2"/>
  </w:num>
  <w:num w:numId="17" w16cid:durableId="1113357220">
    <w:abstractNumId w:val="20"/>
  </w:num>
  <w:num w:numId="18" w16cid:durableId="248202208">
    <w:abstractNumId w:val="13"/>
  </w:num>
  <w:num w:numId="19" w16cid:durableId="847674301">
    <w:abstractNumId w:val="17"/>
  </w:num>
  <w:num w:numId="20" w16cid:durableId="1532067483">
    <w:abstractNumId w:val="16"/>
  </w:num>
  <w:num w:numId="21" w16cid:durableId="1425027147">
    <w:abstractNumId w:val="22"/>
  </w:num>
  <w:num w:numId="22" w16cid:durableId="1467241304">
    <w:abstractNumId w:val="11"/>
  </w:num>
  <w:num w:numId="23" w16cid:durableId="225379595">
    <w:abstractNumId w:val="24"/>
  </w:num>
  <w:num w:numId="24" w16cid:durableId="491215573">
    <w:abstractNumId w:val="25"/>
  </w:num>
  <w:num w:numId="25" w16cid:durableId="2006585016">
    <w:abstractNumId w:val="7"/>
  </w:num>
  <w:num w:numId="26" w16cid:durableId="1807896365">
    <w:abstractNumId w:val="32"/>
  </w:num>
  <w:num w:numId="27" w16cid:durableId="1065251658">
    <w:abstractNumId w:val="5"/>
  </w:num>
  <w:num w:numId="28" w16cid:durableId="987243516">
    <w:abstractNumId w:val="4"/>
  </w:num>
  <w:num w:numId="29" w16cid:durableId="712078101">
    <w:abstractNumId w:val="3"/>
  </w:num>
  <w:num w:numId="30" w16cid:durableId="1302031230">
    <w:abstractNumId w:val="6"/>
  </w:num>
  <w:num w:numId="31" w16cid:durableId="2110419986">
    <w:abstractNumId w:val="18"/>
  </w:num>
  <w:num w:numId="32" w16cid:durableId="588931962">
    <w:abstractNumId w:val="9"/>
  </w:num>
  <w:num w:numId="33" w16cid:durableId="104737998">
    <w:abstractNumId w:val="33"/>
  </w:num>
  <w:num w:numId="34" w16cid:durableId="119495175">
    <w:abstractNumId w:val="8"/>
  </w:num>
  <w:num w:numId="35" w16cid:durableId="15009715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TrueTypeFonts/>
  <w:embedSystemFonts/>
  <w:defaultTabStop w:val="708"/>
  <w:hyphenationZone w:val="425"/>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1D6"/>
    <w:rsid w:val="0000478E"/>
    <w:rsid w:val="00021F3D"/>
    <w:rsid w:val="00022CAA"/>
    <w:rsid w:val="00023D36"/>
    <w:rsid w:val="00033110"/>
    <w:rsid w:val="00037F18"/>
    <w:rsid w:val="00040D2D"/>
    <w:rsid w:val="0004243D"/>
    <w:rsid w:val="00061D53"/>
    <w:rsid w:val="00064AF6"/>
    <w:rsid w:val="0007428C"/>
    <w:rsid w:val="00074F6C"/>
    <w:rsid w:val="00077E89"/>
    <w:rsid w:val="0008268F"/>
    <w:rsid w:val="00083711"/>
    <w:rsid w:val="00084C29"/>
    <w:rsid w:val="00085D26"/>
    <w:rsid w:val="000921D6"/>
    <w:rsid w:val="0009657B"/>
    <w:rsid w:val="00097319"/>
    <w:rsid w:val="00097BBD"/>
    <w:rsid w:val="000A7313"/>
    <w:rsid w:val="000B18DD"/>
    <w:rsid w:val="000B2C02"/>
    <w:rsid w:val="000D4A64"/>
    <w:rsid w:val="000F1612"/>
    <w:rsid w:val="000F16C7"/>
    <w:rsid w:val="00100EB4"/>
    <w:rsid w:val="00104D1C"/>
    <w:rsid w:val="00112F1B"/>
    <w:rsid w:val="001259A4"/>
    <w:rsid w:val="001542BE"/>
    <w:rsid w:val="00160BCD"/>
    <w:rsid w:val="0016551F"/>
    <w:rsid w:val="00177420"/>
    <w:rsid w:val="001C462D"/>
    <w:rsid w:val="001E10BD"/>
    <w:rsid w:val="001E1ED4"/>
    <w:rsid w:val="001F6733"/>
    <w:rsid w:val="001F6F38"/>
    <w:rsid w:val="00201D82"/>
    <w:rsid w:val="00203DB9"/>
    <w:rsid w:val="00204A5D"/>
    <w:rsid w:val="00216001"/>
    <w:rsid w:val="00216412"/>
    <w:rsid w:val="0027651D"/>
    <w:rsid w:val="00286C64"/>
    <w:rsid w:val="00294CF1"/>
    <w:rsid w:val="002C4D9E"/>
    <w:rsid w:val="002C7ACC"/>
    <w:rsid w:val="002E5A6B"/>
    <w:rsid w:val="002F7176"/>
    <w:rsid w:val="00302068"/>
    <w:rsid w:val="00350CA3"/>
    <w:rsid w:val="00353A51"/>
    <w:rsid w:val="00364631"/>
    <w:rsid w:val="003818AB"/>
    <w:rsid w:val="003A0DF2"/>
    <w:rsid w:val="003B363F"/>
    <w:rsid w:val="003B61C7"/>
    <w:rsid w:val="003D260D"/>
    <w:rsid w:val="003E4040"/>
    <w:rsid w:val="00423BAD"/>
    <w:rsid w:val="00444A90"/>
    <w:rsid w:val="004678F1"/>
    <w:rsid w:val="00476835"/>
    <w:rsid w:val="00494A91"/>
    <w:rsid w:val="004D221B"/>
    <w:rsid w:val="004D73DB"/>
    <w:rsid w:val="004E7A9A"/>
    <w:rsid w:val="004F6181"/>
    <w:rsid w:val="005015F6"/>
    <w:rsid w:val="00503261"/>
    <w:rsid w:val="0052346D"/>
    <w:rsid w:val="00540A16"/>
    <w:rsid w:val="00552378"/>
    <w:rsid w:val="00561765"/>
    <w:rsid w:val="00574753"/>
    <w:rsid w:val="005845E4"/>
    <w:rsid w:val="00590C8C"/>
    <w:rsid w:val="005952B4"/>
    <w:rsid w:val="005D1680"/>
    <w:rsid w:val="005D56B1"/>
    <w:rsid w:val="006262F5"/>
    <w:rsid w:val="00655F6F"/>
    <w:rsid w:val="0065700E"/>
    <w:rsid w:val="006720DB"/>
    <w:rsid w:val="00680E4B"/>
    <w:rsid w:val="00685783"/>
    <w:rsid w:val="006A24C3"/>
    <w:rsid w:val="006A7B21"/>
    <w:rsid w:val="006C2B32"/>
    <w:rsid w:val="006F7AB6"/>
    <w:rsid w:val="00701587"/>
    <w:rsid w:val="00705719"/>
    <w:rsid w:val="007127AC"/>
    <w:rsid w:val="007229B0"/>
    <w:rsid w:val="00756EEA"/>
    <w:rsid w:val="00772BDF"/>
    <w:rsid w:val="00791B04"/>
    <w:rsid w:val="00794961"/>
    <w:rsid w:val="007B24EB"/>
    <w:rsid w:val="007C5390"/>
    <w:rsid w:val="007E3287"/>
    <w:rsid w:val="007F49DF"/>
    <w:rsid w:val="008072CA"/>
    <w:rsid w:val="00811EF1"/>
    <w:rsid w:val="008240C8"/>
    <w:rsid w:val="00825B03"/>
    <w:rsid w:val="00833ABD"/>
    <w:rsid w:val="00833E6E"/>
    <w:rsid w:val="00844A42"/>
    <w:rsid w:val="00851F8C"/>
    <w:rsid w:val="00852B59"/>
    <w:rsid w:val="00853B15"/>
    <w:rsid w:val="00871294"/>
    <w:rsid w:val="0088118C"/>
    <w:rsid w:val="00886A72"/>
    <w:rsid w:val="00890893"/>
    <w:rsid w:val="00890C44"/>
    <w:rsid w:val="00891E4F"/>
    <w:rsid w:val="008A6E52"/>
    <w:rsid w:val="008A6F73"/>
    <w:rsid w:val="008C1D4E"/>
    <w:rsid w:val="008C2AE6"/>
    <w:rsid w:val="008D4ED3"/>
    <w:rsid w:val="008E6CC5"/>
    <w:rsid w:val="008F3392"/>
    <w:rsid w:val="008F413C"/>
    <w:rsid w:val="00921EA7"/>
    <w:rsid w:val="00924080"/>
    <w:rsid w:val="0095598D"/>
    <w:rsid w:val="009616C3"/>
    <w:rsid w:val="0096768B"/>
    <w:rsid w:val="00971FBF"/>
    <w:rsid w:val="009A0644"/>
    <w:rsid w:val="009A1C07"/>
    <w:rsid w:val="009B72B8"/>
    <w:rsid w:val="009C019E"/>
    <w:rsid w:val="009D3398"/>
    <w:rsid w:val="009D5EC9"/>
    <w:rsid w:val="009D6358"/>
    <w:rsid w:val="009E48D7"/>
    <w:rsid w:val="00A54AC4"/>
    <w:rsid w:val="00A64036"/>
    <w:rsid w:val="00A969E8"/>
    <w:rsid w:val="00AA5BED"/>
    <w:rsid w:val="00AC1083"/>
    <w:rsid w:val="00AD53E3"/>
    <w:rsid w:val="00B0037F"/>
    <w:rsid w:val="00B101DF"/>
    <w:rsid w:val="00B27516"/>
    <w:rsid w:val="00B349E9"/>
    <w:rsid w:val="00B35DF2"/>
    <w:rsid w:val="00B47697"/>
    <w:rsid w:val="00B55527"/>
    <w:rsid w:val="00B55F47"/>
    <w:rsid w:val="00B661DB"/>
    <w:rsid w:val="00BC186E"/>
    <w:rsid w:val="00BD4783"/>
    <w:rsid w:val="00BE0941"/>
    <w:rsid w:val="00C15AB2"/>
    <w:rsid w:val="00C2326C"/>
    <w:rsid w:val="00C23C35"/>
    <w:rsid w:val="00C30216"/>
    <w:rsid w:val="00C44FEB"/>
    <w:rsid w:val="00C558DF"/>
    <w:rsid w:val="00C70AE2"/>
    <w:rsid w:val="00C72734"/>
    <w:rsid w:val="00CA2761"/>
    <w:rsid w:val="00CD0093"/>
    <w:rsid w:val="00CE47DF"/>
    <w:rsid w:val="00CE707F"/>
    <w:rsid w:val="00CE7D85"/>
    <w:rsid w:val="00D164CC"/>
    <w:rsid w:val="00D1793C"/>
    <w:rsid w:val="00D20245"/>
    <w:rsid w:val="00D47756"/>
    <w:rsid w:val="00D67E02"/>
    <w:rsid w:val="00D84E6A"/>
    <w:rsid w:val="00DA1D1A"/>
    <w:rsid w:val="00DB140C"/>
    <w:rsid w:val="00DC753D"/>
    <w:rsid w:val="00DE2FAC"/>
    <w:rsid w:val="00DF1724"/>
    <w:rsid w:val="00DF421C"/>
    <w:rsid w:val="00E03C1C"/>
    <w:rsid w:val="00E121CC"/>
    <w:rsid w:val="00E231B8"/>
    <w:rsid w:val="00E31E07"/>
    <w:rsid w:val="00E47369"/>
    <w:rsid w:val="00E70D95"/>
    <w:rsid w:val="00E72D2A"/>
    <w:rsid w:val="00EB0368"/>
    <w:rsid w:val="00EB7739"/>
    <w:rsid w:val="00EC7441"/>
    <w:rsid w:val="00ED309C"/>
    <w:rsid w:val="00EE5AF9"/>
    <w:rsid w:val="00F06B08"/>
    <w:rsid w:val="00F14CD7"/>
    <w:rsid w:val="00F15AFA"/>
    <w:rsid w:val="00F56DFF"/>
    <w:rsid w:val="00F640FF"/>
    <w:rsid w:val="00F749C6"/>
    <w:rsid w:val="00F8491D"/>
    <w:rsid w:val="00F91ABE"/>
    <w:rsid w:val="00F92EB0"/>
    <w:rsid w:val="00FA2226"/>
    <w:rsid w:val="00FA75F0"/>
    <w:rsid w:val="00FC1CFE"/>
    <w:rsid w:val="00FC4DF6"/>
    <w:rsid w:val="00FD35AA"/>
    <w:rsid w:val="00FE7930"/>
    <w:rsid w:val="00FF028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2"/>
    </o:shapelayout>
  </w:shapeDefaults>
  <w:decimalSymbol w:val=","/>
  <w:listSeparator w:val=";"/>
  <w15:chartTrackingRefBased/>
  <w15:docId w15:val="{AFF21A2E-7501-4A81-A0C3-C35BA7246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Bariol Regular" w:eastAsia="MS Mincho" w:hAnsi="Bariol Regular" w:cs="Angsana New"/>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7BBD"/>
    <w:pPr>
      <w:spacing w:line="260" w:lineRule="atLeast"/>
    </w:pPr>
    <w:rPr>
      <w:rFonts w:ascii="LegacySanITCBoo" w:hAnsi="LegacySanITCBoo"/>
      <w:sz w:val="24"/>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E7A9A"/>
    <w:pPr>
      <w:tabs>
        <w:tab w:val="center" w:pos="4252"/>
        <w:tab w:val="right" w:pos="8504"/>
      </w:tabs>
    </w:pPr>
  </w:style>
  <w:style w:type="character" w:customStyle="1" w:styleId="EncabezadoCar">
    <w:name w:val="Encabezado Car"/>
    <w:link w:val="Encabezado"/>
    <w:uiPriority w:val="99"/>
    <w:rsid w:val="004E7A9A"/>
    <w:rPr>
      <w:lang w:val="ca-ES"/>
    </w:rPr>
  </w:style>
  <w:style w:type="paragraph" w:styleId="Piedepgina">
    <w:name w:val="footer"/>
    <w:basedOn w:val="Normal"/>
    <w:link w:val="PiedepginaCar"/>
    <w:uiPriority w:val="99"/>
    <w:unhideWhenUsed/>
    <w:rsid w:val="004E7A9A"/>
    <w:pPr>
      <w:tabs>
        <w:tab w:val="center" w:pos="4252"/>
        <w:tab w:val="right" w:pos="8504"/>
      </w:tabs>
    </w:pPr>
  </w:style>
  <w:style w:type="character" w:customStyle="1" w:styleId="PiedepginaCar">
    <w:name w:val="Pie de página Car"/>
    <w:link w:val="Piedepgina"/>
    <w:uiPriority w:val="99"/>
    <w:rsid w:val="004E7A9A"/>
    <w:rPr>
      <w:lang w:val="ca-ES"/>
    </w:rPr>
  </w:style>
  <w:style w:type="paragraph" w:styleId="Textodeglobo">
    <w:name w:val="Balloon Text"/>
    <w:basedOn w:val="Normal"/>
    <w:link w:val="TextodegloboCar"/>
    <w:uiPriority w:val="99"/>
    <w:semiHidden/>
    <w:unhideWhenUsed/>
    <w:rsid w:val="004E7A9A"/>
    <w:rPr>
      <w:rFonts w:ascii="Lucida Grande" w:hAnsi="Lucida Grande" w:cs="Lucida Grande"/>
      <w:sz w:val="18"/>
      <w:szCs w:val="18"/>
    </w:rPr>
  </w:style>
  <w:style w:type="character" w:customStyle="1" w:styleId="TextodegloboCar">
    <w:name w:val="Texto de globo Car"/>
    <w:link w:val="Textodeglobo"/>
    <w:uiPriority w:val="99"/>
    <w:semiHidden/>
    <w:rsid w:val="004E7A9A"/>
    <w:rPr>
      <w:rFonts w:ascii="Lucida Grande" w:hAnsi="Lucida Grande" w:cs="Lucida Grande"/>
      <w:sz w:val="18"/>
      <w:szCs w:val="18"/>
      <w:lang w:val="ca-ES"/>
    </w:rPr>
  </w:style>
  <w:style w:type="paragraph" w:customStyle="1" w:styleId="Default">
    <w:name w:val="Default"/>
    <w:rsid w:val="00097BBD"/>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04243D"/>
    <w:pPr>
      <w:spacing w:line="193" w:lineRule="atLeast"/>
    </w:pPr>
    <w:rPr>
      <w:rFonts w:cs="Times New Roman"/>
      <w:color w:val="auto"/>
    </w:rPr>
  </w:style>
  <w:style w:type="character" w:styleId="Nmerodepgina">
    <w:name w:val="page number"/>
    <w:basedOn w:val="Fuentedeprrafopredeter"/>
    <w:uiPriority w:val="99"/>
    <w:semiHidden/>
    <w:unhideWhenUsed/>
    <w:rsid w:val="00756EEA"/>
  </w:style>
  <w:style w:type="paragraph" w:customStyle="1" w:styleId="Dataitipusdedocument">
    <w:name w:val="Data i tipus de document"/>
    <w:basedOn w:val="Normal"/>
    <w:link w:val="DataitipusdedocumentCar"/>
    <w:qFormat/>
    <w:rsid w:val="00FF028C"/>
    <w:pPr>
      <w:spacing w:line="240" w:lineRule="atLeast"/>
      <w:jc w:val="right"/>
    </w:pPr>
    <w:rPr>
      <w:rFonts w:ascii="Bariol Light" w:hAnsi="Bariol Light"/>
      <w:sz w:val="22"/>
    </w:rPr>
  </w:style>
  <w:style w:type="paragraph" w:customStyle="1" w:styleId="Ttoldeldocument">
    <w:name w:val="Títol del document"/>
    <w:basedOn w:val="Normal"/>
    <w:link w:val="TtoldeldocumentCar"/>
    <w:qFormat/>
    <w:rsid w:val="00FF028C"/>
    <w:pPr>
      <w:spacing w:line="240" w:lineRule="atLeast"/>
      <w:ind w:left="567"/>
      <w:jc w:val="right"/>
    </w:pPr>
    <w:rPr>
      <w:rFonts w:ascii="Bariol Bold" w:hAnsi="Bariol Bold"/>
      <w:caps/>
      <w:color w:val="000000"/>
      <w:sz w:val="26"/>
      <w:szCs w:val="26"/>
    </w:rPr>
  </w:style>
  <w:style w:type="character" w:customStyle="1" w:styleId="DataitipusdedocumentCar">
    <w:name w:val="Data i tipus de document Car"/>
    <w:link w:val="Dataitipusdedocument"/>
    <w:rsid w:val="00FF028C"/>
    <w:rPr>
      <w:rFonts w:ascii="Bariol Light" w:hAnsi="Bariol Light"/>
      <w:color w:val="7F7F7F"/>
      <w:sz w:val="22"/>
      <w:lang w:val="ca-ES"/>
    </w:rPr>
  </w:style>
  <w:style w:type="paragraph" w:styleId="Prrafodelista">
    <w:name w:val="List Paragraph"/>
    <w:basedOn w:val="Normal"/>
    <w:link w:val="PrrafodelistaCar"/>
    <w:uiPriority w:val="34"/>
    <w:qFormat/>
    <w:rsid w:val="00C44FEB"/>
    <w:pPr>
      <w:ind w:left="720"/>
      <w:contextualSpacing/>
    </w:pPr>
  </w:style>
  <w:style w:type="character" w:customStyle="1" w:styleId="TtoldeldocumentCar">
    <w:name w:val="Títol del document Car"/>
    <w:link w:val="Ttoldeldocument"/>
    <w:rsid w:val="00FF028C"/>
    <w:rPr>
      <w:rFonts w:ascii="Bariol Bold" w:hAnsi="Bariol Bold"/>
      <w:caps/>
      <w:color w:val="000000"/>
      <w:sz w:val="26"/>
      <w:szCs w:val="26"/>
      <w:lang w:val="ca-ES"/>
    </w:rPr>
  </w:style>
  <w:style w:type="paragraph" w:customStyle="1" w:styleId="Entradetadeldocument">
    <w:name w:val="Entradeta del document"/>
    <w:basedOn w:val="Prrafodelista"/>
    <w:link w:val="EntradetadeldocumentCar"/>
    <w:qFormat/>
    <w:rsid w:val="00E47369"/>
    <w:pPr>
      <w:numPr>
        <w:numId w:val="1"/>
      </w:numPr>
      <w:ind w:left="340" w:hanging="340"/>
    </w:pPr>
    <w:rPr>
      <w:color w:val="000000"/>
    </w:rPr>
  </w:style>
  <w:style w:type="character" w:styleId="Hipervnculo">
    <w:name w:val="Hyperlink"/>
    <w:uiPriority w:val="99"/>
    <w:unhideWhenUsed/>
    <w:rsid w:val="00E231B8"/>
    <w:rPr>
      <w:color w:val="0000FF"/>
      <w:u w:val="single"/>
    </w:rPr>
  </w:style>
  <w:style w:type="character" w:customStyle="1" w:styleId="PrrafodelistaCar">
    <w:name w:val="Párrafo de lista Car"/>
    <w:link w:val="Prrafodelista"/>
    <w:uiPriority w:val="34"/>
    <w:rsid w:val="00AC1083"/>
    <w:rPr>
      <w:sz w:val="20"/>
      <w:lang w:val="ca-ES"/>
    </w:rPr>
  </w:style>
  <w:style w:type="character" w:customStyle="1" w:styleId="EntradetadeldocumentCar">
    <w:name w:val="Entradeta del document Car"/>
    <w:link w:val="Entradetadeldocument"/>
    <w:rsid w:val="00E47369"/>
    <w:rPr>
      <w:color w:val="000000"/>
      <w:sz w:val="20"/>
      <w:lang w:val="ca-ES"/>
    </w:rPr>
  </w:style>
  <w:style w:type="table" w:styleId="Tablaconcuadrcula">
    <w:name w:val="Table Grid"/>
    <w:basedOn w:val="Tablanormal"/>
    <w:uiPriority w:val="59"/>
    <w:rsid w:val="007E32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semiHidden/>
    <w:rsid w:val="0008268F"/>
    <w:pPr>
      <w:spacing w:line="240" w:lineRule="auto"/>
    </w:pPr>
    <w:rPr>
      <w:rFonts w:ascii="Arial" w:eastAsia="Times New Roman" w:hAnsi="Arial" w:cs="Times New Roman"/>
      <w:szCs w:val="20"/>
    </w:rPr>
  </w:style>
  <w:style w:type="character" w:customStyle="1" w:styleId="TextoindependienteCar">
    <w:name w:val="Texto independiente Car"/>
    <w:link w:val="Textoindependiente"/>
    <w:semiHidden/>
    <w:rsid w:val="0008268F"/>
    <w:rPr>
      <w:rFonts w:ascii="Arial" w:eastAsia="Times New Roman" w:hAnsi="Arial" w:cs="Times New Roman"/>
      <w:sz w:val="24"/>
      <w:lang w:val="ca-ES"/>
    </w:rPr>
  </w:style>
  <w:style w:type="paragraph" w:styleId="Textoindependiente2">
    <w:name w:val="Body Text 2"/>
    <w:basedOn w:val="Normal"/>
    <w:link w:val="Textoindependiente2Car"/>
    <w:rsid w:val="0008268F"/>
    <w:pPr>
      <w:spacing w:line="240" w:lineRule="auto"/>
      <w:jc w:val="both"/>
    </w:pPr>
    <w:rPr>
      <w:rFonts w:ascii="Arial" w:eastAsia="Times New Roman" w:hAnsi="Arial" w:cs="Times New Roman"/>
      <w:szCs w:val="20"/>
    </w:rPr>
  </w:style>
  <w:style w:type="character" w:customStyle="1" w:styleId="Textoindependiente2Car">
    <w:name w:val="Texto independiente 2 Car"/>
    <w:link w:val="Textoindependiente2"/>
    <w:rsid w:val="0008268F"/>
    <w:rPr>
      <w:rFonts w:ascii="Arial" w:eastAsia="Times New Roman" w:hAnsi="Arial" w:cs="Times New Roman"/>
      <w:sz w:val="24"/>
      <w:lang w:val="ca-ES"/>
    </w:rPr>
  </w:style>
  <w:style w:type="paragraph" w:customStyle="1" w:styleId="Textoindependiente21">
    <w:name w:val="Texto independiente 21"/>
    <w:basedOn w:val="Normal"/>
    <w:rsid w:val="00074F6C"/>
    <w:pPr>
      <w:suppressAutoHyphens/>
      <w:spacing w:line="240" w:lineRule="auto"/>
      <w:jc w:val="both"/>
    </w:pPr>
    <w:rPr>
      <w:rFonts w:ascii="Arial" w:eastAsia="Times New Roman" w:hAnsi="Arial" w:cs="Times New Roman"/>
      <w:szCs w:val="20"/>
      <w:lang w:eastAsia="ar-SA"/>
    </w:rPr>
  </w:style>
  <w:style w:type="paragraph" w:styleId="Sangradetextonormal">
    <w:name w:val="Body Text Indent"/>
    <w:basedOn w:val="Normal"/>
    <w:link w:val="SangradetextonormalCar"/>
    <w:uiPriority w:val="99"/>
    <w:unhideWhenUsed/>
    <w:rsid w:val="00EB7739"/>
    <w:pPr>
      <w:spacing w:after="120"/>
      <w:ind w:left="283"/>
    </w:pPr>
  </w:style>
  <w:style w:type="character" w:customStyle="1" w:styleId="SangradetextonormalCar">
    <w:name w:val="Sangría de texto normal Car"/>
    <w:link w:val="Sangradetextonormal"/>
    <w:uiPriority w:val="99"/>
    <w:rsid w:val="00EB7739"/>
    <w:rPr>
      <w:rFonts w:ascii="LegacySanITCBoo" w:hAnsi="LegacySanITCBoo"/>
      <w:sz w:val="24"/>
      <w:szCs w:val="24"/>
      <w:lang w:val="ca-ES"/>
    </w:rPr>
  </w:style>
  <w:style w:type="character" w:customStyle="1" w:styleId="jlqj4b">
    <w:name w:val="jlqj4b"/>
    <w:basedOn w:val="Fuentedeprrafopredeter"/>
    <w:rsid w:val="0095598D"/>
  </w:style>
  <w:style w:type="character" w:customStyle="1" w:styleId="viiyi">
    <w:name w:val="viiyi"/>
    <w:basedOn w:val="Fuentedeprrafopredeter"/>
    <w:rsid w:val="003818AB"/>
  </w:style>
  <w:style w:type="character" w:customStyle="1" w:styleId="q4iawc">
    <w:name w:val="q4iawc"/>
    <w:basedOn w:val="Fuentedeprrafopredeter"/>
    <w:rsid w:val="003818AB"/>
  </w:style>
  <w:style w:type="paragraph" w:styleId="NormalWeb">
    <w:name w:val="Normal (Web)"/>
    <w:basedOn w:val="Normal"/>
    <w:uiPriority w:val="99"/>
    <w:rsid w:val="00A969E8"/>
    <w:pPr>
      <w:spacing w:after="240" w:line="240" w:lineRule="auto"/>
    </w:pPr>
    <w:rPr>
      <w:rFonts w:ascii="Times New Roman" w:eastAsia="Times New Roman" w:hAnsi="Times New Roman" w:cs="Times New Roman"/>
      <w:lang w:val="es-ES" w:bidi="si-LK"/>
    </w:rPr>
  </w:style>
  <w:style w:type="paragraph" w:customStyle="1" w:styleId="Standard">
    <w:name w:val="Standard"/>
    <w:rsid w:val="009A0644"/>
    <w:pPr>
      <w:suppressAutoHyphens/>
      <w:autoSpaceDN w:val="0"/>
      <w:textAlignment w:val="baseline"/>
    </w:pPr>
    <w:rPr>
      <w:rFonts w:ascii="Times New Roman" w:eastAsia="Times New Roman" w:hAnsi="Times New Roman" w:cs="Calibri"/>
      <w:kern w:val="3"/>
      <w:lang w:val="ca-ES" w:eastAsia="ar-SA"/>
    </w:rPr>
  </w:style>
  <w:style w:type="paragraph" w:customStyle="1" w:styleId="Standarduser">
    <w:name w:val="Standard (user)"/>
    <w:rsid w:val="009A0644"/>
    <w:pPr>
      <w:suppressAutoHyphens/>
      <w:autoSpaceDN w:val="0"/>
      <w:spacing w:after="200" w:line="276" w:lineRule="auto"/>
      <w:textAlignment w:val="baseline"/>
    </w:pPr>
    <w:rPr>
      <w:rFonts w:ascii="Calibri" w:eastAsia="Calibri" w:hAnsi="Calibri" w:cs="Calibri"/>
      <w:szCs w:val="22"/>
      <w:lang w:eastAsia="zh-CN"/>
    </w:rPr>
  </w:style>
  <w:style w:type="character" w:customStyle="1" w:styleId="Lletraperdefectedelpargraf">
    <w:name w:val="Lletra per defecte del paràgraf"/>
    <w:rsid w:val="009A0644"/>
  </w:style>
  <w:style w:type="paragraph" w:customStyle="1" w:styleId="Textbodyindent">
    <w:name w:val="Text body indent"/>
    <w:basedOn w:val="Normal"/>
    <w:rsid w:val="008072CA"/>
    <w:pPr>
      <w:autoSpaceDN w:val="0"/>
      <w:spacing w:after="120" w:line="240" w:lineRule="auto"/>
      <w:textAlignment w:val="baseline"/>
    </w:pPr>
    <w:rPr>
      <w:rFonts w:ascii="Calibri" w:eastAsia="Calibri" w:hAnsi="Calibri" w:cs="Times New Roman"/>
      <w:sz w:val="20"/>
      <w:szCs w:val="20"/>
      <w:lang w:val="es-ES"/>
    </w:rPr>
  </w:style>
  <w:style w:type="paragraph" w:styleId="Textoindependiente3">
    <w:name w:val="Body Text 3"/>
    <w:basedOn w:val="Normal"/>
    <w:link w:val="Textoindependiente3Car"/>
    <w:uiPriority w:val="99"/>
    <w:rsid w:val="002C7ACC"/>
    <w:pPr>
      <w:spacing w:after="120" w:line="240" w:lineRule="auto"/>
    </w:pPr>
    <w:rPr>
      <w:rFonts w:ascii="Times New Roman" w:eastAsia="Times New Roman" w:hAnsi="Times New Roman" w:cs="Times New Roman"/>
      <w:sz w:val="16"/>
      <w:szCs w:val="16"/>
    </w:rPr>
  </w:style>
  <w:style w:type="character" w:customStyle="1" w:styleId="Textoindependiente3Car">
    <w:name w:val="Texto independiente 3 Car"/>
    <w:link w:val="Textoindependiente3"/>
    <w:uiPriority w:val="99"/>
    <w:rsid w:val="002C7ACC"/>
    <w:rPr>
      <w:rFonts w:ascii="Times New Roman" w:eastAsia="Times New Roman" w:hAnsi="Times New Roman" w:cs="Times New Roman"/>
      <w:sz w:val="16"/>
      <w:szCs w:val="16"/>
      <w:lang w:val="ca-ES"/>
    </w:rPr>
  </w:style>
  <w:style w:type="paragraph" w:customStyle="1" w:styleId="western">
    <w:name w:val="western"/>
    <w:basedOn w:val="Normal"/>
    <w:rsid w:val="002C7ACC"/>
    <w:pPr>
      <w:spacing w:before="100" w:beforeAutospacing="1" w:after="119" w:line="240" w:lineRule="auto"/>
    </w:pPr>
    <w:rPr>
      <w:rFonts w:ascii="Times New Roman" w:eastAsia="Times New Roman" w:hAnsi="Times New Roman" w:cs="Times New Roman"/>
      <w:color w:val="000000"/>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0444771">
      <w:bodyDiv w:val="1"/>
      <w:marLeft w:val="0"/>
      <w:marRight w:val="0"/>
      <w:marTop w:val="0"/>
      <w:marBottom w:val="0"/>
      <w:divBdr>
        <w:top w:val="none" w:sz="0" w:space="0" w:color="auto"/>
        <w:left w:val="none" w:sz="0" w:space="0" w:color="auto"/>
        <w:bottom w:val="none" w:sz="0" w:space="0" w:color="auto"/>
        <w:right w:val="none" w:sz="0" w:space="0" w:color="auto"/>
      </w:divBdr>
    </w:div>
    <w:div w:id="1254246404">
      <w:bodyDiv w:val="1"/>
      <w:marLeft w:val="0"/>
      <w:marRight w:val="0"/>
      <w:marTop w:val="0"/>
      <w:marBottom w:val="0"/>
      <w:divBdr>
        <w:top w:val="none" w:sz="0" w:space="0" w:color="auto"/>
        <w:left w:val="none" w:sz="0" w:space="0" w:color="auto"/>
        <w:bottom w:val="none" w:sz="0" w:space="0" w:color="auto"/>
        <w:right w:val="none" w:sz="0" w:space="0" w:color="auto"/>
      </w:divBdr>
    </w:div>
    <w:div w:id="1499080856">
      <w:bodyDiv w:val="1"/>
      <w:marLeft w:val="0"/>
      <w:marRight w:val="0"/>
      <w:marTop w:val="0"/>
      <w:marBottom w:val="0"/>
      <w:divBdr>
        <w:top w:val="none" w:sz="0" w:space="0" w:color="auto"/>
        <w:left w:val="none" w:sz="0" w:space="0" w:color="auto"/>
        <w:bottom w:val="none" w:sz="0" w:space="0" w:color="auto"/>
        <w:right w:val="none" w:sz="0" w:space="0" w:color="auto"/>
      </w:divBdr>
    </w:div>
    <w:div w:id="1552422216">
      <w:bodyDiv w:val="1"/>
      <w:marLeft w:val="0"/>
      <w:marRight w:val="0"/>
      <w:marTop w:val="0"/>
      <w:marBottom w:val="0"/>
      <w:divBdr>
        <w:top w:val="none" w:sz="0" w:space="0" w:color="auto"/>
        <w:left w:val="none" w:sz="0" w:space="0" w:color="auto"/>
        <w:bottom w:val="none" w:sz="0" w:space="0" w:color="auto"/>
        <w:right w:val="none" w:sz="0" w:space="0" w:color="auto"/>
      </w:divBdr>
    </w:div>
    <w:div w:id="1636913585">
      <w:bodyDiv w:val="1"/>
      <w:marLeft w:val="0"/>
      <w:marRight w:val="0"/>
      <w:marTop w:val="0"/>
      <w:marBottom w:val="0"/>
      <w:divBdr>
        <w:top w:val="none" w:sz="0" w:space="0" w:color="auto"/>
        <w:left w:val="none" w:sz="0" w:space="0" w:color="auto"/>
        <w:bottom w:val="none" w:sz="0" w:space="0" w:color="auto"/>
        <w:right w:val="none" w:sz="0" w:space="0" w:color="auto"/>
      </w:divBdr>
    </w:div>
    <w:div w:id="1742023466">
      <w:bodyDiv w:val="1"/>
      <w:marLeft w:val="0"/>
      <w:marRight w:val="0"/>
      <w:marTop w:val="0"/>
      <w:marBottom w:val="0"/>
      <w:divBdr>
        <w:top w:val="none" w:sz="0" w:space="0" w:color="auto"/>
        <w:left w:val="none" w:sz="0" w:space="0" w:color="auto"/>
        <w:bottom w:val="none" w:sz="0" w:space="0" w:color="auto"/>
        <w:right w:val="none" w:sz="0" w:space="0" w:color="auto"/>
      </w:divBdr>
    </w:div>
    <w:div w:id="2125613069">
      <w:bodyDiv w:val="1"/>
      <w:marLeft w:val="0"/>
      <w:marRight w:val="0"/>
      <w:marTop w:val="0"/>
      <w:marBottom w:val="0"/>
      <w:divBdr>
        <w:top w:val="none" w:sz="0" w:space="0" w:color="auto"/>
        <w:left w:val="none" w:sz="0" w:space="0" w:color="auto"/>
        <w:bottom w:val="none" w:sz="0" w:space="0" w:color="auto"/>
        <w:right w:val="none" w:sz="0" w:space="0" w:color="auto"/>
      </w:divBdr>
    </w:div>
  </w:divs>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874</Words>
  <Characters>4813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Ismael Fanlo</dc:creator>
  <cp:keywords/>
  <cp:lastModifiedBy>Antonio Amengual Ribas</cp:lastModifiedBy>
  <cp:revision>2</cp:revision>
  <cp:lastPrinted>2022-06-17T06:02:00Z</cp:lastPrinted>
  <dcterms:created xsi:type="dcterms:W3CDTF">2023-02-09T11:58:00Z</dcterms:created>
  <dcterms:modified xsi:type="dcterms:W3CDTF">2023-02-09T11:58:00Z</dcterms:modified>
</cp:coreProperties>
</file>