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theme/theme1.xml" ContentType="application/vnd.openxmlformats-officedocument.theme+xml"/>
  <Override PartName="/word/header1.xml" ContentType="application/vnd.openxmlformats-officedocument.wordprocessingml.header+xml"/>
  <Override PartName="/word/media/image1.png" ContentType="image/png"/>
  <Override PartName="/word/header2.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_rels/document.xml.rels" ContentType="application/vnd.openxmlformats-package.relationships+xml"/>
  <Override PartName="/word/_rels/header2.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numPr>
          <w:ilvl w:val="0"/>
          <w:numId w:val="0"/>
        </w:numPr>
        <w:outlineLvl w:val="0"/>
        <w:rPr>
          <w:rFonts w:cs="Noto Sans"/>
          <w:b/>
          <w:b/>
          <w:bCs/>
          <w:color w:val="C30045"/>
          <w:sz w:val="32"/>
          <w:szCs w:val="32"/>
          <w:lang w:val="es-ES" w:eastAsia="es-ES"/>
        </w:rPr>
      </w:pPr>
      <w:r>
        <w:rPr>
          <w:rFonts w:cs="Noto Sans"/>
          <w:b/>
          <w:bCs/>
          <w:color w:val="C30045"/>
          <w:sz w:val="32"/>
          <w:szCs w:val="32"/>
          <w:lang w:val="es-ES" w:eastAsia="es-ES"/>
        </w:rPr>
        <w:t>ANEXO 2</w:t>
      </w:r>
    </w:p>
    <w:p>
      <w:pPr>
        <w:pStyle w:val="Normal"/>
        <w:numPr>
          <w:ilvl w:val="0"/>
          <w:numId w:val="0"/>
        </w:numPr>
        <w:outlineLvl w:val="0"/>
        <w:rPr>
          <w:rFonts w:cs="Noto Sans"/>
          <w:b/>
          <w:b/>
          <w:bCs/>
          <w:color w:val="C30045"/>
          <w:sz w:val="32"/>
          <w:szCs w:val="32"/>
          <w:lang w:val="es-ES" w:eastAsia="es-ES"/>
        </w:rPr>
      </w:pPr>
      <w:r>
        <w:rPr>
          <w:rFonts w:cs="Noto Sans"/>
          <w:b/>
          <w:bCs/>
          <w:color w:val="C30045"/>
          <w:sz w:val="32"/>
          <w:szCs w:val="32"/>
          <w:lang w:val="es-ES" w:eastAsia="es-ES"/>
        </w:rPr>
        <w:t>DECLARACIÓN RESPONSABLE SOBRE EL CUMPLIMIENTO DE LAS CONDICIONES PARA RECIBIR SUBVENCIONES</w:t>
      </w:r>
    </w:p>
    <w:p>
      <w:pPr>
        <w:pStyle w:val="Normal"/>
        <w:rPr>
          <w:rFonts w:cs="Noto Sans"/>
          <w:color w:val="C10000"/>
          <w:lang w:val="es-ES"/>
        </w:rPr>
      </w:pPr>
      <w:r>
        <w:rPr>
          <w:rFonts w:cs="Noto Sans"/>
          <w:color w:val="C10000"/>
          <w:lang w:val="es-ES"/>
        </w:rPr>
      </w:r>
    </w:p>
    <w:p>
      <w:pPr>
        <w:pStyle w:val="Normal"/>
        <w:jc w:val="right"/>
        <w:rPr>
          <w:rFonts w:cs="Noto Sans"/>
          <w:color w:val="C10000"/>
          <w:lang w:val="es-ES"/>
        </w:rPr>
      </w:pPr>
      <w:r>
        <mc:AlternateContent>
          <mc:Choice Requires="wps">
            <w:drawing>
              <wp:anchor behindDoc="0" distT="0" distB="0" distL="89535" distR="89535" simplePos="0" locked="0" layoutInCell="1" allowOverlap="1" relativeHeight="3">
                <wp:simplePos x="0" y="0"/>
                <wp:positionH relativeFrom="margin">
                  <wp:align>right</wp:align>
                </wp:positionH>
                <wp:positionV relativeFrom="paragraph">
                  <wp:posOffset>-6350</wp:posOffset>
                </wp:positionV>
                <wp:extent cx="2348865" cy="405765"/>
                <wp:effectExtent l="0" t="0" r="0" b="0"/>
                <wp:wrapSquare wrapText="bothSides"/>
                <wp:docPr id="1" name="Marco1"/>
                <a:graphic xmlns:a="http://schemas.openxmlformats.org/drawingml/2006/main">
                  <a:graphicData uri="http://schemas.microsoft.com/office/word/2010/wordprocessingShape">
                    <wps:wsp>
                      <wps:cNvSpPr/>
                      <wps:spPr>
                        <a:xfrm>
                          <a:off x="0" y="0"/>
                          <a:ext cx="2348280" cy="405000"/>
                        </a:xfrm>
                        <a:prstGeom prst="rect">
                          <a:avLst/>
                        </a:prstGeom>
                        <a:noFill/>
                        <a:ln>
                          <a:noFill/>
                        </a:ln>
                      </wps:spPr>
                      <wps:style>
                        <a:lnRef idx="0"/>
                        <a:fillRef idx="0"/>
                        <a:effectRef idx="0"/>
                        <a:fontRef idx="minor"/>
                      </wps:style>
                      <wps:txbx>
                        <w:txbxContent>
                          <w:tbl>
                            <w:tblPr>
                              <w:tblStyle w:val="Tablaconcuadrcula"/>
                              <w:tblW w:w="3694" w:type="dxa"/>
                              <w:jc w:val="right"/>
                              <w:tblInd w:w="0" w:type="dxa"/>
                              <w:shd w:fill="D9D9D9" w:val="clear"/>
                              <w:tblCellMar>
                                <w:top w:w="0" w:type="dxa"/>
                                <w:left w:w="108" w:type="dxa"/>
                                <w:bottom w:w="0" w:type="dxa"/>
                                <w:right w:w="108" w:type="dxa"/>
                              </w:tblCellMar>
                              <w:tblLook w:val="04a0"/>
                            </w:tblPr>
                            <w:tblGrid>
                              <w:gridCol w:w="527"/>
                              <w:gridCol w:w="528"/>
                              <w:gridCol w:w="528"/>
                              <w:gridCol w:w="527"/>
                              <w:gridCol w:w="528"/>
                              <w:gridCol w:w="528"/>
                              <w:gridCol w:w="527"/>
                            </w:tblGrid>
                            <w:tr>
                              <w:trPr>
                                <w:trHeight w:val="309" w:hRule="atLeast"/>
                              </w:trPr>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highlight w:val="yellow"/>
                                    </w:rPr>
                                  </w:pPr>
                                  <w:r>
                                    <w:rPr>
                                      <w:rFonts w:cs="Noto Sans"/>
                                      <w:color w:val="auto"/>
                                      <w:lang w:val="es-ES"/>
                                    </w:rPr>
                                    <w:t>2</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highlight w:val="yellow"/>
                                    </w:rPr>
                                  </w:pPr>
                                  <w:r>
                                    <w:rPr>
                                      <w:rFonts w:cs="Noto Sans"/>
                                      <w:color w:val="auto"/>
                                      <w:lang w:val="es-ES"/>
                                    </w:rPr>
                                    <w:t>8</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color w:val="auto"/>
                                      <w:lang w:val="es-ES"/>
                                    </w:rPr>
                                    <w:t>7</w:t>
                                  </w:r>
                                </w:p>
                              </w:tc>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color w:val="auto"/>
                                      <w:lang w:val="es-ES"/>
                                    </w:rPr>
                                    <w:t>7</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color w:val="auto"/>
                                      <w:lang w:val="es-ES"/>
                                    </w:rPr>
                                    <w:t>2</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color w:val="auto"/>
                                      <w:lang w:val="es-ES"/>
                                    </w:rPr>
                                    <w:t>1</w:t>
                                  </w:r>
                                </w:p>
                              </w:tc>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color w:val="auto"/>
                                      <w:lang w:val="es-ES"/>
                                    </w:rPr>
                                    <w:t>6</w:t>
                                  </w:r>
                                </w:p>
                              </w:tc>
                            </w:tr>
                          </w:tbl>
                          <w:p>
                            <w:pPr>
                              <w:pStyle w:val="Contenidodelmarco"/>
                              <w:rPr/>
                            </w:pPr>
                            <w:r>
                              <w:rPr/>
                            </w:r>
                          </w:p>
                        </w:txbxContent>
                      </wps:txbx>
                      <wps:bodyPr lIns="0" rIns="0" tIns="0" bIns="0">
                        <a:spAutoFit/>
                      </wps:bodyPr>
                    </wps:wsp>
                  </a:graphicData>
                </a:graphic>
              </wp:anchor>
            </w:drawing>
          </mc:Choice>
          <mc:Fallback>
            <w:pict>
              <v:rect id="shape_0" ID="Marco1" stroked="f" style="position:absolute;margin-left:331.3pt;margin-top:-0.5pt;width:184.85pt;height:31.85pt;mso-position-horizontal:right;mso-position-horizontal-relative:margin">
                <w10:wrap type="none"/>
                <v:fill o:detectmouseclick="t" on="false"/>
                <v:stroke color="#3465a4" joinstyle="round" endcap="flat"/>
                <v:textbox>
                  <w:txbxContent>
                    <w:tbl>
                      <w:tblPr>
                        <w:tblStyle w:val="Tablaconcuadrcula"/>
                        <w:tblW w:w="3694" w:type="dxa"/>
                        <w:jc w:val="right"/>
                        <w:tblInd w:w="0" w:type="dxa"/>
                        <w:shd w:fill="D9D9D9" w:val="clear"/>
                        <w:tblCellMar>
                          <w:top w:w="0" w:type="dxa"/>
                          <w:left w:w="108" w:type="dxa"/>
                          <w:bottom w:w="0" w:type="dxa"/>
                          <w:right w:w="108" w:type="dxa"/>
                        </w:tblCellMar>
                        <w:tblLook w:val="04a0"/>
                      </w:tblPr>
                      <w:tblGrid>
                        <w:gridCol w:w="527"/>
                        <w:gridCol w:w="528"/>
                        <w:gridCol w:w="528"/>
                        <w:gridCol w:w="527"/>
                        <w:gridCol w:w="528"/>
                        <w:gridCol w:w="528"/>
                        <w:gridCol w:w="527"/>
                      </w:tblGrid>
                      <w:tr>
                        <w:trPr>
                          <w:trHeight w:val="309" w:hRule="atLeast"/>
                        </w:trPr>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highlight w:val="yellow"/>
                              </w:rPr>
                            </w:pPr>
                            <w:r>
                              <w:rPr>
                                <w:rFonts w:cs="Noto Sans"/>
                                <w:color w:val="auto"/>
                                <w:lang w:val="es-ES"/>
                              </w:rPr>
                              <w:t>2</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highlight w:val="yellow"/>
                              </w:rPr>
                            </w:pPr>
                            <w:r>
                              <w:rPr>
                                <w:rFonts w:cs="Noto Sans"/>
                                <w:color w:val="auto"/>
                                <w:lang w:val="es-ES"/>
                              </w:rPr>
                              <w:t>8</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color w:val="auto"/>
                                <w:lang w:val="es-ES"/>
                              </w:rPr>
                              <w:t>7</w:t>
                            </w:r>
                          </w:p>
                        </w:tc>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color w:val="auto"/>
                                <w:lang w:val="es-ES"/>
                              </w:rPr>
                              <w:t>7</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color w:val="auto"/>
                                <w:lang w:val="es-ES"/>
                              </w:rPr>
                              <w:t>2</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color w:val="auto"/>
                                <w:lang w:val="es-ES"/>
                              </w:rPr>
                              <w:t>1</w:t>
                            </w:r>
                          </w:p>
                        </w:tc>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color w:val="auto"/>
                                <w:lang w:val="es-ES"/>
                              </w:rPr>
                              <w:t>6</w:t>
                            </w:r>
                          </w:p>
                        </w:tc>
                      </w:tr>
                    </w:tbl>
                    <w:p>
                      <w:pPr>
                        <w:pStyle w:val="Contenidodelmarco"/>
                        <w:rPr/>
                      </w:pPr>
                      <w:r>
                        <w:rPr/>
                      </w:r>
                    </w:p>
                  </w:txbxContent>
                </v:textbox>
              </v:rect>
            </w:pict>
          </mc:Fallback>
        </mc:AlternateContent>
      </w:r>
      <w:r>
        <w:rPr>
          <w:rFonts w:cs="Noto Sans"/>
          <w:b/>
          <w:smallCaps/>
          <w:color w:val="C30045"/>
          <w:lang w:val="es-ES"/>
        </w:rPr>
        <w:t>Código SIA</w:t>
      </w:r>
    </w:p>
    <w:p>
      <w:pPr>
        <w:pStyle w:val="Normal"/>
        <w:jc w:val="right"/>
        <w:rPr>
          <w:rFonts w:cs="Noto Sans"/>
          <w:color w:val="C10000"/>
          <w:lang w:val="es-ES"/>
        </w:rPr>
      </w:pPr>
      <w:r>
        <w:rPr>
          <w:rFonts w:cs="Noto Sans"/>
          <w:color w:val="C10000"/>
          <w:lang w:val="es-ES"/>
        </w:rPr>
      </w:r>
    </w:p>
    <w:p>
      <w:pPr>
        <w:pStyle w:val="Normal"/>
        <w:jc w:val="right"/>
        <w:rPr>
          <w:rFonts w:cs="Noto Sans"/>
          <w:color w:val="C10000"/>
          <w:lang w:val="es-ES"/>
        </w:rPr>
      </w:pPr>
      <w:r>
        <w:rPr>
          <w:rFonts w:cs="Noto Sans"/>
          <w:color w:val="C10000"/>
          <w:lang w:val="es-ES"/>
        </w:rPr>
      </w:r>
    </w:p>
    <w:tbl>
      <w:tblPr>
        <w:tblStyle w:val="Tablaconcuadrcula"/>
        <w:tblW w:w="10632" w:type="dxa"/>
        <w:jc w:val="left"/>
        <w:tblInd w:w="108" w:type="dxa"/>
        <w:tblCellMar>
          <w:top w:w="0" w:type="dxa"/>
          <w:left w:w="108" w:type="dxa"/>
          <w:bottom w:w="0" w:type="dxa"/>
          <w:right w:w="108" w:type="dxa"/>
        </w:tblCellMar>
        <w:tblLook w:val="04a0"/>
      </w:tblPr>
      <w:tblGrid>
        <w:gridCol w:w="2410"/>
        <w:gridCol w:w="8221"/>
      </w:tblGrid>
      <w:tr>
        <w:trPr/>
        <w:tc>
          <w:tcPr>
            <w:tcW w:w="2410" w:type="dxa"/>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cs="Noto Sans"/>
                <w:b/>
                <w:b/>
                <w:smallCaps/>
                <w:color w:val="C30045"/>
                <w:lang w:val="es-ES"/>
              </w:rPr>
            </w:pPr>
            <w:r>
              <w:rPr>
                <w:rFonts w:cs="Noto Sans"/>
                <w:b/>
                <w:smallCaps/>
                <w:color w:val="C30045"/>
                <w:lang w:val="es-ES"/>
              </w:rPr>
              <w:t>Destino</w:t>
            </w:r>
          </w:p>
        </w:tc>
        <w:tc>
          <w:tcPr>
            <w:tcW w:w="8221" w:type="dxa"/>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tcPr>
          <w:p>
            <w:pPr>
              <w:pStyle w:val="Normal"/>
              <w:rPr>
                <w:rFonts w:cs="Noto Sans"/>
                <w:lang w:val="es-ES"/>
              </w:rPr>
            </w:pPr>
            <w:r>
              <w:rPr>
                <w:rFonts w:cs="Noto Sans"/>
                <w:lang w:val="es-ES"/>
              </w:rPr>
              <w:t>Instituto Balear de la Mujer</w:t>
            </w:r>
          </w:p>
        </w:tc>
      </w:tr>
      <w:tr>
        <w:trPr/>
        <w:tc>
          <w:tcPr>
            <w:tcW w:w="2410"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tcPr>
          <w:p>
            <w:pPr>
              <w:pStyle w:val="Normal"/>
              <w:rPr>
                <w:rFonts w:cs="Noto Sans"/>
                <w:b/>
                <w:b/>
                <w:smallCaps/>
                <w:color w:val="C30045"/>
                <w:lang w:val="es-ES"/>
              </w:rPr>
            </w:pPr>
            <w:r>
              <w:rPr>
                <w:rFonts w:cs="Noto Sans"/>
                <w:b/>
                <w:smallCaps/>
                <w:color w:val="C30045"/>
                <w:lang w:val="es-ES"/>
              </w:rPr>
              <w:t>Código DIR3</w:t>
            </w:r>
          </w:p>
        </w:tc>
        <w:tc>
          <w:tcPr>
            <w:tcW w:w="8221" w:type="dxa"/>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tcPr>
          <w:p>
            <w:pPr>
              <w:pStyle w:val="Normal"/>
              <w:tabs>
                <w:tab w:val="clear" w:pos="708"/>
                <w:tab w:val="left" w:pos="1676" w:leader="none"/>
              </w:tabs>
              <w:rPr>
                <w:lang w:val="es-ES"/>
              </w:rPr>
            </w:pPr>
            <w:r>
              <w:rPr>
                <w:lang w:val="es-ES"/>
              </w:rPr>
              <w:t>A04027016</w:t>
            </w:r>
          </w:p>
        </w:tc>
      </w:tr>
    </w:tbl>
    <w:p>
      <w:pPr>
        <w:pStyle w:val="Normal"/>
        <w:rPr>
          <w:rFonts w:cs="Noto Sans"/>
          <w:b/>
          <w:b/>
          <w:smallCaps/>
          <w:color w:val="C30045"/>
          <w:lang w:val="es-ES"/>
        </w:rPr>
      </w:pPr>
      <w:r>
        <w:rPr>
          <w:rFonts w:cs="Noto Sans"/>
          <w:b/>
          <w:smallCaps/>
          <w:color w:val="C30045"/>
          <w:lang w:val="es-ES"/>
        </w:rPr>
      </w:r>
    </w:p>
    <w:p>
      <w:pPr>
        <w:pStyle w:val="Normal"/>
        <w:rPr>
          <w:rFonts w:cs="Noto Sans"/>
          <w:b/>
          <w:b/>
          <w:smallCaps/>
          <w:color w:val="C30045"/>
          <w:lang w:val="es-ES"/>
        </w:rPr>
      </w:pPr>
      <w:r>
        <w:rPr>
          <w:rFonts w:cs="Noto Sans"/>
          <w:b/>
          <w:smallCaps/>
          <w:color w:val="C30045"/>
          <w:lang w:val="es-ES"/>
        </w:rPr>
        <w:t>Declarante</w:t>
      </w:r>
    </w:p>
    <w:tbl>
      <w:tblPr>
        <w:tblW w:w="10632" w:type="dxa"/>
        <w:jc w:val="left"/>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top w:w="0" w:type="dxa"/>
          <w:left w:w="70" w:type="dxa"/>
          <w:bottom w:w="0" w:type="dxa"/>
          <w:right w:w="70" w:type="dxa"/>
        </w:tblCellMar>
        <w:tblLook w:val="0000"/>
      </w:tblPr>
      <w:tblGrid>
        <w:gridCol w:w="711"/>
        <w:gridCol w:w="561"/>
        <w:gridCol w:w="428"/>
        <w:gridCol w:w="708"/>
        <w:gridCol w:w="3"/>
        <w:gridCol w:w="705"/>
        <w:gridCol w:w="1132"/>
        <w:gridCol w:w="570"/>
        <w:gridCol w:w="445"/>
        <w:gridCol w:w="680"/>
        <w:gridCol w:w="284"/>
        <w:gridCol w:w="1154"/>
        <w:gridCol w:w="3250"/>
      </w:tblGrid>
      <w:tr>
        <w:trPr>
          <w:trHeight w:val="374" w:hRule="atLeast"/>
        </w:trPr>
        <w:tc>
          <w:tcPr>
            <w:tcW w:w="10631" w:type="dxa"/>
            <w:gridSpan w:val="13"/>
            <w:tc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b/>
                <w:b/>
                <w:color w:val="C30045"/>
                <w:lang w:val="es-ES"/>
              </w:rPr>
            </w:pPr>
            <w:r>
              <w:rPr>
                <w:rFonts w:cs="Noto Sans"/>
                <w:b/>
                <w:color w:val="C30045"/>
                <w:lang w:val="es-ES"/>
              </w:rPr>
              <w:t>Persona jurídica</w:t>
            </w:r>
          </w:p>
        </w:tc>
      </w:tr>
      <w:tr>
        <w:trPr>
          <w:trHeight w:val="340" w:hRule="atLeast"/>
        </w:trPr>
        <w:tc>
          <w:tcPr>
            <w:tcW w:w="711"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NIF</w:t>
            </w:r>
          </w:p>
        </w:tc>
        <w:tc>
          <w:tcPr>
            <w:tcW w:w="1700" w:type="dxa"/>
            <w:gridSpan w:val="4"/>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2407" w:type="dxa"/>
            <w:gridSpan w:val="3"/>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Denominación social</w:t>
            </w:r>
          </w:p>
        </w:tc>
        <w:tc>
          <w:tcPr>
            <w:tcW w:w="5813" w:type="dxa"/>
            <w:gridSpan w:val="5"/>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2408" w:type="dxa"/>
            <w:gridSpan w:val="4"/>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Dirección electrónica</w:t>
            </w:r>
          </w:p>
        </w:tc>
        <w:tc>
          <w:tcPr>
            <w:tcW w:w="8223" w:type="dxa"/>
            <w:gridSpan w:val="9"/>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2408" w:type="dxa"/>
            <w:gridSpan w:val="4"/>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Domicilio</w:t>
            </w:r>
          </w:p>
        </w:tc>
        <w:tc>
          <w:tcPr>
            <w:tcW w:w="8223" w:type="dxa"/>
            <w:gridSpan w:val="9"/>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1700" w:type="dxa"/>
            <w:gridSpan w:val="3"/>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Código Postal</w:t>
            </w:r>
          </w:p>
        </w:tc>
        <w:tc>
          <w:tcPr>
            <w:tcW w:w="1416" w:type="dxa"/>
            <w:gridSpan w:val="3"/>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1132"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Localidad</w:t>
            </w:r>
          </w:p>
        </w:tc>
        <w:tc>
          <w:tcPr>
            <w:tcW w:w="1979" w:type="dxa"/>
            <w:gridSpan w:val="4"/>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1154"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Municipio</w:t>
            </w:r>
          </w:p>
        </w:tc>
        <w:tc>
          <w:tcPr>
            <w:tcW w:w="3250"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1272" w:type="dxa"/>
            <w:gridSpan w:val="2"/>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Teléfono</w:t>
            </w:r>
          </w:p>
        </w:tc>
        <w:tc>
          <w:tcPr>
            <w:tcW w:w="3991" w:type="dxa"/>
            <w:gridSpan w:val="7"/>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680" w:type="dxa"/>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Fax</w:t>
            </w:r>
          </w:p>
        </w:tc>
        <w:tc>
          <w:tcPr>
            <w:tcW w:w="4688" w:type="dxa"/>
            <w:gridSpan w:val="3"/>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lang w:val="es-ES"/>
              </w:rPr>
            </w:pPr>
            <w:r>
              <w:rPr>
                <w:rFonts w:cs="Noto Sans"/>
                <w:lang w:val="es-ES"/>
              </w:rPr>
            </w:r>
          </w:p>
        </w:tc>
      </w:tr>
    </w:tbl>
    <w:p>
      <w:pPr>
        <w:pStyle w:val="Normal"/>
        <w:rPr>
          <w:rFonts w:cs="Noto Sans"/>
          <w:b/>
          <w:b/>
          <w:smallCaps/>
          <w:color w:val="C10000"/>
          <w:lang w:val="es-ES"/>
        </w:rPr>
      </w:pPr>
      <w:r>
        <w:rPr>
          <w:rFonts w:cs="Noto Sans"/>
          <w:b/>
          <w:smallCaps/>
          <w:color w:val="C10000"/>
          <w:lang w:val="es-ES"/>
        </w:rPr>
      </w:r>
    </w:p>
    <w:p>
      <w:pPr>
        <w:pStyle w:val="Normal"/>
        <w:rPr>
          <w:rFonts w:cs="Noto Sans"/>
          <w:b/>
          <w:b/>
          <w:smallCaps/>
          <w:color w:val="C30045"/>
          <w:lang w:val="es-ES"/>
        </w:rPr>
      </w:pPr>
      <w:r>
        <w:rPr>
          <w:rFonts w:cs="Noto Sans"/>
          <w:b/>
          <w:smallCaps/>
          <w:color w:val="C30045"/>
          <w:lang w:val="es-ES"/>
        </w:rPr>
        <w:t>Representante</w:t>
      </w:r>
    </w:p>
    <w:tbl>
      <w:tblPr>
        <w:tblW w:w="10632" w:type="dxa"/>
        <w:jc w:val="left"/>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top w:w="0" w:type="dxa"/>
          <w:left w:w="70" w:type="dxa"/>
          <w:bottom w:w="0" w:type="dxa"/>
          <w:right w:w="70" w:type="dxa"/>
        </w:tblCellMar>
        <w:tblLook w:val="0000"/>
      </w:tblPr>
      <w:tblGrid>
        <w:gridCol w:w="1267"/>
        <w:gridCol w:w="267"/>
        <w:gridCol w:w="149"/>
        <w:gridCol w:w="688"/>
        <w:gridCol w:w="651"/>
        <w:gridCol w:w="604"/>
        <w:gridCol w:w="527"/>
        <w:gridCol w:w="454"/>
        <w:gridCol w:w="279"/>
        <w:gridCol w:w="241"/>
        <w:gridCol w:w="680"/>
        <w:gridCol w:w="349"/>
        <w:gridCol w:w="3"/>
        <w:gridCol w:w="340"/>
        <w:gridCol w:w="305"/>
        <w:gridCol w:w="847"/>
        <w:gridCol w:w="2980"/>
      </w:tblGrid>
      <w:tr>
        <w:trPr>
          <w:trHeight w:val="340" w:hRule="atLeast"/>
        </w:trPr>
        <w:tc>
          <w:tcPr>
            <w:tcW w:w="1534" w:type="dxa"/>
            <w:gridSpan w:val="2"/>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DNI</w:t>
            </w:r>
          </w:p>
        </w:tc>
        <w:tc>
          <w:tcPr>
            <w:tcW w:w="3352" w:type="dxa"/>
            <w:gridSpan w:val="7"/>
            <w:tcBorders>
              <w:top w:val="single" w:sz="18"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1273" w:type="dxa"/>
            <w:gridSpan w:val="4"/>
            <w:tcBorders>
              <w:top w:val="single" w:sz="18"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Nombre</w:t>
            </w:r>
          </w:p>
        </w:tc>
        <w:tc>
          <w:tcPr>
            <w:tcW w:w="4472" w:type="dxa"/>
            <w:gridSpan w:val="4"/>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1534" w:type="dxa"/>
            <w:gridSpan w:val="2"/>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Apellido 1</w:t>
            </w:r>
          </w:p>
        </w:tc>
        <w:tc>
          <w:tcPr>
            <w:tcW w:w="3352" w:type="dxa"/>
            <w:gridSpan w:val="7"/>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1273" w:type="dxa"/>
            <w:gridSpan w:val="4"/>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Apellido 2</w:t>
            </w:r>
          </w:p>
        </w:tc>
        <w:tc>
          <w:tcPr>
            <w:tcW w:w="4472" w:type="dxa"/>
            <w:gridSpan w:val="4"/>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1267"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NIF</w:t>
            </w:r>
          </w:p>
        </w:tc>
        <w:tc>
          <w:tcPr>
            <w:tcW w:w="2359" w:type="dxa"/>
            <w:gridSpan w:val="5"/>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2530" w:type="dxa"/>
            <w:gridSpan w:val="6"/>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Denominación social</w:t>
            </w:r>
          </w:p>
        </w:tc>
        <w:tc>
          <w:tcPr>
            <w:tcW w:w="4475" w:type="dxa"/>
            <w:gridSpan w:val="5"/>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2371" w:type="dxa"/>
            <w:gridSpan w:val="4"/>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Dirección electrónica</w:t>
            </w:r>
          </w:p>
        </w:tc>
        <w:tc>
          <w:tcPr>
            <w:tcW w:w="8260" w:type="dxa"/>
            <w:gridSpan w:val="13"/>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2371" w:type="dxa"/>
            <w:gridSpan w:val="4"/>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Domicilio</w:t>
            </w:r>
          </w:p>
        </w:tc>
        <w:tc>
          <w:tcPr>
            <w:tcW w:w="8260" w:type="dxa"/>
            <w:gridSpan w:val="13"/>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1683" w:type="dxa"/>
            <w:gridSpan w:val="3"/>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Código Postal</w:t>
            </w:r>
          </w:p>
        </w:tc>
        <w:tc>
          <w:tcPr>
            <w:tcW w:w="1339"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1131"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Localidad</w:t>
            </w:r>
          </w:p>
        </w:tc>
        <w:tc>
          <w:tcPr>
            <w:tcW w:w="2346" w:type="dxa"/>
            <w:gridSpan w:val="7"/>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1152"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Municipio</w:t>
            </w:r>
          </w:p>
        </w:tc>
        <w:tc>
          <w:tcPr>
            <w:tcW w:w="2980"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1267"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Teléfono</w:t>
            </w:r>
          </w:p>
        </w:tc>
        <w:tc>
          <w:tcPr>
            <w:tcW w:w="3860" w:type="dxa"/>
            <w:gridSpan w:val="9"/>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680" w:type="dxa"/>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Fax</w:t>
            </w:r>
          </w:p>
        </w:tc>
        <w:tc>
          <w:tcPr>
            <w:tcW w:w="4824" w:type="dxa"/>
            <w:gridSpan w:val="6"/>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4607" w:type="dxa"/>
            <w:gridSpan w:val="8"/>
            <w:tcBorders>
              <w:top w:val="single" w:sz="18"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b/>
                <w:b/>
                <w:lang w:val="es-ES"/>
              </w:rPr>
            </w:pPr>
            <w:r>
              <w:rPr>
                <w:rFonts w:cs="Noto Sans"/>
                <w:b/>
                <w:lang w:val="es-ES"/>
              </w:rPr>
              <w:t>Acreditación de la representación</w:t>
            </w:r>
          </w:p>
        </w:tc>
        <w:tc>
          <w:tcPr>
            <w:tcW w:w="2197" w:type="dxa"/>
            <w:gridSpan w:val="7"/>
            <w:tcBorders>
              <w:top w:val="single" w:sz="18"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pPr>
            <w:r>
              <w:fldChar w:fldCharType="begin">
                <w:ffData>
                  <w:name w:val=""/>
                  <w:enabled/>
                  <w:calcOnExit w:val="0"/>
                  <w:checkBox>
                    <w:sizeAuto/>
                  </w:checkBox>
                </w:ffData>
              </w:fldChar>
            </w:r>
            <w:r>
              <w:rPr/>
              <w:instrText> FORMCHECKBOX </w:instrText>
            </w:r>
            <w:r>
              <w:rPr/>
              <w:fldChar w:fldCharType="separate"/>
            </w:r>
            <w:bookmarkStart w:id="0" w:name="__Fieldmark__9153_4190419334"/>
            <w:bookmarkStart w:id="1" w:name="__Fieldmark__119_3329952072"/>
            <w:bookmarkStart w:id="2" w:name="__Fieldmark__1512_2945804688"/>
            <w:bookmarkStart w:id="3" w:name="__Fieldmark__393_2510095248"/>
            <w:bookmarkStart w:id="4" w:name="__Fieldmark__109_2263931352"/>
            <w:bookmarkStart w:id="5" w:name="__Fieldmark__115_739981782"/>
            <w:bookmarkStart w:id="6" w:name="__Fieldmark__9153_4190419334"/>
            <w:bookmarkStart w:id="7" w:name="__Fieldmark__9153_4190419334"/>
            <w:bookmarkEnd w:id="1"/>
            <w:bookmarkEnd w:id="2"/>
            <w:bookmarkEnd w:id="3"/>
            <w:bookmarkEnd w:id="4"/>
            <w:bookmarkEnd w:id="5"/>
            <w:bookmarkEnd w:id="7"/>
            <w:r>
              <w:rPr/>
            </w:r>
            <w:r>
              <w:rPr/>
              <w:fldChar w:fldCharType="end"/>
            </w:r>
            <w:r>
              <w:rPr>
                <w:rFonts w:cs="Noto Sans"/>
                <w:b/>
                <w:lang w:val="es-ES"/>
              </w:rPr>
              <w:t xml:space="preserve"> </w:t>
            </w:r>
            <w:r>
              <w:rPr>
                <w:rFonts w:cs="Noto Sans"/>
                <w:lang w:val="es-ES"/>
              </w:rPr>
              <w:t>REA   Nº _______</w:t>
            </w:r>
          </w:p>
        </w:tc>
        <w:tc>
          <w:tcPr>
            <w:tcW w:w="3827" w:type="dxa"/>
            <w:gridSpan w:val="2"/>
            <w:tcBorders>
              <w:top w:val="single" w:sz="18"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pPr>
            <w:r>
              <w:fldChar w:fldCharType="begin">
                <w:ffData>
                  <w:name w:val=""/>
                  <w:enabled/>
                  <w:calcOnExit w:val="0"/>
                  <w:checkBox>
                    <w:sizeAuto/>
                  </w:checkBox>
                </w:ffData>
              </w:fldChar>
            </w:r>
            <w:r>
              <w:rPr/>
              <w:instrText> FORMCHECKBOX </w:instrText>
            </w:r>
            <w:r>
              <w:rPr/>
              <w:fldChar w:fldCharType="separate"/>
            </w:r>
            <w:bookmarkStart w:id="8" w:name="__Fieldmark__9175_4190419334"/>
            <w:bookmarkStart w:id="9" w:name="__Fieldmark__138_3329952072"/>
            <w:bookmarkStart w:id="10" w:name="__Fieldmark__1525_2945804688"/>
            <w:bookmarkStart w:id="11" w:name="__Fieldmark__398_2510095248"/>
            <w:bookmarkStart w:id="12" w:name="__Fieldmark__119_2263931352"/>
            <w:bookmarkStart w:id="13" w:name="__Fieldmark__131_739981782"/>
            <w:bookmarkStart w:id="14" w:name="__Fieldmark__9175_4190419334"/>
            <w:bookmarkStart w:id="15" w:name="__Fieldmark__9175_4190419334"/>
            <w:bookmarkEnd w:id="9"/>
            <w:bookmarkEnd w:id="10"/>
            <w:bookmarkEnd w:id="11"/>
            <w:bookmarkEnd w:id="12"/>
            <w:bookmarkEnd w:id="13"/>
            <w:bookmarkEnd w:id="15"/>
            <w:r>
              <w:rPr/>
            </w:r>
            <w:r>
              <w:rPr/>
              <w:fldChar w:fldCharType="end"/>
            </w:r>
            <w:r>
              <w:rPr>
                <w:rFonts w:cs="Noto Sans"/>
                <w:lang w:val="es-ES"/>
              </w:rPr>
              <w:t xml:space="preserve"> Otros: _______________________</w:t>
            </w:r>
          </w:p>
        </w:tc>
      </w:tr>
    </w:tbl>
    <w:p>
      <w:pPr>
        <w:pStyle w:val="Normal"/>
        <w:rPr>
          <w:rFonts w:cs="Noto Sans"/>
          <w:b/>
          <w:b/>
          <w:smallCaps/>
          <w:color w:val="C30045"/>
          <w:lang w:val="es-ES"/>
        </w:rPr>
      </w:pPr>
      <w:r>
        <w:rPr>
          <w:rFonts w:cs="Noto Sans"/>
          <w:b/>
          <w:smallCaps/>
          <w:color w:val="C30045"/>
          <w:lang w:val="es-ES"/>
        </w:rPr>
      </w:r>
    </w:p>
    <w:p>
      <w:pPr>
        <w:pStyle w:val="Normal"/>
        <w:rPr>
          <w:lang w:val="es-ES"/>
        </w:rPr>
      </w:pPr>
      <w:r>
        <w:rPr>
          <w:lang w:val="es-ES"/>
        </w:rPr>
      </w:r>
    </w:p>
    <w:tbl>
      <w:tblPr>
        <w:tblStyle w:val="Tablaconcuadrcula"/>
        <w:tblW w:w="10632" w:type="dxa"/>
        <w:jc w:val="left"/>
        <w:tblInd w:w="108" w:type="dxa"/>
        <w:tblCellMar>
          <w:top w:w="0" w:type="dxa"/>
          <w:left w:w="108" w:type="dxa"/>
          <w:bottom w:w="0" w:type="dxa"/>
          <w:right w:w="108" w:type="dxa"/>
        </w:tblCellMar>
        <w:tblLook w:val="04a0"/>
      </w:tblPr>
      <w:tblGrid>
        <w:gridCol w:w="10632"/>
      </w:tblGrid>
      <w:tr>
        <w:trPr/>
        <w:tc>
          <w:tcPr>
            <w:tcW w:w="10632" w:type="dxa"/>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cs="Noto Sans"/>
                <w:b/>
                <w:b/>
                <w:lang w:val="es-ES"/>
              </w:rPr>
            </w:pPr>
            <w:r>
              <w:rPr>
                <w:rFonts w:cs="Noto Sans"/>
                <w:b/>
                <w:lang w:val="es-ES"/>
              </w:rPr>
              <w:t>DECLARO:</w:t>
            </w:r>
          </w:p>
        </w:tc>
      </w:tr>
      <w:tr>
        <w:trPr>
          <w:trHeight w:val="3806" w:hRule="atLeast"/>
        </w:trPr>
        <w:tc>
          <w:tcPr>
            <w:tcW w:w="10632"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tcPr>
          <w:p>
            <w:pPr>
              <w:pStyle w:val="Normal"/>
              <w:rPr/>
            </w:pPr>
            <w:r>
              <w:rPr>
                <w:rFonts w:cs="Noto Sans"/>
                <w:lang w:val="es-ES"/>
              </w:rPr>
              <w:t>Que la entidad solicitante:</w:t>
            </w:r>
          </w:p>
          <w:p>
            <w:pPr>
              <w:pStyle w:val="Normal"/>
              <w:rPr>
                <w:rFonts w:cs="Noto Sans"/>
                <w:lang w:val="es-ES"/>
              </w:rPr>
            </w:pPr>
            <w:r>
              <w:rPr>
                <w:rFonts w:cs="Noto Sans"/>
                <w:lang w:val="es-ES"/>
              </w:rPr>
            </w:r>
          </w:p>
          <w:p>
            <w:pPr>
              <w:pStyle w:val="ListParagraph"/>
              <w:numPr>
                <w:ilvl w:val="0"/>
                <w:numId w:val="1"/>
              </w:numPr>
              <w:spacing w:before="0" w:after="240"/>
              <w:contextualSpacing/>
              <w:rPr/>
            </w:pPr>
            <w:r>
              <w:rPr>
                <w:rFonts w:cs="Noto Sans"/>
                <w:lang w:val="es-ES"/>
              </w:rPr>
              <w:t>Está al corriente en el cumplimiento de sus obligaciones tributarias y de la Seguridad Social.</w:t>
            </w:r>
          </w:p>
          <w:p>
            <w:pPr>
              <w:pStyle w:val="ListParagraph"/>
              <w:spacing w:before="0" w:after="240"/>
              <w:contextualSpacing/>
              <w:rPr>
                <w:rFonts w:cs="Noto Sans"/>
                <w:lang w:val="es-ES"/>
              </w:rPr>
            </w:pPr>
            <w:r>
              <w:rPr>
                <w:rFonts w:cs="Noto Sans"/>
                <w:lang w:val="es-ES"/>
              </w:rPr>
            </w:r>
          </w:p>
          <w:p>
            <w:pPr>
              <w:pStyle w:val="ListParagraph"/>
              <w:numPr>
                <w:ilvl w:val="0"/>
                <w:numId w:val="1"/>
              </w:numPr>
              <w:spacing w:before="0" w:after="240"/>
              <w:contextualSpacing/>
              <w:rPr/>
            </w:pPr>
            <w:r>
              <w:rPr>
                <w:rFonts w:cs="Noto Sans"/>
                <w:lang w:val="es-ES"/>
              </w:rPr>
              <w:t>No ha sido condenada en firme, ni sancionada administrativamente, a la pérdida de la posibilidad de obtener subvenciones o ayudas públicas por cualquier causa, especialmente:</w:t>
            </w:r>
          </w:p>
          <w:p>
            <w:pPr>
              <w:pStyle w:val="ListParagraph"/>
              <w:spacing w:before="0" w:after="240"/>
              <w:ind w:left="1440" w:hanging="0"/>
              <w:contextualSpacing/>
              <w:rPr>
                <w:rFonts w:cs="Noto Sans"/>
                <w:lang w:val="es-ES"/>
              </w:rPr>
            </w:pPr>
            <w:r>
              <w:rPr>
                <w:rFonts w:cs="Noto Sans"/>
                <w:lang w:val="es-ES"/>
              </w:rPr>
            </w:r>
          </w:p>
          <w:p>
            <w:pPr>
              <w:pStyle w:val="ListParagraph"/>
              <w:numPr>
                <w:ilvl w:val="1"/>
                <w:numId w:val="1"/>
              </w:numPr>
              <w:spacing w:before="0" w:after="240"/>
              <w:contextualSpacing/>
              <w:rPr>
                <w:rFonts w:cs="Noto Sans"/>
                <w:lang w:val="es-ES"/>
              </w:rPr>
            </w:pPr>
            <w:r>
              <w:rPr>
                <w:rFonts w:cs="Noto Sans"/>
                <w:lang w:val="es-ES"/>
              </w:rPr>
              <w:t>Por haber cometido alguno de los siguientes delitos: prevaricación, soborno, malversación de caudales públicos, tráfico de influencias, fraude, exacciones ilegales o delitos urbanísticos.</w:t>
            </w:r>
          </w:p>
          <w:p>
            <w:pPr>
              <w:pStyle w:val="ListParagraph"/>
              <w:spacing w:before="0" w:after="240"/>
              <w:ind w:left="1440" w:hanging="0"/>
              <w:contextualSpacing/>
              <w:rPr>
                <w:rFonts w:cs="Noto Sans"/>
                <w:lang w:val="es-ES"/>
              </w:rPr>
            </w:pPr>
            <w:r>
              <w:rPr>
                <w:rFonts w:cs="Noto Sans"/>
                <w:lang w:val="es-ES"/>
              </w:rPr>
            </w:r>
          </w:p>
          <w:p>
            <w:pPr>
              <w:pStyle w:val="ListParagraph"/>
              <w:numPr>
                <w:ilvl w:val="1"/>
                <w:numId w:val="1"/>
              </w:numPr>
              <w:spacing w:before="0" w:after="240"/>
              <w:contextualSpacing/>
              <w:rPr>
                <w:rFonts w:cs="Noto Sans"/>
                <w:lang w:val="es-ES"/>
              </w:rPr>
            </w:pPr>
            <w:r>
              <w:rPr>
                <w:rFonts w:cs="Noto Sans"/>
                <w:lang w:val="es-ES"/>
              </w:rPr>
              <w:t>Por haber incurrido en faltas muy graves en materia de prevención de riesgos laborales en los últimos tres años.</w:t>
            </w:r>
          </w:p>
          <w:p>
            <w:pPr>
              <w:pStyle w:val="ListParagraph"/>
              <w:spacing w:before="0" w:after="240"/>
              <w:ind w:left="1440" w:hanging="0"/>
              <w:contextualSpacing/>
              <w:rPr>
                <w:rFonts w:cs="Noto Sans"/>
                <w:lang w:val="es-ES"/>
              </w:rPr>
            </w:pPr>
            <w:r>
              <w:rPr>
                <w:rFonts w:cs="Noto Sans"/>
                <w:lang w:val="es-ES"/>
              </w:rPr>
            </w:r>
          </w:p>
          <w:p>
            <w:pPr>
              <w:pStyle w:val="ListParagraph"/>
              <w:numPr>
                <w:ilvl w:val="1"/>
                <w:numId w:val="1"/>
              </w:numPr>
              <w:spacing w:before="0" w:after="240"/>
              <w:contextualSpacing/>
              <w:rPr>
                <w:rFonts w:cs="Noto Sans"/>
                <w:lang w:val="es-ES"/>
              </w:rPr>
            </w:pPr>
            <w:r>
              <w:rPr>
                <w:rFonts w:cs="Noto Sans"/>
                <w:lang w:val="es-ES"/>
              </w:rPr>
              <w:t>Por haber cometido infracciones tributarias.</w:t>
            </w:r>
          </w:p>
          <w:p>
            <w:pPr>
              <w:pStyle w:val="ListParagraph"/>
              <w:spacing w:before="0" w:after="240"/>
              <w:ind w:left="1440" w:hanging="0"/>
              <w:contextualSpacing/>
              <w:rPr>
                <w:rFonts w:cs="Noto Sans"/>
                <w:lang w:val="es-ES"/>
              </w:rPr>
            </w:pPr>
            <w:r>
              <w:rPr>
                <w:rFonts w:cs="Noto Sans"/>
                <w:lang w:val="es-ES"/>
              </w:rPr>
            </w:r>
          </w:p>
          <w:p>
            <w:pPr>
              <w:pStyle w:val="ListParagraph"/>
              <w:numPr>
                <w:ilvl w:val="1"/>
                <w:numId w:val="1"/>
              </w:numPr>
              <w:spacing w:before="0" w:after="240"/>
              <w:contextualSpacing/>
              <w:rPr>
                <w:rFonts w:cs="Noto Sans"/>
                <w:lang w:val="es-ES"/>
              </w:rPr>
            </w:pPr>
            <w:r>
              <w:rPr>
                <w:rFonts w:cs="Noto Sans"/>
                <w:lang w:val="es-ES"/>
              </w:rPr>
              <w:t>Por haber consentido o ejercido prácticas laborales discriminatorias por razón de sexo o de género en los últimos tres años.</w:t>
            </w:r>
          </w:p>
          <w:p>
            <w:pPr>
              <w:pStyle w:val="ListParagraph"/>
              <w:spacing w:before="0" w:after="240"/>
              <w:ind w:left="1440" w:hanging="0"/>
              <w:contextualSpacing/>
              <w:rPr>
                <w:rFonts w:cs="Noto Sans"/>
                <w:lang w:val="es-ES"/>
              </w:rPr>
            </w:pPr>
            <w:r>
              <w:rPr>
                <w:rFonts w:cs="Noto Sans"/>
                <w:lang w:val="es-ES"/>
              </w:rPr>
            </w:r>
          </w:p>
          <w:p>
            <w:pPr>
              <w:pStyle w:val="ListParagraph"/>
              <w:numPr>
                <w:ilvl w:val="1"/>
                <w:numId w:val="1"/>
              </w:numPr>
              <w:spacing w:before="0" w:after="240"/>
              <w:contextualSpacing/>
              <w:rPr>
                <w:rFonts w:cs="Noto Sans"/>
                <w:lang w:val="es-ES"/>
              </w:rPr>
            </w:pPr>
            <w:r>
              <w:rPr>
                <w:rFonts w:cs="Noto Sans"/>
                <w:lang w:val="es-ES"/>
              </w:rPr>
              <w:t>Por haber llevado a cabo conductas discriminatorias contra los derechos de lesbianas, gays, transexuales, bisexuales o intersexuales.</w:t>
            </w:r>
          </w:p>
          <w:p>
            <w:pPr>
              <w:pStyle w:val="ListParagraph"/>
              <w:spacing w:before="0" w:after="240"/>
              <w:ind w:left="1440" w:hanging="0"/>
              <w:contextualSpacing/>
              <w:rPr>
                <w:rFonts w:cs="Noto Sans"/>
                <w:lang w:val="es-ES"/>
              </w:rPr>
            </w:pPr>
            <w:r>
              <w:rPr>
                <w:rFonts w:cs="Noto Sans"/>
                <w:lang w:val="es-ES"/>
              </w:rPr>
            </w:r>
          </w:p>
          <w:p>
            <w:pPr>
              <w:pStyle w:val="ListParagraph"/>
              <w:numPr>
                <w:ilvl w:val="1"/>
                <w:numId w:val="1"/>
              </w:numPr>
              <w:spacing w:before="0" w:after="240"/>
              <w:contextualSpacing/>
              <w:rPr>
                <w:rFonts w:cs="Noto Sans"/>
                <w:lang w:val="es-ES"/>
              </w:rPr>
            </w:pPr>
            <w:r>
              <w:rPr>
                <w:rFonts w:cs="Noto Sans"/>
                <w:lang w:val="es-ES"/>
              </w:rPr>
              <w:t>Por haber perpetrado acciones contra la memoria y el reconocimiento democrático.</w:t>
            </w:r>
          </w:p>
          <w:p>
            <w:pPr>
              <w:pStyle w:val="ListParagraph"/>
              <w:spacing w:before="0" w:after="240"/>
              <w:ind w:left="1440" w:hanging="0"/>
              <w:contextualSpacing/>
              <w:rPr>
                <w:rFonts w:cs="Noto Sans"/>
                <w:lang w:val="es-ES"/>
              </w:rPr>
            </w:pPr>
            <w:r>
              <w:rPr>
                <w:rFonts w:cs="Noto Sans"/>
                <w:lang w:val="es-ES"/>
              </w:rPr>
            </w:r>
          </w:p>
          <w:p>
            <w:pPr>
              <w:pStyle w:val="ListParagraph"/>
              <w:numPr>
                <w:ilvl w:val="0"/>
                <w:numId w:val="1"/>
              </w:numPr>
              <w:spacing w:before="0" w:after="240"/>
              <w:contextualSpacing/>
              <w:rPr/>
            </w:pPr>
            <w:r>
              <w:rPr>
                <w:rFonts w:cs="Noto Sans"/>
                <w:lang w:val="es-ES"/>
              </w:rPr>
              <w:t>Dispone de un sistema de gestión preventivo en alguna de las modalidades previstas y de un plan de prevención de riesgos laborales en los términos previstos en la Ley de prevención de riesgos laborales.</w:t>
            </w:r>
          </w:p>
          <w:p>
            <w:pPr>
              <w:pStyle w:val="ListParagraph"/>
              <w:spacing w:before="0" w:after="240"/>
              <w:contextualSpacing/>
              <w:rPr>
                <w:rFonts w:cs="Noto Sans"/>
                <w:lang w:val="es-ES"/>
              </w:rPr>
            </w:pPr>
            <w:r>
              <w:rPr>
                <w:rFonts w:cs="Noto Sans"/>
                <w:lang w:val="es-ES"/>
              </w:rPr>
            </w:r>
          </w:p>
          <w:p>
            <w:pPr>
              <w:pStyle w:val="ListParagraph"/>
              <w:numPr>
                <w:ilvl w:val="0"/>
                <w:numId w:val="1"/>
              </w:numPr>
              <w:spacing w:before="0" w:after="240"/>
              <w:contextualSpacing/>
              <w:rPr/>
            </w:pPr>
            <w:r>
              <w:rPr>
                <w:rFonts w:cs="Noto Sans"/>
                <w:lang w:val="es-ES"/>
              </w:rPr>
              <w:t>No incurre en las causas de prohibición del artículo 4 de la Ley orgánica reguladora del derecho de asociación (discriminación por razón de nacimiento, raza, sexo, religión, opinión o cualquier otra; promoción del odio o la violencia contra las personas, o justificación de los delitos de terrorismo o de sus autores).</w:t>
            </w:r>
          </w:p>
          <w:p>
            <w:pPr>
              <w:pStyle w:val="ListParagraph"/>
              <w:spacing w:before="0" w:after="240"/>
              <w:contextualSpacing/>
              <w:rPr>
                <w:rFonts w:cs="Noto Sans"/>
                <w:lang w:val="es-ES"/>
              </w:rPr>
            </w:pPr>
            <w:r>
              <w:rPr>
                <w:rFonts w:cs="Noto Sans"/>
                <w:lang w:val="es-ES"/>
              </w:rPr>
            </w:r>
          </w:p>
          <w:p>
            <w:pPr>
              <w:pStyle w:val="ListParagraph"/>
              <w:numPr>
                <w:ilvl w:val="0"/>
                <w:numId w:val="1"/>
              </w:numPr>
              <w:spacing w:before="0" w:after="240"/>
              <w:contextualSpacing/>
              <w:rPr/>
            </w:pPr>
            <w:r>
              <w:rPr>
                <w:rFonts w:cs="Noto Sans"/>
                <w:lang w:val="es-ES"/>
              </w:rPr>
              <w:t>No ha solicitado la declaración de concurso, no se le ha declarado insolvente, no se encuentra en situación de concurso o bajo intervención judicial, ni tienen en vigor una declaración de inhabilitación concursal.</w:t>
            </w:r>
          </w:p>
          <w:p>
            <w:pPr>
              <w:pStyle w:val="ListParagraph"/>
              <w:spacing w:before="0" w:after="240"/>
              <w:contextualSpacing/>
              <w:rPr>
                <w:rFonts w:cs="Noto Sans"/>
                <w:lang w:val="es-ES"/>
              </w:rPr>
            </w:pPr>
            <w:r>
              <w:rPr>
                <w:rFonts w:cs="Noto Sans"/>
                <w:lang w:val="es-ES"/>
              </w:rPr>
            </w:r>
          </w:p>
          <w:p>
            <w:pPr>
              <w:pStyle w:val="ListParagraph"/>
              <w:numPr>
                <w:ilvl w:val="0"/>
                <w:numId w:val="1"/>
              </w:numPr>
              <w:spacing w:before="0" w:after="240"/>
              <w:contextualSpacing/>
              <w:rPr/>
            </w:pPr>
            <w:r>
              <w:rPr>
                <w:rFonts w:cs="Noto Sans"/>
                <w:lang w:val="es-ES"/>
              </w:rPr>
              <w:t>No ha provocado la resolución dolosa en firme de ningún contrato con la administración.</w:t>
            </w:r>
          </w:p>
          <w:p>
            <w:pPr>
              <w:pStyle w:val="ListParagraph"/>
              <w:spacing w:before="0" w:after="240"/>
              <w:contextualSpacing/>
              <w:rPr>
                <w:rFonts w:cs="Noto Sans"/>
                <w:lang w:val="es-ES"/>
              </w:rPr>
            </w:pPr>
            <w:r>
              <w:rPr>
                <w:rFonts w:cs="Noto Sans"/>
                <w:lang w:val="es-ES"/>
              </w:rPr>
            </w:r>
          </w:p>
          <w:p>
            <w:pPr>
              <w:pStyle w:val="ListParagraph"/>
              <w:numPr>
                <w:ilvl w:val="0"/>
                <w:numId w:val="1"/>
              </w:numPr>
              <w:spacing w:before="0" w:after="240"/>
              <w:contextualSpacing/>
              <w:rPr/>
            </w:pPr>
            <w:r>
              <w:rPr>
                <w:rFonts w:cs="Noto Sans"/>
                <w:lang w:val="es-ES"/>
              </w:rPr>
              <w:t>No tiene, entre sus representantes legales, personas que incurran en los supuestos de incompatibilidades que regulan las leyes sobre incompatibilidades de los miembros de los gobiernos del Estado o autonómicos, y del personal al servicio de las administraciones públicas. Tampoco son, sus representantes legales, cargos electos según las leyes electorales estatales y autonómica.</w:t>
            </w:r>
          </w:p>
          <w:p>
            <w:pPr>
              <w:pStyle w:val="ListParagraph"/>
              <w:spacing w:before="0" w:after="240"/>
              <w:contextualSpacing/>
              <w:rPr>
                <w:rFonts w:cs="Noto Sans"/>
                <w:lang w:val="es-ES"/>
              </w:rPr>
            </w:pPr>
            <w:r>
              <w:rPr>
                <w:rFonts w:cs="Noto Sans"/>
                <w:lang w:val="es-ES"/>
              </w:rPr>
            </w:r>
          </w:p>
          <w:p>
            <w:pPr>
              <w:pStyle w:val="ListParagraph"/>
              <w:numPr>
                <w:ilvl w:val="0"/>
                <w:numId w:val="1"/>
              </w:numPr>
              <w:spacing w:before="0" w:after="240"/>
              <w:contextualSpacing/>
              <w:rPr/>
            </w:pPr>
            <w:r>
              <w:rPr>
                <w:rFonts w:cs="Noto Sans"/>
                <w:lang w:val="es-ES"/>
              </w:rPr>
              <w:t>No tiene residencia fiscal ni entes filiales en territorios declarados paraísos fiscales.</w:t>
            </w:r>
          </w:p>
          <w:p>
            <w:pPr>
              <w:pStyle w:val="ListParagraph"/>
              <w:rPr>
                <w:lang w:val="es-ES"/>
              </w:rPr>
            </w:pPr>
            <w:r>
              <w:rPr>
                <w:lang w:val="es-ES"/>
              </w:rPr>
            </w:r>
          </w:p>
          <w:p>
            <w:pPr>
              <w:pStyle w:val="ListParagraph"/>
              <w:numPr>
                <w:ilvl w:val="0"/>
                <w:numId w:val="1"/>
              </w:numPr>
              <w:spacing w:before="0" w:after="240"/>
              <w:contextualSpacing/>
              <w:rPr>
                <w:lang w:val="es-ES"/>
              </w:rPr>
            </w:pPr>
            <w:r>
              <w:rPr>
                <w:lang w:val="es-ES"/>
              </w:rPr>
              <w:t>Está al corriente del pago de obligaciones de reintegro de subvenciones.</w:t>
            </w:r>
          </w:p>
          <w:p>
            <w:pPr>
              <w:pStyle w:val="ListParagraph"/>
              <w:rPr>
                <w:lang w:val="es-ES"/>
              </w:rPr>
            </w:pPr>
            <w:r>
              <w:rPr>
                <w:lang w:val="es-ES"/>
              </w:rPr>
            </w:r>
          </w:p>
          <w:p>
            <w:pPr>
              <w:pStyle w:val="ListParagraph"/>
              <w:numPr>
                <w:ilvl w:val="0"/>
                <w:numId w:val="1"/>
              </w:numPr>
              <w:spacing w:before="0" w:after="240"/>
              <w:contextualSpacing/>
              <w:rPr/>
            </w:pPr>
            <w:r>
              <w:rPr>
                <w:lang w:val="es-ES"/>
              </w:rPr>
              <w:t>No tiene el proceso de inscripción en el registro correspondiente suspendido por indicios racionales de ilicitud penal.</w:t>
            </w:r>
          </w:p>
          <w:p>
            <w:pPr>
              <w:pStyle w:val="ListParagraph"/>
              <w:spacing w:before="0" w:after="240"/>
              <w:contextualSpacing/>
              <w:rPr>
                <w:lang w:val="es-ES"/>
              </w:rPr>
            </w:pPr>
            <w:r>
              <w:rPr>
                <w:lang w:val="es-ES"/>
              </w:rPr>
            </w:r>
          </w:p>
          <w:p>
            <w:pPr>
              <w:pStyle w:val="ListParagraph"/>
              <w:numPr>
                <w:ilvl w:val="0"/>
                <w:numId w:val="1"/>
              </w:numPr>
              <w:spacing w:before="0" w:after="240"/>
              <w:contextualSpacing/>
              <w:rPr/>
            </w:pPr>
            <w:r>
              <w:rPr>
                <w:lang w:val="es-ES"/>
              </w:rPr>
              <w:t>Dispone de la organización, estructura técnica y capacidad suficientes para garantizar el cumplimiento y la justificación de la actividad subvencionada.</w:t>
            </w:r>
          </w:p>
        </w:tc>
      </w:tr>
    </w:tbl>
    <w:p>
      <w:pPr>
        <w:pStyle w:val="Normal"/>
        <w:rPr>
          <w:rFonts w:cs="Noto Sans"/>
          <w:b/>
          <w:b/>
          <w:smallCaps/>
          <w:color w:val="C30045"/>
          <w:lang w:val="es-ES"/>
        </w:rPr>
      </w:pPr>
      <w:r>
        <w:rPr>
          <w:rFonts w:cs="Noto Sans"/>
          <w:b/>
          <w:smallCaps/>
          <w:color w:val="C30045"/>
          <w:lang w:val="es-ES"/>
        </w:rPr>
      </w:r>
    </w:p>
    <w:p>
      <w:pPr>
        <w:pStyle w:val="Normal"/>
        <w:rPr>
          <w:lang w:val="es-ES"/>
        </w:rPr>
      </w:pPr>
      <w:r>
        <w:rPr>
          <w:lang w:val="es-ES"/>
        </w:rPr>
      </w:r>
      <w:r>
        <w:br w:type="page"/>
      </w:r>
    </w:p>
    <w:tbl>
      <w:tblPr>
        <w:tblStyle w:val="Tablaconcuadrcula"/>
        <w:tblW w:w="10632" w:type="dxa"/>
        <w:jc w:val="left"/>
        <w:tblInd w:w="108" w:type="dxa"/>
        <w:tblCellMar>
          <w:top w:w="0" w:type="dxa"/>
          <w:left w:w="108" w:type="dxa"/>
          <w:bottom w:w="0" w:type="dxa"/>
          <w:right w:w="108" w:type="dxa"/>
        </w:tblCellMar>
        <w:tblLook w:val="04a0"/>
      </w:tblPr>
      <w:tblGrid>
        <w:gridCol w:w="10632"/>
      </w:tblGrid>
      <w:tr>
        <w:trPr/>
        <w:tc>
          <w:tcPr>
            <w:tcW w:w="10632" w:type="dxa"/>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tcPr>
          <w:p>
            <w:pPr>
              <w:pStyle w:val="Normal"/>
              <w:pageBreakBefore/>
              <w:rPr>
                <w:rFonts w:cs="Noto Sans"/>
                <w:b/>
                <w:b/>
                <w:smallCaps/>
                <w:color w:val="C30045"/>
                <w:lang w:val="es-ES"/>
              </w:rPr>
            </w:pPr>
            <w:r>
              <w:rPr>
                <w:rFonts w:cs="Noto Sans"/>
                <w:b/>
                <w:smallCaps/>
                <w:color w:val="C30045"/>
                <w:lang w:val="es-ES"/>
              </w:rPr>
              <w:t>Información sobre protección de datos personales</w:t>
            </w:r>
          </w:p>
        </w:tc>
      </w:tr>
      <w:tr>
        <w:trPr>
          <w:trHeight w:val="2530" w:hRule="atLeast"/>
        </w:trPr>
        <w:tc>
          <w:tcPr>
            <w:tcW w:w="10632"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tcPr>
          <w:p>
            <w:pPr>
              <w:pStyle w:val="Western"/>
              <w:spacing w:lineRule="auto" w:line="240" w:beforeAutospacing="0" w:before="0" w:after="0"/>
              <w:rPr>
                <w:lang w:val="es-ES"/>
              </w:rPr>
            </w:pPr>
            <w:r>
              <w:rPr>
                <w:lang w:val="es-ES"/>
              </w:rPr>
              <w:t>Conforme al Reglamento (UE) 2016/679 (RGPD) y la Ley orgánica 3/2018, de 5 de diciembre, de protección de datos personales y garantía de los derechos digitales, se informa del tratamiento de los datos personales que pueda contener esta declaración.</w:t>
            </w:r>
          </w:p>
          <w:p>
            <w:pPr>
              <w:pStyle w:val="Western"/>
              <w:spacing w:lineRule="auto" w:line="240" w:beforeAutospacing="0" w:before="0" w:after="0"/>
              <w:rPr>
                <w:lang w:val="es-ES"/>
              </w:rPr>
            </w:pPr>
            <w:r>
              <w:rPr>
                <w:lang w:val="es-ES"/>
              </w:rPr>
            </w:r>
          </w:p>
          <w:p>
            <w:pPr>
              <w:pStyle w:val="Western"/>
              <w:spacing w:lineRule="auto" w:line="240" w:beforeAutospacing="0" w:before="0" w:after="0"/>
              <w:rPr>
                <w:lang w:val="es-ES"/>
              </w:rPr>
            </w:pPr>
            <w:r>
              <w:rPr>
                <w:b/>
                <w:bCs/>
                <w:lang w:val="es-ES"/>
              </w:rPr>
              <w:t>Finalidad del tratamiento y base jurídica.</w:t>
            </w:r>
            <w:r>
              <w:rPr>
                <w:lang w:val="es-ES"/>
              </w:rPr>
              <w:t xml:space="preserve"> Tramitación del procedimiento administrativo de concesión de las subvenciones nominativas previstas en el presupuesto del Instituto Balear de la Mujer, de acuerdo con lo previsto en el Texto refundido de la Ley de subvenciones, aprobado por el Decreto legislativo 2/2005, de 29 de diciembre; y la Ley 38/2003, de 17 de noviembre, general de subvenciones.</w:t>
            </w:r>
          </w:p>
          <w:p>
            <w:pPr>
              <w:pStyle w:val="Western"/>
              <w:spacing w:lineRule="auto" w:line="240" w:beforeAutospacing="0" w:before="0" w:after="0"/>
              <w:rPr>
                <w:lang w:val="es-ES"/>
              </w:rPr>
            </w:pPr>
            <w:r>
              <w:rPr>
                <w:lang w:val="es-ES"/>
              </w:rPr>
            </w:r>
          </w:p>
          <w:p>
            <w:pPr>
              <w:pStyle w:val="Western"/>
              <w:spacing w:lineRule="auto" w:line="240" w:beforeAutospacing="0" w:before="0" w:after="0"/>
              <w:rPr>
                <w:lang w:val="es-ES"/>
              </w:rPr>
            </w:pPr>
            <w:r>
              <w:rPr>
                <w:b/>
                <w:bCs/>
                <w:lang w:val="es-ES"/>
              </w:rPr>
              <w:t>Responsable del tratamiento:</w:t>
            </w:r>
            <w:r>
              <w:rPr>
                <w:lang w:val="es-ES"/>
              </w:rPr>
              <w:t xml:space="preserve"> Instituto Balear de la Mujer.</w:t>
            </w:r>
          </w:p>
          <w:p>
            <w:pPr>
              <w:pStyle w:val="Western"/>
              <w:spacing w:lineRule="auto" w:line="240" w:beforeAutospacing="0" w:before="0" w:after="0"/>
              <w:rPr>
                <w:lang w:val="es-ES"/>
              </w:rPr>
            </w:pPr>
            <w:r>
              <w:rPr>
                <w:lang w:val="es-ES"/>
              </w:rPr>
            </w:r>
          </w:p>
          <w:p>
            <w:pPr>
              <w:pStyle w:val="Western"/>
              <w:spacing w:lineRule="auto" w:line="240" w:beforeAutospacing="0" w:before="0" w:after="0"/>
              <w:rPr>
                <w:lang w:val="es-ES"/>
              </w:rPr>
            </w:pPr>
            <w:r>
              <w:rPr>
                <w:b/>
                <w:bCs/>
                <w:lang w:val="es-ES"/>
              </w:rPr>
              <w:t>Destinatarios de los datos personales.</w:t>
            </w:r>
            <w:r>
              <w:rPr>
                <w:lang w:val="es-ES"/>
              </w:rPr>
              <w:t xml:space="preserve"> Los datos personales no se cederán a terceros, excepto en caso de obligación legal o interés legítimo de acuerdo con el Reglamento general de protección de datos y la Ley orgánica 3/2018.</w:t>
            </w:r>
          </w:p>
          <w:p>
            <w:pPr>
              <w:pStyle w:val="Western"/>
              <w:spacing w:lineRule="auto" w:line="240" w:beforeAutospacing="0" w:before="0" w:after="0"/>
              <w:rPr>
                <w:lang w:val="es-ES"/>
              </w:rPr>
            </w:pPr>
            <w:r>
              <w:rPr>
                <w:lang w:val="es-ES"/>
              </w:rPr>
            </w:r>
          </w:p>
          <w:p>
            <w:pPr>
              <w:pStyle w:val="Western"/>
              <w:spacing w:lineRule="auto" w:line="240" w:beforeAutospacing="0" w:before="0" w:after="0"/>
              <w:rPr>
                <w:lang w:val="es-ES"/>
              </w:rPr>
            </w:pPr>
            <w:r>
              <w:rPr>
                <w:b/>
                <w:bCs/>
                <w:lang w:val="es-ES"/>
              </w:rPr>
              <w:t>Decisiones automatizadas.</w:t>
            </w:r>
            <w:r>
              <w:rPr>
                <w:lang w:val="es-ES"/>
              </w:rPr>
              <w:t xml:space="preserve"> No hay decisiones automatizadas en relación a las personas afectadas por el tratamiento.</w:t>
            </w:r>
          </w:p>
          <w:p>
            <w:pPr>
              <w:pStyle w:val="Western"/>
              <w:spacing w:lineRule="auto" w:line="240" w:beforeAutospacing="0" w:before="0" w:after="0"/>
              <w:rPr>
                <w:lang w:val="es-ES"/>
              </w:rPr>
            </w:pPr>
            <w:r>
              <w:rPr>
                <w:lang w:val="es-ES"/>
              </w:rPr>
            </w:r>
          </w:p>
          <w:p>
            <w:pPr>
              <w:pStyle w:val="Western"/>
              <w:spacing w:lineRule="auto" w:line="240" w:beforeAutospacing="0" w:before="0" w:after="0"/>
              <w:rPr>
                <w:lang w:val="es-ES"/>
              </w:rPr>
            </w:pPr>
            <w:r>
              <w:rPr>
                <w:b/>
                <w:bCs/>
                <w:lang w:val="es-ES"/>
              </w:rPr>
              <w:t xml:space="preserve">Plazo de conservación de los datos personales. </w:t>
            </w:r>
            <w:r>
              <w:rPr>
                <w:lang w:val="es-ES"/>
              </w:rPr>
              <w:t>Es el mínimo legal a partir de la fecha de cierre del expediente.</w:t>
            </w:r>
          </w:p>
          <w:p>
            <w:pPr>
              <w:pStyle w:val="Western"/>
              <w:spacing w:lineRule="auto" w:line="240" w:beforeAutospacing="0" w:before="0" w:after="0"/>
              <w:rPr>
                <w:lang w:val="es-ES"/>
              </w:rPr>
            </w:pPr>
            <w:r>
              <w:rPr>
                <w:lang w:val="es-ES"/>
              </w:rPr>
            </w:r>
          </w:p>
          <w:p>
            <w:pPr>
              <w:pStyle w:val="Western"/>
              <w:spacing w:lineRule="auto" w:line="240" w:beforeAutospacing="0" w:before="0" w:after="0"/>
              <w:rPr>
                <w:lang w:val="es-ES"/>
              </w:rPr>
            </w:pPr>
            <w:r>
              <w:rPr>
                <w:b/>
                <w:bCs/>
                <w:lang w:val="es-ES"/>
              </w:rPr>
              <w:t xml:space="preserve">Transferencia de datos a terceros países. </w:t>
            </w:r>
            <w:r>
              <w:rPr>
                <w:lang w:val="es-ES"/>
              </w:rPr>
              <w:t>Los datos personales no se transferirán a otros países.</w:t>
            </w:r>
          </w:p>
          <w:p>
            <w:pPr>
              <w:pStyle w:val="Western"/>
              <w:spacing w:lineRule="auto" w:line="240" w:beforeAutospacing="0" w:before="0" w:after="0"/>
              <w:rPr>
                <w:lang w:val="es-ES"/>
              </w:rPr>
            </w:pPr>
            <w:r>
              <w:rPr>
                <w:lang w:val="es-ES"/>
              </w:rPr>
            </w:r>
          </w:p>
          <w:p>
            <w:pPr>
              <w:pStyle w:val="Western"/>
              <w:spacing w:lineRule="auto" w:line="240" w:beforeAutospacing="0" w:before="0" w:after="0"/>
              <w:rPr>
                <w:lang w:val="es-ES"/>
              </w:rPr>
            </w:pPr>
            <w:r>
              <w:rPr>
                <w:b/>
                <w:bCs/>
                <w:lang w:val="es-ES"/>
              </w:rPr>
              <w:t>Ejercicio de derechos y reclamaciones.</w:t>
            </w:r>
            <w:r>
              <w:rPr>
                <w:lang w:val="es-ES"/>
              </w:rPr>
              <w:t xml:space="preserve"> El afectado por el tratamiento de datos personales puede ejercer sus derechos de información, acceso, rectificación, supresión, limitación, portabilidad, oposición y de no inclusión en tratamientos automatizados (y, si cabe, retirar el consentimiento en los términos establecidos en el Reglamento general de protección de datos) ante el responsable del tratamiento mencionado, mediante el procedimiento «Ejercicio de derechos en materia de protección de datos personales», previsto en la Sede Electrónica de la Comunidad Autónoma de las Illes Balears (</w:t>
            </w:r>
            <w:r>
              <w:rPr>
                <w:i/>
                <w:iCs/>
                <w:lang w:val="es-ES"/>
              </w:rPr>
              <w:t>seuelectronica.caib.es</w:t>
            </w:r>
            <w:r>
              <w:rPr>
                <w:lang w:val="es-ES"/>
              </w:rPr>
              <w:t>).</w:t>
            </w:r>
          </w:p>
          <w:p>
            <w:pPr>
              <w:pStyle w:val="Western"/>
              <w:spacing w:lineRule="auto" w:line="240" w:beforeAutospacing="0" w:before="0" w:after="0"/>
              <w:rPr>
                <w:lang w:val="es-ES"/>
              </w:rPr>
            </w:pPr>
            <w:r>
              <w:rPr>
                <w:lang w:val="es-ES"/>
              </w:rPr>
            </w:r>
          </w:p>
          <w:p>
            <w:pPr>
              <w:pStyle w:val="Western"/>
              <w:spacing w:lineRule="auto" w:line="240" w:beforeAutospacing="0" w:before="0" w:after="0"/>
              <w:rPr>
                <w:lang w:val="es-ES"/>
              </w:rPr>
            </w:pPr>
            <w:r>
              <w:rPr>
                <w:lang w:val="es-ES"/>
              </w:rPr>
              <w:t>Una vez recibida la respuesta del responsable o en caso de no haberla en el plazo de un mes, el afectado por el tratamiento de los datos personales puede presentar la «Reclamación de tutela de derechos» ante la Agencia Española de Protección de Datos.</w:t>
            </w:r>
          </w:p>
          <w:p>
            <w:pPr>
              <w:pStyle w:val="Western"/>
              <w:spacing w:lineRule="auto" w:line="240" w:beforeAutospacing="0" w:before="0" w:after="0"/>
              <w:rPr>
                <w:lang w:val="es-ES"/>
              </w:rPr>
            </w:pPr>
            <w:r>
              <w:rPr>
                <w:lang w:val="es-ES"/>
              </w:rPr>
            </w:r>
          </w:p>
          <w:p>
            <w:pPr>
              <w:pStyle w:val="Western"/>
              <w:spacing w:lineRule="auto" w:line="240" w:beforeAutospacing="0" w:before="0" w:after="0"/>
              <w:rPr>
                <w:lang w:val="es-ES"/>
              </w:rPr>
            </w:pPr>
            <w:r>
              <w:rPr>
                <w:b/>
                <w:bCs/>
                <w:lang w:val="es-ES"/>
              </w:rPr>
              <w:t>Delegación de Protección de Datos.</w:t>
            </w:r>
            <w:r>
              <w:rPr>
                <w:lang w:val="es-ES"/>
              </w:rPr>
              <w:t xml:space="preserve"> La Delegación de Protección de Datos de la Administración de la Comunidad Autónoma de las Illes Balears tiene la sede en la Consejería de Presidencia, Función Pública e Igualdad (Paseo de Sagrera, 2, 07012 Palma; a/e: </w:t>
            </w:r>
            <w:r>
              <w:rPr>
                <w:i/>
                <w:iCs/>
                <w:lang w:val="es-ES"/>
              </w:rPr>
              <w:t>protecciodades@dpd.caib.es</w:t>
            </w:r>
            <w:r>
              <w:rPr>
                <w:lang w:val="es-ES"/>
              </w:rPr>
              <w:t>).</w:t>
            </w:r>
          </w:p>
        </w:tc>
      </w:tr>
    </w:tbl>
    <w:p>
      <w:pPr>
        <w:pStyle w:val="Normal"/>
        <w:rPr>
          <w:rFonts w:cs="Noto Sans"/>
          <w:b/>
          <w:b/>
          <w:smallCaps/>
          <w:color w:val="C30045"/>
        </w:rPr>
      </w:pPr>
      <w:r>
        <w:rPr>
          <w:rFonts w:cs="Noto Sans"/>
          <w:b/>
          <w:smallCaps/>
          <w:color w:val="C30045"/>
        </w:rPr>
      </w:r>
    </w:p>
    <w:p>
      <w:pPr>
        <w:pStyle w:val="Normal"/>
        <w:rPr>
          <w:rFonts w:cs="Noto Sans"/>
          <w:b/>
          <w:b/>
          <w:smallCaps/>
          <w:color w:val="C30045"/>
          <w:lang w:val="es-ES"/>
        </w:rPr>
      </w:pPr>
      <w:r>
        <w:rPr>
          <w:rFonts w:cs="Noto Sans"/>
          <w:b/>
          <w:smallCaps/>
          <w:color w:val="C30045"/>
          <w:lang w:val="es-ES"/>
        </w:rPr>
      </w:r>
    </w:p>
    <w:p>
      <w:pPr>
        <w:pStyle w:val="Normal"/>
        <w:rPr>
          <w:rFonts w:cs="Noto Sans"/>
          <w:b/>
          <w:b/>
          <w:smallCaps/>
          <w:color w:val="C30045"/>
          <w:lang w:val="es-ES"/>
        </w:rPr>
      </w:pPr>
      <w:r>
        <w:rPr>
          <w:rFonts w:cs="Noto Sans"/>
          <w:b/>
          <w:smallCaps/>
          <w:color w:val="C30045"/>
          <w:lang w:val="es-ES"/>
        </w:rPr>
      </w:r>
    </w:p>
    <w:p>
      <w:pPr>
        <w:pStyle w:val="Normal"/>
        <w:rPr>
          <w:rFonts w:cs="Noto Sans"/>
          <w:b/>
          <w:b/>
          <w:smallCaps/>
          <w:color w:val="C30045"/>
          <w:lang w:val="es-ES"/>
        </w:rPr>
      </w:pPr>
      <w:r>
        <w:rPr>
          <w:rFonts w:cs="Noto Sans"/>
          <w:b/>
          <w:smallCaps/>
          <w:color w:val="C30045"/>
          <w:lang w:val="es-ES"/>
        </w:rPr>
      </w:r>
    </w:p>
    <w:p>
      <w:pPr>
        <w:pStyle w:val="Normal"/>
        <w:rPr>
          <w:rFonts w:cs="Noto Sans"/>
          <w:b/>
          <w:b/>
          <w:smallCaps/>
          <w:color w:val="C30045"/>
          <w:lang w:val="es-ES"/>
        </w:rPr>
      </w:pPr>
      <w:r>
        <w:rPr>
          <w:rFonts w:cs="Noto Sans"/>
          <w:b/>
          <w:smallCaps/>
          <w:color w:val="C30045"/>
          <w:lang w:val="es-ES"/>
        </w:rPr>
      </w:r>
    </w:p>
    <w:p>
      <w:pPr>
        <w:pStyle w:val="Normal"/>
        <w:rPr/>
      </w:pPr>
      <w:r>
        <w:rPr>
          <w:rFonts w:cs="Noto Sans"/>
          <w:color w:val="BFBFBF" w:themeColor="background1" w:themeShade="bf"/>
          <w:lang w:val="es-ES"/>
        </w:rPr>
        <w:t xml:space="preserve"> </w:t>
      </w:r>
      <w:r>
        <w:rPr>
          <w:rFonts w:cs="Noto Sans"/>
          <w:color w:val="BFBFBF" w:themeColor="background1" w:themeShade="bf"/>
          <w:lang w:val="es-ES"/>
        </w:rPr>
        <w:t>[firma electrónica]</w:t>
      </w:r>
    </w:p>
    <w:sectPr>
      <w:headerReference w:type="default" r:id="rId2"/>
      <w:headerReference w:type="first" r:id="rId3"/>
      <w:type w:val="nextPage"/>
      <w:pgSz w:w="11906" w:h="16838"/>
      <w:pgMar w:left="720" w:right="720" w:header="284" w:top="720" w:footer="0" w:bottom="720" w:gutter="0"/>
      <w:pgNumType w:fmt="decimal"/>
      <w:formProt w:val="false"/>
      <w:titlePg/>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Noto Sans">
    <w:charset w:val="00"/>
    <w:family w:val="roman"/>
    <w:pitch w:val="variable"/>
  </w:font>
  <w:font w:name="Tahoma">
    <w:charset w:val="00"/>
    <w:family w:val="roman"/>
    <w:pitch w:val="variable"/>
  </w:font>
  <w:font w:name="Liberation Sans">
    <w:altName w:val="Arial"/>
    <w:charset w:val="00"/>
    <w:family w:val="roman"/>
    <w:pitch w:val="variable"/>
  </w:font>
  <w:font w:name="Arial Black">
    <w:charset w:val="00"/>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becera"/>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becera"/>
      <w:rPr/>
    </w:pPr>
    <w:r>
      <w:rPr/>
      <w:drawing>
        <wp:anchor behindDoc="1" distT="0" distB="0" distL="133350" distR="114300" simplePos="0" locked="0" layoutInCell="1" allowOverlap="1" relativeHeight="2">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20"/>
  <w:defaultTabStop w:val="708"/>
  <w:compat/>
  <w:themeFontLang w:val="ca-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imes New Roman"/>
        <w:lang w:val="es-ES" w:eastAsia="es-E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a1131e"/>
    <w:pPr>
      <w:widowControl/>
      <w:bidi w:val="0"/>
      <w:jc w:val="left"/>
    </w:pPr>
    <w:rPr>
      <w:rFonts w:ascii="Noto Sans" w:hAnsi="Noto Sans" w:eastAsia="Calibri" w:cs="Times New Roman"/>
      <w:color w:val="auto"/>
      <w:kern w:val="0"/>
      <w:sz w:val="22"/>
      <w:szCs w:val="22"/>
      <w:lang w:val="ca-ES" w:eastAsia="en-US" w:bidi="ar-SA"/>
    </w:rPr>
  </w:style>
  <w:style w:type="character" w:styleId="DefaultParagraphFont" w:default="1">
    <w:name w:val="Default Paragraph Font"/>
    <w:uiPriority w:val="1"/>
    <w:semiHidden/>
    <w:unhideWhenUsed/>
    <w:qFormat/>
    <w:rPr/>
  </w:style>
  <w:style w:type="character" w:styleId="EncabezadoCar" w:customStyle="1">
    <w:name w:val="Encabezado Car"/>
    <w:basedOn w:val="DefaultParagraphFont"/>
    <w:link w:val="Header"/>
    <w:uiPriority w:val="99"/>
    <w:semiHidden/>
    <w:qFormat/>
    <w:rsid w:val="00eb710b"/>
    <w:rPr>
      <w:rFonts w:ascii="Noto Sans" w:hAnsi="Noto Sans"/>
      <w:lang w:val="ca-ES"/>
    </w:rPr>
  </w:style>
  <w:style w:type="character" w:styleId="PiedepginaCar" w:customStyle="1">
    <w:name w:val="Pie de página Car"/>
    <w:basedOn w:val="DefaultParagraphFont"/>
    <w:link w:val="Footer"/>
    <w:uiPriority w:val="99"/>
    <w:semiHidden/>
    <w:qFormat/>
    <w:rsid w:val="00eb710b"/>
    <w:rPr>
      <w:rFonts w:ascii="Noto Sans" w:hAnsi="Noto Sans"/>
      <w:lang w:val="ca-ES"/>
    </w:rPr>
  </w:style>
  <w:style w:type="character" w:styleId="TextodegloboCar" w:customStyle="1">
    <w:name w:val="Texto de globo Car"/>
    <w:basedOn w:val="DefaultParagraphFont"/>
    <w:link w:val="Textodeglobo"/>
    <w:uiPriority w:val="99"/>
    <w:semiHidden/>
    <w:qFormat/>
    <w:rsid w:val="00ce2763"/>
    <w:rPr>
      <w:rFonts w:ascii="Tahoma" w:hAnsi="Tahoma" w:cs="Tahoma"/>
      <w:sz w:val="16"/>
      <w:szCs w:val="16"/>
      <w:lang w:val="ca-ES"/>
    </w:rPr>
  </w:style>
  <w:style w:type="character" w:styleId="MapadeldocumentoCar" w:customStyle="1">
    <w:name w:val="Mapa del documento Car"/>
    <w:basedOn w:val="DefaultParagraphFont"/>
    <w:link w:val="Mapadeldocumento"/>
    <w:uiPriority w:val="99"/>
    <w:semiHidden/>
    <w:qFormat/>
    <w:rsid w:val="00901985"/>
    <w:rPr>
      <w:rFonts w:ascii="Tahoma" w:hAnsi="Tahoma" w:cs="Tahoma"/>
      <w:sz w:val="16"/>
      <w:szCs w:val="16"/>
      <w:lang w:val="ca-ES" w:eastAsia="en-US"/>
    </w:rPr>
  </w:style>
  <w:style w:type="paragraph" w:styleId="Ttulo">
    <w:name w:val="Título"/>
    <w:basedOn w:val="Normal"/>
    <w:next w:val="Cuerpodetexto"/>
    <w:qFormat/>
    <w:pPr>
      <w:keepNext w:val="true"/>
      <w:spacing w:before="240" w:after="120"/>
    </w:pPr>
    <w:rPr>
      <w:rFonts w:ascii="Liberation Sans" w:hAnsi="Liberation Sans" w:eastAsia="Microsoft YaHei" w:cs="Arial"/>
      <w:sz w:val="28"/>
      <w:szCs w:val="28"/>
    </w:rPr>
  </w:style>
  <w:style w:type="paragraph" w:styleId="Cuerpodetexto">
    <w:name w:val="Body Text"/>
    <w:basedOn w:val="Normal"/>
    <w:rsid w:val="001329f8"/>
    <w:pPr>
      <w:spacing w:lineRule="auto" w:line="276" w:before="0" w:after="140"/>
    </w:pPr>
    <w:rPr/>
  </w:style>
  <w:style w:type="paragraph" w:styleId="Lista">
    <w:name w:val="List"/>
    <w:basedOn w:val="Cuerpodetexto"/>
    <w:rsid w:val="001329f8"/>
    <w:pPr/>
    <w:rPr>
      <w:rFonts w:cs="Mangal"/>
    </w:rPr>
  </w:style>
  <w:style w:type="paragraph" w:styleId="Leyenda" w:customStyle="1">
    <w:name w:val="Caption"/>
    <w:basedOn w:val="Normal"/>
    <w:qFormat/>
    <w:rsid w:val="001329f8"/>
    <w:pPr>
      <w:suppressLineNumbers/>
      <w:spacing w:before="120" w:after="120"/>
    </w:pPr>
    <w:rPr>
      <w:rFonts w:cs="Mangal"/>
      <w:i/>
      <w:iCs/>
      <w:sz w:val="24"/>
      <w:szCs w:val="24"/>
    </w:rPr>
  </w:style>
  <w:style w:type="paragraph" w:styleId="Ndice" w:customStyle="1">
    <w:name w:val="Índice"/>
    <w:basedOn w:val="Normal"/>
    <w:qFormat/>
    <w:rsid w:val="001329f8"/>
    <w:pPr>
      <w:suppressLineNumbers/>
    </w:pPr>
    <w:rPr>
      <w:rFonts w:cs="Mangal"/>
    </w:rPr>
  </w:style>
  <w:style w:type="paragraph" w:styleId="Titular">
    <w:name w:val="Title"/>
    <w:basedOn w:val="Normal"/>
    <w:next w:val="Cuerpodetexto"/>
    <w:qFormat/>
    <w:rsid w:val="001329f8"/>
    <w:pPr>
      <w:keepNext w:val="true"/>
      <w:spacing w:before="240" w:after="120"/>
    </w:pPr>
    <w:rPr>
      <w:rFonts w:ascii="Liberation Sans" w:hAnsi="Liberation Sans" w:eastAsia="Microsoft YaHei" w:cs="Mangal"/>
      <w:sz w:val="28"/>
      <w:szCs w:val="28"/>
    </w:rPr>
  </w:style>
  <w:style w:type="paragraph" w:styleId="Cabecera" w:customStyle="1">
    <w:name w:val="Header"/>
    <w:basedOn w:val="Normal"/>
    <w:link w:val="EncabezadoCar"/>
    <w:uiPriority w:val="99"/>
    <w:semiHidden/>
    <w:unhideWhenUsed/>
    <w:rsid w:val="00eb710b"/>
    <w:pPr>
      <w:tabs>
        <w:tab w:val="clear" w:pos="708"/>
        <w:tab w:val="center" w:pos="4252" w:leader="none"/>
        <w:tab w:val="right" w:pos="8504" w:leader="none"/>
      </w:tabs>
    </w:pPr>
    <w:rPr/>
  </w:style>
  <w:style w:type="paragraph" w:styleId="Piedepgina" w:customStyle="1">
    <w:name w:val="Footer"/>
    <w:basedOn w:val="Normal"/>
    <w:link w:val="PiedepginaCar"/>
    <w:uiPriority w:val="99"/>
    <w:semiHidden/>
    <w:unhideWhenUsed/>
    <w:rsid w:val="00eb710b"/>
    <w:pPr>
      <w:tabs>
        <w:tab w:val="clear" w:pos="708"/>
        <w:tab w:val="center" w:pos="4252" w:leader="none"/>
        <w:tab w:val="right" w:pos="8504" w:leader="none"/>
      </w:tabs>
    </w:pPr>
    <w:rPr/>
  </w:style>
  <w:style w:type="paragraph" w:styleId="BalloonText">
    <w:name w:val="Balloon Text"/>
    <w:basedOn w:val="Normal"/>
    <w:link w:val="TextodegloboCar"/>
    <w:uiPriority w:val="99"/>
    <w:semiHidden/>
    <w:unhideWhenUsed/>
    <w:qFormat/>
    <w:rsid w:val="00ce2763"/>
    <w:pPr/>
    <w:rPr>
      <w:rFonts w:ascii="Tahoma" w:hAnsi="Tahoma" w:cs="Tahoma"/>
      <w:sz w:val="16"/>
      <w:szCs w:val="16"/>
    </w:rPr>
  </w:style>
  <w:style w:type="paragraph" w:styleId="TableParagraph" w:customStyle="1">
    <w:name w:val="Table Paragraph"/>
    <w:basedOn w:val="Normal"/>
    <w:uiPriority w:val="1"/>
    <w:qFormat/>
    <w:rsid w:val="00354f89"/>
    <w:pPr>
      <w:widowControl w:val="false"/>
      <w:spacing w:before="120" w:after="0"/>
      <w:ind w:left="116" w:hanging="0"/>
    </w:pPr>
    <w:rPr>
      <w:rFonts w:ascii="Arial Black" w:hAnsi="Arial Black" w:eastAsia="Arial Black" w:cs="Arial Black"/>
      <w:lang w:eastAsia="ca-ES" w:bidi="ca-ES"/>
    </w:rPr>
  </w:style>
  <w:style w:type="paragraph" w:styleId="DocumentMap">
    <w:name w:val="Document Map"/>
    <w:basedOn w:val="Normal"/>
    <w:link w:val="MapadeldocumentoCar"/>
    <w:uiPriority w:val="99"/>
    <w:semiHidden/>
    <w:unhideWhenUsed/>
    <w:qFormat/>
    <w:rsid w:val="00901985"/>
    <w:pPr/>
    <w:rPr>
      <w:rFonts w:ascii="Tahoma" w:hAnsi="Tahoma" w:cs="Tahoma"/>
      <w:sz w:val="16"/>
      <w:szCs w:val="16"/>
    </w:rPr>
  </w:style>
  <w:style w:type="paragraph" w:styleId="ListParagraph">
    <w:name w:val="List Paragraph"/>
    <w:basedOn w:val="Normal"/>
    <w:uiPriority w:val="34"/>
    <w:qFormat/>
    <w:rsid w:val="00ad7325"/>
    <w:pPr>
      <w:spacing w:before="0" w:after="0"/>
      <w:ind w:left="720" w:hanging="0"/>
      <w:contextualSpacing/>
    </w:pPr>
    <w:rPr/>
  </w:style>
  <w:style w:type="paragraph" w:styleId="Western" w:customStyle="1">
    <w:name w:val="western"/>
    <w:basedOn w:val="Normal"/>
    <w:qFormat/>
    <w:rsid w:val="00c532c2"/>
    <w:pPr>
      <w:spacing w:lineRule="auto" w:line="276" w:beforeAutospacing="1" w:after="142"/>
    </w:pPr>
    <w:rPr>
      <w:rFonts w:eastAsia="Times New Roman" w:cs="Noto Sans"/>
      <w:lang w:eastAsia="ca-ES"/>
    </w:rPr>
  </w:style>
  <w:style w:type="paragraph" w:styleId="Contenidodelmarco">
    <w:name w:val="Contenido del marco"/>
    <w:basedOn w:val="Normal"/>
    <w:qFormat/>
    <w:pPr/>
    <w:rPr/>
  </w:style>
  <w:style w:type="numbering" w:styleId="NoList" w:default="1">
    <w:name w:val="No List"/>
    <w:uiPriority w:val="99"/>
    <w:semiHidden/>
    <w:unhideWhenUsed/>
    <w:qFormat/>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table" w:customStyle="1" w:styleId="TableNormal">
    <w:name w:val="Table Normal"/>
    <w:uiPriority w:val="2"/>
    <w:semiHidden/>
    <w:unhideWhenUsed/>
    <w:qFormat/>
    <w:rsid w:val="00354f89"/>
    <w:rPr>
      <w:rFonts w:asciiTheme="minorHAnsi" w:hAnsiTheme="minorHAnsi" w:eastAsiaTheme="minorHAnsi" w:cstheme="minorBidi"/>
      <w:lang w:val="en-US" w:eastAsia="en-US"/>
      <w:sz w:val="22"/>
      <w:szCs w:val="22"/>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Relationship Id="rId8" Type="http://schemas.openxmlformats.org/officeDocument/2006/relationships/customXml" Target="../customXml/item1.xml"/>
</Relationships>
</file>

<file path=word/_rels/header2.xml.rels><?xml version="1.0" encoding="UTF-8"?>
<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ABD296B-26D9-446C-8216-490F424543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137</TotalTime>
  <Application>LibreOffice/6.1.5.2$Windows_x86 LibreOffice_project/90f8dcf33c87b3705e78202e3df5142b201bd805</Application>
  <Pages>3</Pages>
  <Words>850</Words>
  <Characters>4862</Characters>
  <CharactersWithSpaces>5625</CharactersWithSpaces>
  <Paragraphs>73</Paragraphs>
  <Company>Govern de les Illes Balears</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2022-01-28T08:49:00Z</dcterms:created>
  <dc:creator>Edgard Ginard</dc:creator>
  <dc:description/>
  <dc:language>es-ES</dc:language>
  <cp:lastModifiedBy/>
  <cp:lastPrinted>2022-03-29T11:35:14Z</cp:lastPrinted>
  <dcterms:modified xsi:type="dcterms:W3CDTF">2022-05-19T11:26:04Z</dcterms:modified>
  <cp:revision>11</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