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comments.xml" ContentType="application/vnd.openxmlformats-officedocument.wordprocessingml.comment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t>ANNEX 3</w:t>
      </w:r>
    </w:p>
    <w:p>
      <w:pPr>
        <w:pStyle w:val="Normal"/>
        <w:numPr>
          <w:ilvl w:val="0"/>
          <w:numId w:val="0"/>
        </w:numPr>
        <w:outlineLvl w:val="0"/>
        <w:rPr/>
      </w:pPr>
      <w:r>
        <w:rPr>
          <w:rFonts w:cs="Noto Sans"/>
          <w:b/>
          <w:bCs/>
          <w:color w:val="C30045"/>
          <w:sz w:val="32"/>
          <w:szCs w:val="32"/>
          <w:lang w:eastAsia="es-ES"/>
        </w:rPr>
        <w:t>DECLARACIÓ RESPONSABLE SOBRE INFORMACIÓ DE L’ENTITAT/PROJECTE</w:t>
      </w:r>
      <w:r>
        <w:rPr/>
        <w:commentReference w:id="0"/>
      </w:r>
    </w:p>
    <w:p>
      <w:pPr>
        <w:pStyle w:val="Normal"/>
        <w:rPr>
          <w:rFonts w:cs="Noto Sans"/>
          <w:color w:val="C10000"/>
        </w:rPr>
      </w:pPr>
      <w:r>
        <w:rPr>
          <w:rFonts w:cs="Noto Sans"/>
          <w:color w:val="C10000"/>
        </w:rPr>
      </w:r>
    </w:p>
    <w:p>
      <w:pPr>
        <w:pStyle w:val="Normal"/>
        <w:jc w:val="right"/>
        <w:rPr>
          <w:rFonts w:cs="Noto Sans"/>
          <w:color w:val="C10000"/>
        </w:rPr>
      </w:pPr>
      <w:r>
        <w:rPr>
          <w:rFonts w:cs="Noto Sans"/>
          <w:b/>
          <w:smallCaps/>
          <w:color w:val="C30045"/>
        </w:rPr>
        <w:t>C</w:t>
      </w:r>
      <w:r>
        <w:rPr>
          <w:rFonts w:cs="Noto Sans"/>
          <w:b/>
          <w:smallCaps/>
          <w:color w:val="C30045"/>
        </w:rPr>
        <w:t>odi SIA</w:t>
      </w:r>
      <w:r>
        <mc:AlternateContent>
          <mc:Choice Requires="wps">
            <w:drawing>
              <wp:anchor behindDoc="0" distT="0" distB="0" distL="89535" distR="89535" simplePos="0" locked="0" layoutInCell="1" allowOverlap="1" relativeHeight="3">
                <wp:simplePos x="0" y="0"/>
                <wp:positionH relativeFrom="column">
                  <wp:align>right</wp:align>
                </wp:positionH>
                <wp:positionV relativeFrom="paragraph">
                  <wp:posOffset>-6350</wp:posOffset>
                </wp:positionV>
                <wp:extent cx="2348865" cy="406400"/>
                <wp:effectExtent l="0" t="0" r="0" b="0"/>
                <wp:wrapSquare wrapText="bothSides"/>
                <wp:docPr id="1" name=""/>
                <a:graphic xmlns:a="http://schemas.openxmlformats.org/drawingml/2006/main">
                  <a:graphicData uri="http://schemas.microsoft.com/office/word/2010/wordprocessingShape">
                    <wps:wsp>
                      <wps:cNvSpPr txBox="1"/>
                      <wps:spPr>
                        <a:xfrm>
                          <a:off x="0" y="0"/>
                          <a:ext cx="2348865" cy="406400"/>
                        </a:xfrm>
                        <a:prstGeom prst="rect"/>
                      </wps:spPr>
                      <wps:txbx>
                        <w:txbxContent>
                          <w:tbl>
                            <w:tblPr>
                              <w:tblStyle w:val="Taulaambquadrcula"/>
                              <w:tblW w:w="3694" w:type="dxa"/>
                              <w:jc w:val="right"/>
                              <w:tblInd w:w="0" w:type="dxa"/>
                              <w:shd w:fill="D9D9D9" w:val="clear"/>
                              <w:tblCellMar>
                                <w:top w:w="0" w:type="dxa"/>
                                <w:left w:w="108" w:type="dxa"/>
                                <w:bottom w:w="0" w:type="dxa"/>
                                <w:right w:w="108" w:type="dxa"/>
                              </w:tblCellMar>
                              <w:tblLook w:firstRow="1" w:noVBand="1" w:lastRow="0" w:firstColumn="1" w:lastColumn="0" w:noHBand="0"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6</w:t>
                                  </w:r>
                                </w:p>
                              </w:tc>
                            </w:tr>
                          </w:tbl>
                          <w:p>
                            <w:pPr>
                              <w:pStyle w:val="Contenidodelmarco"/>
                              <w:rPr/>
                            </w:pPr>
                            <w:r>
                              <w:rPr/>
                            </w:r>
                          </w:p>
                        </w:txbxContent>
                      </wps:txbx>
                      <wps:bodyPr anchor="t" lIns="0" tIns="0" rIns="0" bIns="0">
                        <a:noAutofit/>
                      </wps:bodyPr>
                    </wps:wsp>
                  </a:graphicData>
                </a:graphic>
              </wp:anchor>
            </w:drawing>
          </mc:Choice>
          <mc:Fallback>
            <w:pict>
              <v:rect stroked="f" strokeweight="0pt" style="position:absolute;rotation:0;width:184.95pt;height:32pt;mso-wrap-distance-left:7.05pt;mso-wrap-distance-right:7.05pt;mso-wrap-distance-top:0pt;mso-wrap-distance-bottom:0pt;margin-top:-0.5pt;mso-position-vertical-relative:text;margin-left:331.3pt;mso-position-horizontal:right;mso-position-horizontal-relative:text">
                <v:textbox inset="0in,0in,0in,0in">
                  <w:txbxContent>
                    <w:tbl>
                      <w:tblPr>
                        <w:tblStyle w:val="Taulaambquadrcula"/>
                        <w:tblW w:w="3694" w:type="dxa"/>
                        <w:jc w:val="right"/>
                        <w:tblInd w:w="0" w:type="dxa"/>
                        <w:shd w:fill="D9D9D9" w:val="clear"/>
                        <w:tblCellMar>
                          <w:top w:w="0" w:type="dxa"/>
                          <w:left w:w="108" w:type="dxa"/>
                          <w:bottom w:w="0" w:type="dxa"/>
                          <w:right w:w="108" w:type="dxa"/>
                        </w:tblCellMar>
                        <w:tblLook w:firstRow="1" w:noVBand="1" w:lastRow="0" w:firstColumn="1" w:lastColumn="0" w:noHBand="0"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6</w:t>
                            </w:r>
                          </w:p>
                        </w:tc>
                      </w:tr>
                    </w:tbl>
                    <w:p>
                      <w:pPr>
                        <w:pStyle w:val="Contenidodelmarco"/>
                        <w:rPr/>
                      </w:pPr>
                      <w:r>
                        <w:rPr/>
                      </w:r>
                    </w:p>
                  </w:txbxContent>
                </v:textbox>
                <w10:wrap type="square"/>
              </v:rect>
            </w:pict>
          </mc:Fallback>
        </mc:AlternateContent>
      </w:r>
    </w:p>
    <w:p>
      <w:pPr>
        <w:pStyle w:val="Normal"/>
        <w:rPr>
          <w:rFonts w:cs="Noto Sans"/>
          <w:color w:val="C10000"/>
        </w:rPr>
      </w:pPr>
      <w:r>
        <w:rPr>
          <w:rFonts w:cs="Noto Sans"/>
          <w:color w:val="C10000"/>
        </w:rPr>
      </w:r>
    </w:p>
    <w:tbl>
      <w:tblPr>
        <w:tblStyle w:val="Taulaambquadrcula"/>
        <w:tblW w:w="10632" w:type="dxa"/>
        <w:jc w:val="left"/>
        <w:tblInd w:w="109" w:type="dxa"/>
        <w:tblCellMar>
          <w:top w:w="0" w:type="dxa"/>
          <w:left w:w="108" w:type="dxa"/>
          <w:bottom w:w="0" w:type="dxa"/>
          <w:right w:w="108" w:type="dxa"/>
        </w:tblCellMar>
        <w:tblLook w:firstRow="1" w:noVBand="1" w:lastRow="0" w:firstColumn="1" w:lastColumn="0" w:noHBand="0"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rPr>
            </w:pPr>
            <w:r>
              <w:rPr>
                <w:rFonts w:cs="Noto Sans"/>
              </w:rPr>
              <w:t>Institut Balear de la Dona</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210" w:leader="none"/>
              </w:tabs>
              <w:rPr/>
            </w:pPr>
            <w:r>
              <w:rPr/>
              <w:t>A04027016</w:t>
            </w:r>
          </w:p>
        </w:tc>
      </w:tr>
    </w:tbl>
    <w:p>
      <w:pPr>
        <w:pStyle w:val="Normal"/>
        <w:rPr>
          <w:rFonts w:cs="Noto Sans"/>
          <w:color w:val="C10000"/>
          <w:lang w:val="es-ES"/>
        </w:rPr>
      </w:pPr>
      <w:r>
        <w:rPr>
          <w:rFonts w:cs="Noto Sans"/>
          <w:color w:val="C10000"/>
          <w:lang w:val="es-ES"/>
        </w:rPr>
      </w:r>
    </w:p>
    <w:p>
      <w:pPr>
        <w:pStyle w:val="Normal"/>
        <w:rPr>
          <w:rFonts w:cs="Noto Sans"/>
          <w:b/>
          <w:b/>
          <w:smallCaps/>
          <w:color w:val="C30045"/>
        </w:rPr>
      </w:pPr>
      <w:r>
        <w:rPr>
          <w:rFonts w:cs="Noto Sans"/>
          <w:b/>
          <w:smallCaps/>
          <w:color w:val="C30045"/>
        </w:rPr>
        <w:t>Declarant</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firstRow="0" w:noVBand="0" w:lastRow="0" w:firstColumn="0" w:lastColumn="0" w:noHBand="0" w:val="0000"/>
      </w:tblPr>
      <w:tblGrid>
        <w:gridCol w:w="711"/>
        <w:gridCol w:w="561"/>
        <w:gridCol w:w="285"/>
        <w:gridCol w:w="570"/>
        <w:gridCol w:w="285"/>
        <w:gridCol w:w="708"/>
        <w:gridCol w:w="1132"/>
        <w:gridCol w:w="430"/>
        <w:gridCol w:w="592"/>
        <w:gridCol w:w="679"/>
        <w:gridCol w:w="283"/>
        <w:gridCol w:w="1137"/>
        <w:gridCol w:w="3258"/>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rPr>
            </w:pPr>
            <w:r>
              <w:rPr>
                <w:rFonts w:cs="Noto Sans"/>
                <w:b/>
                <w:color w:val="C30045"/>
              </w:rPr>
              <w:t>Persona jurídica</w:t>
            </w:r>
          </w:p>
        </w:tc>
      </w:tr>
      <w:tr>
        <w:trPr>
          <w:trHeight w:val="340" w:hRule="atLeast"/>
        </w:trPr>
        <w:tc>
          <w:tcPr>
            <w:tcW w:w="711"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2270"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27"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27"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57"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7"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Municipi</w:t>
            </w:r>
          </w:p>
        </w:tc>
        <w:tc>
          <w:tcPr>
            <w:tcW w:w="3258"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bl>
    <w:p>
      <w:pPr>
        <w:pStyle w:val="Normal"/>
        <w:rPr>
          <w:rFonts w:cs="Noto Sans"/>
          <w:b/>
          <w:b/>
          <w:smallCaps/>
          <w:color w:val="C10000"/>
        </w:rPr>
      </w:pPr>
      <w:r>
        <w:rPr>
          <w:rFonts w:cs="Noto Sans"/>
          <w:b/>
          <w:smallCaps/>
          <w:color w:val="C10000"/>
        </w:rPr>
      </w:r>
    </w:p>
    <w:p>
      <w:pPr>
        <w:pStyle w:val="Normal"/>
        <w:rPr>
          <w:rFonts w:cs="Noto Sans"/>
          <w:b/>
          <w:b/>
          <w:smallCaps/>
          <w:color w:val="C30045"/>
        </w:rPr>
      </w:pPr>
      <w:r>
        <w:rPr>
          <w:rFonts w:cs="Noto Sans"/>
          <w:b/>
          <w:smallCaps/>
          <w:color w:val="C30045"/>
        </w:rPr>
        <w:t>Representant</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firstRow="0" w:noVBand="0" w:lastRow="0" w:firstColumn="0" w:lastColumn="0" w:noHBand="0" w:val="0000"/>
      </w:tblPr>
      <w:tblGrid>
        <w:gridCol w:w="1272"/>
        <w:gridCol w:w="277"/>
        <w:gridCol w:w="561"/>
        <w:gridCol w:w="973"/>
        <w:gridCol w:w="607"/>
        <w:gridCol w:w="524"/>
        <w:gridCol w:w="466"/>
        <w:gridCol w:w="277"/>
        <w:gridCol w:w="248"/>
        <w:gridCol w:w="679"/>
        <w:gridCol w:w="349"/>
        <w:gridCol w:w="7"/>
        <w:gridCol w:w="348"/>
        <w:gridCol w:w="552"/>
        <w:gridCol w:w="473"/>
        <w:gridCol w:w="3018"/>
      </w:tblGrid>
      <w:tr>
        <w:trPr>
          <w:trHeight w:val="340" w:hRule="atLeast"/>
        </w:trPr>
        <w:tc>
          <w:tcPr>
            <w:tcW w:w="1549"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6" w:type="dxa"/>
            <w:gridSpan w:val="3"/>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49"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6"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NIF</w:t>
            </w:r>
          </w:p>
        </w:tc>
        <w:tc>
          <w:tcPr>
            <w:tcW w:w="2418"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2550"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10" w:type="dxa"/>
            <w:gridSpan w:val="3"/>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10"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49"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02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4680" w:type="dxa"/>
            <w:gridSpan w:val="7"/>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Casilla1"/>
            <w:bookmarkStart w:id="1" w:name="__Fieldmark__4429_4190419334"/>
            <w:bookmarkStart w:id="2" w:name="__Fieldmark__123_1176643620"/>
            <w:bookmarkStart w:id="3" w:name="__Fieldmark__1551_1177265555"/>
            <w:bookmarkStart w:id="4" w:name="__Fieldmark__109_7016859"/>
            <w:bookmarkStart w:id="5" w:name="__Fieldmark__110_3490698378"/>
            <w:bookmarkStart w:id="6" w:name="__Fieldmark__362_739981782"/>
            <w:bookmarkStart w:id="7" w:name="__Fieldmark__2433_1096695628"/>
            <w:bookmarkStart w:id="8" w:name="__Fieldmark__414_3567253516"/>
            <w:bookmarkStart w:id="9" w:name="__Fieldmark__4429_4190419334"/>
            <w:bookmarkStart w:id="10" w:name="__Fieldmark__4429_4190419334"/>
            <w:bookmarkEnd w:id="2"/>
            <w:bookmarkEnd w:id="3"/>
            <w:bookmarkEnd w:id="4"/>
            <w:bookmarkEnd w:id="5"/>
            <w:bookmarkEnd w:id="6"/>
            <w:bookmarkEnd w:id="7"/>
            <w:bookmarkEnd w:id="8"/>
            <w:bookmarkEnd w:id="10"/>
            <w:r>
              <w:rPr/>
            </w:r>
            <w:r>
              <w:rPr/>
              <w:fldChar w:fldCharType="end"/>
            </w:r>
            <w:bookmarkEnd w:id="0"/>
            <w:r>
              <w:rPr>
                <w:rFonts w:cs="Noto Sans"/>
                <w:b/>
              </w:rPr>
              <w:t xml:space="preserve"> </w:t>
            </w:r>
            <w:r>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11" w:name="__Fieldmark__4456_4190419334"/>
            <w:bookmarkStart w:id="12" w:name="__Fieldmark__146_1176643620"/>
            <w:bookmarkStart w:id="13" w:name="__Fieldmark__1568_1177265555"/>
            <w:bookmarkStart w:id="14" w:name="__Fieldmark__118_7016859"/>
            <w:bookmarkStart w:id="15" w:name="__Fieldmark__117_3490698378"/>
            <w:bookmarkStart w:id="16" w:name="__Fieldmark__376_739981782"/>
            <w:bookmarkStart w:id="17" w:name="__Fieldmark__2453_1096695628"/>
            <w:bookmarkStart w:id="18" w:name="__Fieldmark__440_3567253516"/>
            <w:bookmarkStart w:id="19" w:name="__Fieldmark__4456_4190419334"/>
            <w:bookmarkStart w:id="20" w:name="__Fieldmark__4456_4190419334"/>
            <w:bookmarkEnd w:id="12"/>
            <w:bookmarkEnd w:id="13"/>
            <w:bookmarkEnd w:id="14"/>
            <w:bookmarkEnd w:id="15"/>
            <w:bookmarkEnd w:id="16"/>
            <w:bookmarkEnd w:id="17"/>
            <w:bookmarkEnd w:id="18"/>
            <w:bookmarkEnd w:id="20"/>
            <w:r>
              <w:rPr/>
            </w:r>
            <w:r>
              <w:rPr/>
              <w:fldChar w:fldCharType="end"/>
            </w:r>
            <w:r>
              <w:rPr>
                <w:rFonts w:cs="Noto Sans"/>
              </w:rPr>
              <w:t xml:space="preserve"> Altres: _______________________</w:t>
            </w:r>
          </w:p>
        </w:tc>
      </w:tr>
    </w:tbl>
    <w:p>
      <w:pPr>
        <w:pStyle w:val="Normal"/>
        <w:rPr>
          <w:rFonts w:cs="Noto Sans"/>
          <w:b/>
          <w:b/>
          <w:smallCaps/>
          <w:color w:val="C10000"/>
        </w:rPr>
      </w:pPr>
      <w:r>
        <w:rPr>
          <w:rFonts w:cs="Noto Sans"/>
          <w:b/>
          <w:smallCaps/>
          <w:color w:val="C10000"/>
        </w:rPr>
      </w:r>
    </w:p>
    <w:p>
      <w:pPr>
        <w:pStyle w:val="Normal"/>
        <w:rPr>
          <w:rFonts w:cs="Noto Sans"/>
          <w:b/>
          <w:b/>
          <w:smallCaps/>
          <w:color w:val="C10000"/>
        </w:rPr>
      </w:pPr>
      <w:r>
        <w:rPr>
          <w:rFonts w:cs="Noto Sans"/>
          <w:b/>
          <w:smallCaps/>
          <w:color w:val="C10000"/>
        </w:rPr>
      </w:r>
    </w:p>
    <w:tbl>
      <w:tblPr>
        <w:tblStyle w:val="Taulaambquadrcula"/>
        <w:tblW w:w="10632" w:type="dxa"/>
        <w:jc w:val="left"/>
        <w:tblInd w:w="109" w:type="dxa"/>
        <w:tblCellMar>
          <w:top w:w="0" w:type="dxa"/>
          <w:left w:w="108" w:type="dxa"/>
          <w:bottom w:w="0" w:type="dxa"/>
          <w:right w:w="108" w:type="dxa"/>
        </w:tblCellMar>
        <w:tblLook w:firstRow="1" w:noVBand="1" w:lastRow="0" w:firstColumn="1" w:lastColumn="0" w:noHBand="0"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rPr>
            </w:pPr>
            <w:r>
              <w:rPr>
                <w:rFonts w:cs="Noto Sans"/>
                <w:b/>
              </w:rPr>
              <w:t>DECLAR:</w:t>
            </w:r>
          </w:p>
        </w:tc>
      </w:tr>
      <w:tr>
        <w:trPr>
          <w:trHeight w:val="2134"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rPr>
            </w:pPr>
            <w:r>
              <w:rPr>
                <w:rFonts w:cs="Noto San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21" w:name="__Fieldmark__4537_4190419334"/>
            <w:bookmarkStart w:id="22" w:name="__Fieldmark__223_1176643620"/>
            <w:bookmarkStart w:id="23" w:name="__Fieldmark__1639_1177265555"/>
            <w:bookmarkStart w:id="24" w:name="__Fieldmark__181_7016859"/>
            <w:bookmarkStart w:id="25" w:name="__Fieldmark__444_739981782"/>
            <w:bookmarkStart w:id="26" w:name="__Fieldmark__2527_1096695628"/>
            <w:bookmarkStart w:id="27" w:name="__Fieldmark__520_3567253516"/>
            <w:bookmarkStart w:id="28" w:name="__Fieldmark__4537_4190419334"/>
            <w:bookmarkStart w:id="29" w:name="__Fieldmark__4537_4190419334"/>
            <w:bookmarkEnd w:id="22"/>
            <w:bookmarkEnd w:id="23"/>
            <w:bookmarkEnd w:id="24"/>
            <w:bookmarkEnd w:id="25"/>
            <w:bookmarkEnd w:id="26"/>
            <w:bookmarkEnd w:id="27"/>
            <w:bookmarkEnd w:id="29"/>
            <w:r>
              <w:rPr/>
            </w:r>
            <w:r>
              <w:rPr/>
              <w:fldChar w:fldCharType="end"/>
            </w:r>
            <w:r>
              <w:rPr>
                <w:rFonts w:cs="Noto Sans"/>
                <w:b/>
              </w:rPr>
              <w:t xml:space="preserve">  </w:t>
            </w:r>
            <w:r>
              <w:rPr>
                <w:rFonts w:cs="Noto Sans"/>
              </w:rPr>
              <w:t>Que no s’han demanat a cap altra administració pública ni a cap entitat privada recursos econòmics per tal de finançar el projecte per al qual s’ha sol·licitat aquesta subvenció.</w:t>
            </w:r>
          </w:p>
          <w:p>
            <w:pPr>
              <w:pStyle w:val="ListParagraph"/>
              <w:rPr>
                <w:rFonts w:cs="Noto Sans"/>
              </w:rPr>
            </w:pPr>
            <w:r>
              <w:rPr>
                <w:rFonts w:cs="Noto San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0" w:name="__Fieldmark__4570_4190419334"/>
            <w:bookmarkStart w:id="31" w:name="__Fieldmark__242_1176643620"/>
            <w:bookmarkStart w:id="32" w:name="__Fieldmark__1652_1177265555"/>
            <w:bookmarkStart w:id="33" w:name="__Fieldmark__189_7016859"/>
            <w:bookmarkStart w:id="34" w:name="__Fieldmark__454_739981782"/>
            <w:bookmarkStart w:id="35" w:name="__Fieldmark__2543_1096695628"/>
            <w:bookmarkStart w:id="36" w:name="__Fieldmark__542_3567253516"/>
            <w:bookmarkStart w:id="37" w:name="__Fieldmark__4570_4190419334"/>
            <w:bookmarkStart w:id="38" w:name="__Fieldmark__4570_4190419334"/>
            <w:bookmarkEnd w:id="31"/>
            <w:bookmarkEnd w:id="32"/>
            <w:bookmarkEnd w:id="33"/>
            <w:bookmarkEnd w:id="34"/>
            <w:bookmarkEnd w:id="35"/>
            <w:bookmarkEnd w:id="36"/>
            <w:bookmarkEnd w:id="38"/>
            <w:r>
              <w:rPr/>
            </w:r>
            <w:r>
              <w:rPr/>
              <w:fldChar w:fldCharType="end"/>
            </w:r>
            <w:r>
              <w:rPr>
                <w:rFonts w:cs="Noto Sans"/>
                <w:b/>
              </w:rPr>
              <w:t xml:space="preserve">  </w:t>
            </w:r>
            <w:bookmarkStart w:id="39" w:name="__DdeLink__1743_1177265555"/>
            <w:r>
              <w:rPr>
                <w:rFonts w:cs="Noto Sans"/>
              </w:rPr>
              <w:t>Que s’han concedit o obtingut d’altres administracions públiques o ens privats els recursos econòmics següents:</w:t>
            </w:r>
          </w:p>
          <w:p>
            <w:pPr>
              <w:pStyle w:val="ListParagraph"/>
              <w:numPr>
                <w:ilvl w:val="0"/>
                <w:numId w:val="1"/>
              </w:numPr>
              <w:rPr>
                <w:rFonts w:cs="Noto Sans"/>
              </w:rPr>
            </w:pPr>
            <w:r>
              <w:rPr>
                <w:rFonts w:cs="Noto Sans"/>
              </w:rPr>
            </w:r>
            <w:bookmarkStart w:id="40" w:name="__DdeLink__503_739981782"/>
            <w:bookmarkStart w:id="41" w:name="__DdeLink__503_739981782"/>
            <w:bookmarkEnd w:id="41"/>
          </w:p>
          <w:p>
            <w:pPr>
              <w:pStyle w:val="ListParagraph"/>
              <w:numPr>
                <w:ilvl w:val="0"/>
                <w:numId w:val="1"/>
              </w:numPr>
              <w:rPr>
                <w:rFonts w:cs="Noto Sans"/>
              </w:rPr>
            </w:pPr>
            <w:r>
              <w:rPr>
                <w:rFonts w:cs="Noto Sans"/>
              </w:rPr>
            </w:r>
          </w:p>
          <w:p>
            <w:pPr>
              <w:pStyle w:val="ListParagraph"/>
              <w:numPr>
                <w:ilvl w:val="0"/>
                <w:numId w:val="1"/>
              </w:numPr>
              <w:rPr>
                <w:rFonts w:cs="Noto Sans"/>
              </w:rPr>
            </w:pPr>
            <w:r>
              <w:rPr>
                <w:rFonts w:cs="Noto Sans"/>
              </w:rPr>
            </w:r>
            <w:bookmarkStart w:id="42" w:name="__DdeLink__503_7399817821"/>
            <w:bookmarkStart w:id="43" w:name="__DdeLink__503_7399817821"/>
            <w:bookmarkEnd w:id="39"/>
            <w:bookmarkEnd w:id="43"/>
          </w:p>
          <w:p>
            <w:pPr>
              <w:pStyle w:val="ListParagraph"/>
              <w:rPr>
                <w:rFonts w:cs="Noto Sans"/>
              </w:rPr>
            </w:pPr>
            <w:r>
              <w:rPr>
                <w:rFonts w:cs="Noto San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44" w:name="__Fieldmark__4602_4190419334"/>
            <w:bookmarkStart w:id="45" w:name="__Fieldmark__268_1176643620"/>
            <w:bookmarkStart w:id="46" w:name="__Fieldmark__1670_1177265555"/>
            <w:bookmarkStart w:id="47" w:name="__Fieldmark__500_739981782"/>
            <w:bookmarkStart w:id="48" w:name="__Fieldmark__2566_1096695628"/>
            <w:bookmarkStart w:id="49" w:name="__Fieldmark__571_3567253516"/>
            <w:bookmarkStart w:id="50" w:name="__Fieldmark__4602_4190419334"/>
            <w:bookmarkStart w:id="51" w:name="__Fieldmark__4602_4190419334"/>
            <w:bookmarkEnd w:id="45"/>
            <w:bookmarkEnd w:id="46"/>
            <w:bookmarkEnd w:id="47"/>
            <w:bookmarkEnd w:id="48"/>
            <w:bookmarkEnd w:id="49"/>
            <w:bookmarkEnd w:id="51"/>
            <w:r>
              <w:rPr/>
            </w:r>
            <w:r>
              <w:rPr/>
              <w:fldChar w:fldCharType="end"/>
            </w:r>
            <w:r>
              <w:rPr>
                <w:rFonts w:cs="Noto Sans"/>
                <w:b/>
              </w:rPr>
              <w:t xml:space="preserve">  </w:t>
            </w:r>
            <w:r>
              <w:rPr>
                <w:rFonts w:cs="Noto Sans"/>
              </w:rPr>
              <w:t>Que s’han sol·licitat d’altres administracions públiques o ens privats els recursos econòmics següents:</w:t>
            </w:r>
          </w:p>
          <w:p>
            <w:pPr>
              <w:pStyle w:val="ListParagraph"/>
              <w:numPr>
                <w:ilvl w:val="0"/>
                <w:numId w:val="1"/>
              </w:numPr>
              <w:rPr>
                <w:rFonts w:cs="Noto Sans"/>
              </w:rPr>
            </w:pPr>
            <w:r>
              <w:rPr>
                <w:rFonts w:cs="Noto Sans"/>
              </w:rPr>
            </w:r>
          </w:p>
          <w:p>
            <w:pPr>
              <w:pStyle w:val="ListParagraph"/>
              <w:numPr>
                <w:ilvl w:val="0"/>
                <w:numId w:val="1"/>
              </w:numPr>
              <w:rPr>
                <w:rFonts w:cs="Noto Sans"/>
              </w:rPr>
            </w:pPr>
            <w:r>
              <w:rPr>
                <w:rFonts w:cs="Noto Sans"/>
              </w:rPr>
            </w:r>
          </w:p>
          <w:p>
            <w:pPr>
              <w:pStyle w:val="ListParagraph"/>
              <w:numPr>
                <w:ilvl w:val="0"/>
                <w:numId w:val="1"/>
              </w:numPr>
              <w:rPr>
                <w:rFonts w:cs="Noto Sans"/>
              </w:rPr>
            </w:pPr>
            <w:r>
              <w:rPr>
                <w:rFonts w:cs="Noto Sans"/>
              </w:rPr>
            </w:r>
          </w:p>
          <w:p>
            <w:pPr>
              <w:pStyle w:val="Normal"/>
              <w:rPr>
                <w:rFonts w:cs="Noto Sans"/>
              </w:rPr>
            </w:pPr>
            <w:r>
              <w:rPr>
                <w:rFonts w:cs="Noto Sans"/>
              </w:rPr>
            </w:r>
          </w:p>
          <w:p>
            <w:pPr>
              <w:pStyle w:val="ListParagraph"/>
              <w:ind w:left="2160" w:hanging="0"/>
              <w:rPr>
                <w:rFonts w:cs="Noto Sans"/>
              </w:rPr>
            </w:pPr>
            <w:r>
              <w:rPr>
                <w:rFonts w:cs="Noto San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52" w:name="__Fieldmark__4627_4190419334"/>
            <w:bookmarkStart w:id="53" w:name="__Fieldmark__284_1176643620"/>
            <w:bookmarkStart w:id="54" w:name="__Fieldmark__1682_1177265555"/>
            <w:bookmarkStart w:id="55" w:name="__Fieldmark__494_739981782"/>
            <w:bookmarkStart w:id="56" w:name="__Fieldmark__2579_1096695628"/>
            <w:bookmarkStart w:id="57" w:name="__Fieldmark__590_3567253516"/>
            <w:bookmarkStart w:id="58" w:name="__Fieldmark__4627_4190419334"/>
            <w:bookmarkStart w:id="59" w:name="__Fieldmark__4627_4190419334"/>
            <w:bookmarkEnd w:id="53"/>
            <w:bookmarkEnd w:id="54"/>
            <w:bookmarkEnd w:id="55"/>
            <w:bookmarkEnd w:id="56"/>
            <w:bookmarkEnd w:id="57"/>
            <w:bookmarkEnd w:id="59"/>
            <w:r>
              <w:rPr/>
            </w:r>
            <w:r>
              <w:rPr/>
              <w:fldChar w:fldCharType="end"/>
            </w:r>
            <w:r>
              <w:rPr>
                <w:rFonts w:cs="Noto Sans"/>
                <w:b/>
              </w:rPr>
              <w:t xml:space="preserve">  </w:t>
            </w:r>
            <w:r>
              <w:rPr>
                <w:rFonts w:cs="Noto Sans"/>
              </w:rPr>
              <w:t>Que l’entitat no compensa ni recupera els imposts indirectes.</w:t>
            </w:r>
          </w:p>
          <w:p>
            <w:pPr>
              <w:pStyle w:val="Normal"/>
              <w:rPr>
                <w:rFonts w:cs="Noto Sans"/>
              </w:rPr>
            </w:pPr>
            <w:r>
              <w:rPr>
                <w:rFonts w:cs="Noto Sans"/>
              </w:rPr>
            </w:r>
          </w:p>
          <w:p>
            <w:pPr>
              <w:pStyle w:val="Normal"/>
              <w:rPr>
                <w:rFonts w:cs="Noto Sans"/>
              </w:rPr>
            </w:pPr>
            <w:r>
              <w:rPr>
                <w:rFonts w:cs="Noto San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60" w:name="__Fieldmark__4652_4190419334"/>
            <w:bookmarkStart w:id="61" w:name="__Fieldmark__301_1176643620"/>
            <w:bookmarkStart w:id="62" w:name="__Fieldmark__1694_1177265555"/>
            <w:bookmarkStart w:id="63" w:name="__Fieldmark__497_739981782"/>
            <w:bookmarkStart w:id="64" w:name="__Fieldmark__2593_1096695628"/>
            <w:bookmarkStart w:id="65" w:name="__Fieldmark__610_3567253516"/>
            <w:bookmarkStart w:id="66" w:name="__Fieldmark__4652_4190419334"/>
            <w:bookmarkStart w:id="67" w:name="__Fieldmark__4652_4190419334"/>
            <w:bookmarkEnd w:id="61"/>
            <w:bookmarkEnd w:id="62"/>
            <w:bookmarkEnd w:id="63"/>
            <w:bookmarkEnd w:id="64"/>
            <w:bookmarkEnd w:id="65"/>
            <w:bookmarkEnd w:id="67"/>
            <w:r>
              <w:rPr/>
            </w:r>
            <w:r>
              <w:rPr/>
              <w:fldChar w:fldCharType="end"/>
            </w:r>
            <w:r>
              <w:rPr>
                <w:rFonts w:cs="Noto Sans"/>
                <w:b/>
              </w:rPr>
              <w:t xml:space="preserve">  </w:t>
            </w:r>
            <w:r>
              <w:rPr>
                <w:rFonts w:cs="Noto Sans"/>
              </w:rPr>
              <w:t xml:space="preserve">Que l’entitat recupera i/o compensa els imposts indirectes i, per tant, no s’inclourà l’import corresponent dins les despeses subvencionables del projecte.  </w:t>
            </w:r>
          </w:p>
        </w:tc>
      </w:tr>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rPr>
            </w:pPr>
            <w:r>
              <w:rPr>
                <w:rFonts w:cs="Noto Sans"/>
                <w:b/>
                <w:smallCaps/>
                <w:color w:val="C30045"/>
              </w:rPr>
              <w:t>Informació sobre protecció de dades personals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280" w:after="0"/>
              <w:rPr/>
            </w:pPr>
            <w:r>
              <w:rPr/>
              <w:t>De conformitat amb el Reglament (UE) 2016/679 (RGDP) i la Llei orgànica 3/2018, de 5 de desembre, de protecció de dades personals i garantia dels drets digitals, s’informa del tractament de les dades personals que pugui contenir aquesta declaració.</w:t>
            </w:r>
          </w:p>
          <w:p>
            <w:pPr>
              <w:pStyle w:val="Western"/>
              <w:spacing w:lineRule="auto" w:line="240" w:beforeAutospacing="0" w:before="280" w:after="0"/>
              <w:rPr/>
            </w:pPr>
            <w:r>
              <w:rPr/>
            </w:r>
          </w:p>
          <w:p>
            <w:pPr>
              <w:pStyle w:val="Western"/>
              <w:spacing w:lineRule="auto" w:line="240" w:beforeAutospacing="0" w:before="280" w:after="0"/>
              <w:rPr/>
            </w:pPr>
            <w:r>
              <w:rPr>
                <w:b/>
                <w:bCs/>
              </w:rPr>
              <w:t>Finalitat del tractament i base jurídica.</w:t>
            </w:r>
            <w:r>
              <w:rPr/>
              <w:t xml:space="preserve"> Tramitació del procediment administratiu de concessió de les subvencions nominatives previstes en el pressupost de l’Institut Balear de la Dona, d’acord amb el que preveuen el Text refós de la Llei de subvencions, aprovat pel Decret legislatiu 2/2005, de 29 de desembre, i la Llei 38/2003, de 17 de novembre, general de subvencions.</w:t>
            </w:r>
          </w:p>
          <w:p>
            <w:pPr>
              <w:pStyle w:val="Western"/>
              <w:spacing w:lineRule="auto" w:line="240" w:beforeAutospacing="0" w:before="280" w:after="0"/>
              <w:rPr/>
            </w:pPr>
            <w:r>
              <w:rPr/>
            </w:r>
          </w:p>
          <w:p>
            <w:pPr>
              <w:pStyle w:val="Western"/>
              <w:spacing w:lineRule="auto" w:line="240" w:beforeAutospacing="0" w:before="280" w:after="0"/>
              <w:rPr/>
            </w:pPr>
            <w:r>
              <w:rPr>
                <w:b/>
                <w:bCs/>
              </w:rPr>
              <w:t>Responsable del tractament:</w:t>
            </w:r>
            <w:r>
              <w:rPr/>
              <w:t xml:space="preserve"> Institut Balear de la Dona.</w:t>
            </w:r>
          </w:p>
          <w:p>
            <w:pPr>
              <w:pStyle w:val="Western"/>
              <w:spacing w:lineRule="auto" w:line="240" w:beforeAutospacing="0" w:before="280" w:after="0"/>
              <w:rPr/>
            </w:pPr>
            <w:r>
              <w:rPr/>
            </w:r>
          </w:p>
          <w:p>
            <w:pPr>
              <w:pStyle w:val="Western"/>
              <w:spacing w:lineRule="auto" w:line="240" w:beforeAutospacing="0" w:before="280" w:after="0"/>
              <w:rPr/>
            </w:pPr>
            <w:r>
              <w:rPr>
                <w:b/>
                <w:bCs/>
              </w:rPr>
              <w:t>Destinataris de les dades personals.</w:t>
            </w:r>
            <w:r>
              <w:rPr/>
              <w:t xml:space="preserve"> Les dades personals no se cediran a tercers, tret que hi hagi obligació legal o interès legítim d’acord amb el Reglament general de protecció de dades i la Llei orgànica 3/2018.</w:t>
            </w:r>
          </w:p>
          <w:p>
            <w:pPr>
              <w:pStyle w:val="Western"/>
              <w:spacing w:lineRule="auto" w:line="240" w:beforeAutospacing="0" w:before="280" w:after="0"/>
              <w:rPr/>
            </w:pPr>
            <w:r>
              <w:rPr/>
            </w:r>
          </w:p>
          <w:p>
            <w:pPr>
              <w:pStyle w:val="Western"/>
              <w:spacing w:lineRule="auto" w:line="240" w:beforeAutospacing="0" w:before="280" w:after="0"/>
              <w:rPr/>
            </w:pPr>
            <w:r>
              <w:rPr>
                <w:b/>
                <w:bCs/>
              </w:rPr>
              <w:t>Decisions automatitzades.</w:t>
            </w:r>
            <w:r>
              <w:rPr/>
              <w:t xml:space="preserve"> No hi ha decisions automatitzades en relació amb les persones afectades pel tractament.</w:t>
            </w:r>
          </w:p>
          <w:p>
            <w:pPr>
              <w:pStyle w:val="Western"/>
              <w:spacing w:lineRule="auto" w:line="240" w:beforeAutospacing="0" w:before="280" w:after="0"/>
              <w:rPr/>
            </w:pPr>
            <w:r>
              <w:rPr/>
            </w:r>
          </w:p>
          <w:p>
            <w:pPr>
              <w:pStyle w:val="Western"/>
              <w:spacing w:lineRule="auto" w:line="240" w:beforeAutospacing="0" w:before="280" w:after="0"/>
              <w:rPr/>
            </w:pPr>
            <w:r>
              <w:rPr>
                <w:b/>
                <w:bCs/>
              </w:rPr>
              <w:t xml:space="preserve">Termini de conservació de les dades personals. </w:t>
            </w:r>
            <w:r>
              <w:rPr/>
              <w:t>És el mínim legal a partir de la data de tancament de l’expedient.</w:t>
            </w:r>
          </w:p>
          <w:p>
            <w:pPr>
              <w:pStyle w:val="Western"/>
              <w:spacing w:lineRule="auto" w:line="240" w:beforeAutospacing="0" w:before="280" w:after="0"/>
              <w:rPr/>
            </w:pPr>
            <w:r>
              <w:rPr/>
            </w:r>
          </w:p>
          <w:p>
            <w:pPr>
              <w:pStyle w:val="Western"/>
              <w:spacing w:lineRule="auto" w:line="240" w:beforeAutospacing="0" w:before="280" w:after="0"/>
              <w:rPr/>
            </w:pPr>
            <w:r>
              <w:rPr>
                <w:b/>
                <w:bCs/>
              </w:rPr>
              <w:t xml:space="preserve">Transferència de dades a tercers països. </w:t>
            </w:r>
            <w:r>
              <w:rPr/>
              <w:t>Les dades personals no es transferiran a altres països.</w:t>
            </w:r>
          </w:p>
          <w:p>
            <w:pPr>
              <w:pStyle w:val="Western"/>
              <w:spacing w:lineRule="auto" w:line="240" w:beforeAutospacing="0" w:before="280" w:after="0"/>
              <w:rPr/>
            </w:pPr>
            <w:r>
              <w:rPr/>
            </w:r>
          </w:p>
          <w:p>
            <w:pPr>
              <w:pStyle w:val="Western"/>
              <w:spacing w:lineRule="auto" w:line="240" w:beforeAutospacing="0" w:before="280" w:after="0"/>
              <w:rPr/>
            </w:pPr>
            <w:r>
              <w:rPr>
                <w:b/>
                <w:bCs/>
              </w:rPr>
              <w:t>Exercici de drets i reclamacions.</w:t>
            </w:r>
            <w:r>
              <w:rP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rPr/>
              <w:t>).</w:t>
            </w:r>
          </w:p>
          <w:p>
            <w:pPr>
              <w:pStyle w:val="Western"/>
              <w:spacing w:lineRule="auto" w:line="240" w:beforeAutospacing="0" w:before="280" w:after="0"/>
              <w:rPr/>
            </w:pPr>
            <w:r>
              <w:rPr/>
            </w:r>
          </w:p>
          <w:p>
            <w:pPr>
              <w:pStyle w:val="Western"/>
              <w:spacing w:lineRule="auto" w:line="240" w:beforeAutospacing="0" w:before="280" w:after="0"/>
              <w:rPr/>
            </w:pPr>
            <w:r>
              <w:rPr/>
              <w:t>Una vegada rebuda la resposta del responsable o en el cas que no n’hi hagi en el termini d’un mes, l’afectat pel tractament de les dades personals pot presentar la «Reclamació de tutela de drets» davant l’Agència Espanyola de Protecció de Dades.</w:t>
            </w:r>
          </w:p>
          <w:p>
            <w:pPr>
              <w:pStyle w:val="Western"/>
              <w:spacing w:lineRule="auto" w:line="240" w:beforeAutospacing="0" w:before="280" w:after="0"/>
              <w:rPr/>
            </w:pPr>
            <w:r>
              <w:rPr/>
            </w:r>
          </w:p>
          <w:p>
            <w:pPr>
              <w:pStyle w:val="Western"/>
              <w:spacing w:lineRule="auto" w:line="240" w:beforeAutospacing="0" w:before="280" w:after="0"/>
              <w:rPr/>
            </w:pPr>
            <w:r>
              <w:rPr>
                <w:b/>
                <w:bCs/>
              </w:rPr>
              <w:t>Delegació de Protecció de Dades.</w:t>
            </w:r>
            <w:r>
              <w:rPr/>
              <w:t xml:space="preserve"> La Delegació de Protecció de Dades de l’Administració de la Comunitat Autònoma de les Illes Balears té la seu a la Conselleria de Presidència, Funció Pública i Igualtat (pg. de Sagrera, 2, 07012 Palma; a/e: </w:t>
            </w:r>
            <w:r>
              <w:rPr>
                <w:i/>
                <w:iCs/>
              </w:rPr>
              <w:t>protecciodades@dpd.caib.es</w:t>
            </w:r>
            <w:r>
              <w:rPr/>
              <w:t>).</w:t>
            </w:r>
          </w:p>
          <w:p>
            <w:pPr>
              <w:pStyle w:val="Normal"/>
              <w:spacing w:lineRule="auto" w:line="240"/>
              <w:rPr>
                <w:rFonts w:cs="Noto Sans"/>
              </w:rPr>
            </w:pPr>
            <w:r>
              <w:rPr>
                <w:rFonts w:cs="Noto Sans"/>
              </w:rPr>
            </w:r>
          </w:p>
        </w:tc>
      </w:tr>
    </w:tbl>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pPr>
      <w:r>
        <w:rPr>
          <w:rFonts w:cs="Noto Sans"/>
          <w:color w:val="BFBFBF" w:themeColor="background1" w:themeShade="bf"/>
        </w:rPr>
        <w:t xml:space="preserve"> </w:t>
      </w:r>
      <w:r>
        <w:rPr>
          <w:rFonts w:cs="Noto Sans"/>
          <w:color w:val="BFBFBF" w:themeColor="background1" w:themeShade="bf"/>
        </w:rPr>
        <w:t>[signatura electrònica]</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comments.xml><?xml version="1.0" encoding="utf-8"?>
<w:comment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comment w:id="0" w:author="Autor desconocido" w:date="2022-04-05T12:02:00Z" w:initials="">
    <w:p>
      <w:r>
        <w:rPr>
          <w:rFonts w:eastAsia="Segoe UI" w:cs="Tahoma" w:ascii="Calibri" w:hAnsi="Calibri"/>
          <w:sz w:val="20"/>
          <w:szCs w:val="20"/>
          <w:lang w:val="en-US" w:bidi="en-US" w:eastAsia="es-ES"/>
        </w:rPr>
        <w:t>Igual es podria cercar un títol més acertat, no se m’ocor. Es que declarin sobre altes ajuts i sobre IVA</w:t>
      </w:r>
    </w:p>
    <w:p>
      <w:r>
        <w:rPr>
          <w:rFonts w:ascii="Liberation Serif" w:hAnsi="Liberation Serif" w:eastAsia="Segoe UI" w:cs="Tahoma"/>
          <w:sz w:val="24"/>
          <w:szCs w:val="24"/>
          <w:lang w:val="en-US" w:eastAsia="en-US" w:bidi="en-US"/>
        </w:rPr>
      </w:r>
    </w:p>
    <w:p>
      <w:r>
        <w:rPr>
          <w:rFonts w:eastAsia="Segoe UI" w:cs="Tahoma" w:ascii="Calibri" w:hAnsi="Calibri"/>
          <w:sz w:val="20"/>
          <w:szCs w:val="20"/>
          <w:lang w:val="en-US" w:bidi="en-US" w:eastAsia="es-ES"/>
        </w:rPr>
        <w:t xml:space="preserve">Proposam: </w:t>
      </w:r>
    </w:p>
    <w:p>
      <w:r>
        <w:rPr>
          <w:rFonts w:eastAsia="Segoe UI" w:cs="Tahoma" w:ascii="Calibri" w:hAnsi="Calibri"/>
          <w:color w:val="FF0000"/>
          <w:sz w:val="20"/>
          <w:szCs w:val="20"/>
          <w:lang w:val="en-US" w:bidi="en-US" w:eastAsia="es-ES"/>
        </w:rPr>
        <w:t>Declaració responsable sobre altres subvencions concedides o sol·licitades i sobre l’IVA</w:t>
      </w:r>
    </w:p>
  </w:comment>
</w:comments>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Arial Black">
    <w:charset w:val="00"/>
    <w:family w:val="roman"/>
    <w:pitch w:val="variable"/>
  </w:font>
  <w:font w:name="Noto Sans">
    <w:charset w:val="01"/>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1"/>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1"/>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Noto Sans" w:hAnsi="Noto Sans" w:cs="Noto Sans" w:hint="default"/>
        <w:sz w:val="22"/>
        <w:szCs w:val="22"/>
        <w:rFonts w:cs="Symbol"/>
        <w:color w:val="000000"/>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08"/>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Capalera1"/>
    <w:uiPriority w:val="99"/>
    <w:semiHidden/>
    <w:qFormat/>
    <w:rsid w:val="00eb710b"/>
    <w:rPr>
      <w:rFonts w:ascii="Noto Sans" w:hAnsi="Noto Sans"/>
      <w:lang w:val="ca-ES"/>
    </w:rPr>
  </w:style>
  <w:style w:type="character" w:styleId="PiedepginaCar" w:customStyle="1">
    <w:name w:val="Pie de página Car"/>
    <w:basedOn w:val="DefaultParagraphFont"/>
    <w:link w:val="Peu1"/>
    <w:uiPriority w:val="99"/>
    <w:semiHidden/>
    <w:qFormat/>
    <w:rsid w:val="00eb710b"/>
    <w:rPr>
      <w:rFonts w:ascii="Noto Sans" w:hAnsi="Noto Sans"/>
      <w:lang w:val="ca-ES"/>
    </w:rPr>
  </w:style>
  <w:style w:type="character" w:styleId="TextdeglobusCar" w:customStyle="1">
    <w:name w:val="Text de globus Car"/>
    <w:basedOn w:val="DefaultParagraphFont"/>
    <w:link w:val="Textdeglobus"/>
    <w:uiPriority w:val="99"/>
    <w:semiHidden/>
    <w:qFormat/>
    <w:rsid w:val="00ce2763"/>
    <w:rPr>
      <w:rFonts w:ascii="Tahoma" w:hAnsi="Tahoma" w:cs="Tahoma"/>
      <w:sz w:val="16"/>
      <w:szCs w:val="16"/>
      <w:lang w:val="ca-ES"/>
    </w:rPr>
  </w:style>
  <w:style w:type="character" w:styleId="MapadeldocumentCar" w:customStyle="1">
    <w:name w:val="Mapa del document Car"/>
    <w:basedOn w:val="DefaultParagraphFont"/>
    <w:link w:val="Mapadeldocument"/>
    <w:uiPriority w:val="99"/>
    <w:semiHidden/>
    <w:qFormat/>
    <w:rsid w:val="00901985"/>
    <w:rPr>
      <w:rFonts w:ascii="Tahoma" w:hAnsi="Tahoma" w:cs="Tahoma"/>
      <w:sz w:val="16"/>
      <w:szCs w:val="16"/>
      <w:lang w:val="ca-ES" w:eastAsia="en-US"/>
    </w:rPr>
  </w:style>
  <w:style w:type="character" w:styleId="ListLabel1" w:customStyle="1">
    <w:name w:val="ListLabel 1"/>
    <w:qFormat/>
    <w:rPr>
      <w:rFonts w:cs="Courier New"/>
    </w:rPr>
  </w:style>
  <w:style w:type="character" w:styleId="ListLabel2" w:customStyle="1">
    <w:name w:val="ListLabel 2"/>
    <w:qFormat/>
    <w:rPr>
      <w:rFonts w:cs="Courier New"/>
    </w:rPr>
  </w:style>
  <w:style w:type="character" w:styleId="ListLabel3" w:customStyle="1">
    <w:name w:val="ListLabel 3"/>
    <w:qFormat/>
    <w:rPr>
      <w:rFonts w:cs="Courier New"/>
    </w:rPr>
  </w:style>
  <w:style w:type="character" w:styleId="ListLabel4" w:customStyle="1">
    <w:name w:val="ListLabel 4"/>
    <w:qFormat/>
    <w:rPr>
      <w:rFonts w:cs="Courier New"/>
    </w:rPr>
  </w:style>
  <w:style w:type="character" w:styleId="ListLabel5" w:customStyle="1">
    <w:name w:val="ListLabel 5"/>
    <w:qFormat/>
    <w:rPr>
      <w:rFonts w:cs="Courier New"/>
    </w:rPr>
  </w:style>
  <w:style w:type="character" w:styleId="ListLabel6" w:customStyle="1">
    <w:name w:val="ListLabel 6"/>
    <w:qFormat/>
    <w:rPr>
      <w:rFonts w:cs="Courier New"/>
    </w:rPr>
  </w:style>
  <w:style w:type="character" w:styleId="ListLabel7" w:customStyle="1">
    <w:name w:val="ListLabel 7"/>
    <w:qFormat/>
    <w:rPr>
      <w:rFonts w:cs="Symbol"/>
    </w:rPr>
  </w:style>
  <w:style w:type="character" w:styleId="ListLabel8" w:customStyle="1">
    <w:name w:val="ListLabel 8"/>
    <w:qFormat/>
    <w:rPr>
      <w:rFonts w:cs="Courier New"/>
    </w:rPr>
  </w:style>
  <w:style w:type="character" w:styleId="ListLabel9" w:customStyle="1">
    <w:name w:val="ListLabel 9"/>
    <w:qFormat/>
    <w:rPr>
      <w:rFonts w:cs="Wingdings"/>
    </w:rPr>
  </w:style>
  <w:style w:type="character" w:styleId="ListLabel10" w:customStyle="1">
    <w:name w:val="ListLabel 10"/>
    <w:qFormat/>
    <w:rPr>
      <w:rFonts w:cs="Symbol"/>
    </w:rPr>
  </w:style>
  <w:style w:type="character" w:styleId="ListLabel11" w:customStyle="1">
    <w:name w:val="ListLabel 11"/>
    <w:qFormat/>
    <w:rPr>
      <w:rFonts w:cs="Courier New"/>
    </w:rPr>
  </w:style>
  <w:style w:type="character" w:styleId="ListLabel12" w:customStyle="1">
    <w:name w:val="ListLabel 12"/>
    <w:qFormat/>
    <w:rPr>
      <w:rFonts w:cs="Wingdings"/>
    </w:rPr>
  </w:style>
  <w:style w:type="character" w:styleId="ListLabel13" w:customStyle="1">
    <w:name w:val="ListLabel 13"/>
    <w:qFormat/>
    <w:rPr>
      <w:rFonts w:cs="Symbol"/>
    </w:rPr>
  </w:style>
  <w:style w:type="character" w:styleId="ListLabel14" w:customStyle="1">
    <w:name w:val="ListLabel 14"/>
    <w:qFormat/>
    <w:rPr>
      <w:rFonts w:cs="Courier New"/>
    </w:rPr>
  </w:style>
  <w:style w:type="character" w:styleId="ListLabel15" w:customStyle="1">
    <w:name w:val="ListLabel 15"/>
    <w:qFormat/>
    <w:rPr>
      <w:rFonts w:cs="Wingdings"/>
    </w:rPr>
  </w:style>
  <w:style w:type="character" w:styleId="Vietas" w:customStyle="1">
    <w:name w:val="Viñetas"/>
    <w:qFormat/>
    <w:rPr>
      <w:rFonts w:ascii="OpenSymbol" w:hAnsi="OpenSymbol" w:eastAsia="OpenSymbol" w:cs="OpenSymbol"/>
    </w:rPr>
  </w:style>
  <w:style w:type="character" w:styleId="ListLabel16" w:customStyle="1">
    <w:name w:val="ListLabel 16"/>
    <w:qFormat/>
    <w:rPr>
      <w:rFonts w:cs="Symbol"/>
    </w:rPr>
  </w:style>
  <w:style w:type="character" w:styleId="ListLabel17" w:customStyle="1">
    <w:name w:val="ListLabel 17"/>
    <w:qFormat/>
    <w:rPr>
      <w:rFonts w:cs="Courier New"/>
    </w:rPr>
  </w:style>
  <w:style w:type="character" w:styleId="ListLabel18" w:customStyle="1">
    <w:name w:val="ListLabel 18"/>
    <w:qFormat/>
    <w:rPr>
      <w:rFonts w:cs="Wingdings"/>
    </w:rPr>
  </w:style>
  <w:style w:type="character" w:styleId="ListLabel19" w:customStyle="1">
    <w:name w:val="ListLabel 19"/>
    <w:qFormat/>
    <w:rPr>
      <w:rFonts w:cs="Symbol"/>
    </w:rPr>
  </w:style>
  <w:style w:type="character" w:styleId="ListLabel20" w:customStyle="1">
    <w:name w:val="ListLabel 20"/>
    <w:qFormat/>
    <w:rPr>
      <w:rFonts w:cs="Courier New"/>
    </w:rPr>
  </w:style>
  <w:style w:type="character" w:styleId="ListLabel21" w:customStyle="1">
    <w:name w:val="ListLabel 21"/>
    <w:qFormat/>
    <w:rPr>
      <w:rFonts w:cs="Wingdings"/>
    </w:rPr>
  </w:style>
  <w:style w:type="character" w:styleId="ListLabel22" w:customStyle="1">
    <w:name w:val="ListLabel 22"/>
    <w:qFormat/>
    <w:rPr>
      <w:rFonts w:cs="Symbol"/>
    </w:rPr>
  </w:style>
  <w:style w:type="character" w:styleId="ListLabel23" w:customStyle="1">
    <w:name w:val="ListLabel 23"/>
    <w:qFormat/>
    <w:rPr>
      <w:rFonts w:cs="Courier New"/>
    </w:rPr>
  </w:style>
  <w:style w:type="character" w:styleId="ListLabel24" w:customStyle="1">
    <w:name w:val="ListLabel 24"/>
    <w:qFormat/>
    <w:rPr>
      <w:rFonts w:cs="Wingdings"/>
    </w:rPr>
  </w:style>
  <w:style w:type="character" w:styleId="ListLabel25" w:customStyle="1">
    <w:name w:val="ListLabel 25"/>
    <w:qFormat/>
    <w:rPr>
      <w:rFonts w:cs="OpenSymbol"/>
    </w:rPr>
  </w:style>
  <w:style w:type="character" w:styleId="ListLabel26" w:customStyle="1">
    <w:name w:val="ListLabel 26"/>
    <w:qFormat/>
    <w:rPr>
      <w:rFonts w:cs="OpenSymbol"/>
    </w:rPr>
  </w:style>
  <w:style w:type="character" w:styleId="ListLabel27" w:customStyle="1">
    <w:name w:val="ListLabel 27"/>
    <w:qFormat/>
    <w:rPr>
      <w:rFonts w:cs="OpenSymbol"/>
    </w:rPr>
  </w:style>
  <w:style w:type="character" w:styleId="ListLabel28" w:customStyle="1">
    <w:name w:val="ListLabel 28"/>
    <w:qFormat/>
    <w:rPr>
      <w:rFonts w:cs="OpenSymbol"/>
    </w:rPr>
  </w:style>
  <w:style w:type="character" w:styleId="ListLabel29" w:customStyle="1">
    <w:name w:val="ListLabel 29"/>
    <w:qFormat/>
    <w:rPr>
      <w:rFonts w:cs="OpenSymbol"/>
    </w:rPr>
  </w:style>
  <w:style w:type="character" w:styleId="ListLabel30" w:customStyle="1">
    <w:name w:val="ListLabel 30"/>
    <w:qFormat/>
    <w:rPr>
      <w:rFonts w:cs="OpenSymbol"/>
    </w:rPr>
  </w:style>
  <w:style w:type="character" w:styleId="ListLabel31" w:customStyle="1">
    <w:name w:val="ListLabel 31"/>
    <w:qFormat/>
    <w:rPr>
      <w:rFonts w:cs="OpenSymbol"/>
    </w:rPr>
  </w:style>
  <w:style w:type="character" w:styleId="ListLabel32" w:customStyle="1">
    <w:name w:val="ListLabel 32"/>
    <w:qFormat/>
    <w:rPr>
      <w:rFonts w:cs="OpenSymbol"/>
    </w:rPr>
  </w:style>
  <w:style w:type="character" w:styleId="ListLabel33" w:customStyle="1">
    <w:name w:val="ListLabel 33"/>
    <w:qFormat/>
    <w:rPr>
      <w:rFonts w:cs="OpenSymbol"/>
    </w:rPr>
  </w:style>
  <w:style w:type="character" w:styleId="ListLabel34" w:customStyle="1">
    <w:name w:val="ListLabel 34"/>
    <w:qFormat/>
    <w:rPr>
      <w:rFonts w:cs="Symbol"/>
    </w:rPr>
  </w:style>
  <w:style w:type="character" w:styleId="ListLabel35" w:customStyle="1">
    <w:name w:val="ListLabel 35"/>
    <w:qFormat/>
    <w:rPr>
      <w:rFonts w:cs="Courier New"/>
    </w:rPr>
  </w:style>
  <w:style w:type="character" w:styleId="ListLabel36" w:customStyle="1">
    <w:name w:val="ListLabel 36"/>
    <w:qFormat/>
    <w:rPr>
      <w:rFonts w:cs="Wingdings"/>
    </w:rPr>
  </w:style>
  <w:style w:type="character" w:styleId="ListLabel37" w:customStyle="1">
    <w:name w:val="ListLabel 37"/>
    <w:qFormat/>
    <w:rPr>
      <w:rFonts w:cs="Symbol"/>
    </w:rPr>
  </w:style>
  <w:style w:type="character" w:styleId="ListLabel38" w:customStyle="1">
    <w:name w:val="ListLabel 38"/>
    <w:qFormat/>
    <w:rPr>
      <w:rFonts w:cs="Courier New"/>
    </w:rPr>
  </w:style>
  <w:style w:type="character" w:styleId="ListLabel39" w:customStyle="1">
    <w:name w:val="ListLabel 39"/>
    <w:qFormat/>
    <w:rPr>
      <w:rFonts w:cs="Wingdings"/>
    </w:rPr>
  </w:style>
  <w:style w:type="character" w:styleId="ListLabel40" w:customStyle="1">
    <w:name w:val="ListLabel 40"/>
    <w:qFormat/>
    <w:rPr>
      <w:rFonts w:cs="Symbol"/>
    </w:rPr>
  </w:style>
  <w:style w:type="character" w:styleId="ListLabel41" w:customStyle="1">
    <w:name w:val="ListLabel 41"/>
    <w:qFormat/>
    <w:rPr>
      <w:rFonts w:cs="Courier New"/>
    </w:rPr>
  </w:style>
  <w:style w:type="character" w:styleId="ListLabel42" w:customStyle="1">
    <w:name w:val="ListLabel 42"/>
    <w:qFormat/>
    <w:rPr>
      <w:rFonts w:cs="Wingdings"/>
    </w:rPr>
  </w:style>
  <w:style w:type="character" w:styleId="ListLabel43" w:customStyle="1">
    <w:name w:val="ListLabel 43"/>
    <w:qFormat/>
    <w:rPr>
      <w:rFonts w:cs="Symbol"/>
    </w:rPr>
  </w:style>
  <w:style w:type="character" w:styleId="ListLabel44" w:customStyle="1">
    <w:name w:val="ListLabel 44"/>
    <w:qFormat/>
    <w:rPr>
      <w:rFonts w:cs="Courier New"/>
    </w:rPr>
  </w:style>
  <w:style w:type="character" w:styleId="ListLabel45" w:customStyle="1">
    <w:name w:val="ListLabel 45"/>
    <w:qFormat/>
    <w:rPr>
      <w:rFonts w:cs="Wingdings"/>
    </w:rPr>
  </w:style>
  <w:style w:type="character" w:styleId="ListLabel46" w:customStyle="1">
    <w:name w:val="ListLabel 46"/>
    <w:qFormat/>
    <w:rPr>
      <w:rFonts w:cs="Symbol"/>
    </w:rPr>
  </w:style>
  <w:style w:type="character" w:styleId="ListLabel47" w:customStyle="1">
    <w:name w:val="ListLabel 47"/>
    <w:qFormat/>
    <w:rPr>
      <w:rFonts w:cs="Courier New"/>
    </w:rPr>
  </w:style>
  <w:style w:type="character" w:styleId="ListLabel48" w:customStyle="1">
    <w:name w:val="ListLabel 48"/>
    <w:qFormat/>
    <w:rPr>
      <w:rFonts w:cs="Wingdings"/>
    </w:rPr>
  </w:style>
  <w:style w:type="character" w:styleId="ListLabel49" w:customStyle="1">
    <w:name w:val="ListLabel 49"/>
    <w:qFormat/>
    <w:rPr>
      <w:rFonts w:cs="Symbol"/>
    </w:rPr>
  </w:style>
  <w:style w:type="character" w:styleId="ListLabel50" w:customStyle="1">
    <w:name w:val="ListLabel 50"/>
    <w:qFormat/>
    <w:rPr>
      <w:rFonts w:cs="Courier New"/>
    </w:rPr>
  </w:style>
  <w:style w:type="character" w:styleId="ListLabel51" w:customStyle="1">
    <w:name w:val="ListLabel 51"/>
    <w:qFormat/>
    <w:rPr>
      <w:rFonts w:cs="Wingdings"/>
    </w:rPr>
  </w:style>
  <w:style w:type="character" w:styleId="ListLabel52" w:customStyle="1">
    <w:name w:val="ListLabel 52"/>
    <w:qFormat/>
    <w:rPr>
      <w:rFonts w:cs="Symbol"/>
    </w:rPr>
  </w:style>
  <w:style w:type="character" w:styleId="ListLabel53" w:customStyle="1">
    <w:name w:val="ListLabel 53"/>
    <w:qFormat/>
    <w:rPr>
      <w:rFonts w:cs="Courier New"/>
    </w:rPr>
  </w:style>
  <w:style w:type="character" w:styleId="ListLabel54" w:customStyle="1">
    <w:name w:val="ListLabel 54"/>
    <w:qFormat/>
    <w:rPr>
      <w:rFonts w:cs="Wingdings"/>
    </w:rPr>
  </w:style>
  <w:style w:type="character" w:styleId="ListLabel55" w:customStyle="1">
    <w:name w:val="ListLabel 55"/>
    <w:qFormat/>
    <w:rPr>
      <w:rFonts w:cs="Symbol"/>
    </w:rPr>
  </w:style>
  <w:style w:type="character" w:styleId="ListLabel56" w:customStyle="1">
    <w:name w:val="ListLabel 56"/>
    <w:qFormat/>
    <w:rPr>
      <w:rFonts w:cs="Courier New"/>
    </w:rPr>
  </w:style>
  <w:style w:type="character" w:styleId="ListLabel57" w:customStyle="1">
    <w:name w:val="ListLabel 57"/>
    <w:qFormat/>
    <w:rPr>
      <w:rFonts w:cs="Wingdings"/>
    </w:rPr>
  </w:style>
  <w:style w:type="character" w:styleId="ListLabel58" w:customStyle="1">
    <w:name w:val="ListLabel 58"/>
    <w:qFormat/>
    <w:rPr>
      <w:rFonts w:cs="Symbol"/>
    </w:rPr>
  </w:style>
  <w:style w:type="character" w:styleId="ListLabel59" w:customStyle="1">
    <w:name w:val="ListLabel 59"/>
    <w:qFormat/>
    <w:rPr>
      <w:rFonts w:cs="Courier New"/>
    </w:rPr>
  </w:style>
  <w:style w:type="character" w:styleId="ListLabel60" w:customStyle="1">
    <w:name w:val="ListLabel 60"/>
    <w:qFormat/>
    <w:rPr>
      <w:rFonts w:cs="Wingdings"/>
    </w:rPr>
  </w:style>
  <w:style w:type="character" w:styleId="TextdecomentariCar" w:customStyle="1">
    <w:name w:val="Text de comentari Car"/>
    <w:basedOn w:val="DefaultParagraphFont"/>
    <w:link w:val="Textdecomentari"/>
    <w:uiPriority w:val="99"/>
    <w:semiHidden/>
    <w:qFormat/>
    <w:rPr>
      <w:rFonts w:ascii="Noto Sans" w:hAnsi="Noto Sans"/>
      <w:lang w:val="ca-ES" w:eastAsia="en-US"/>
    </w:rPr>
  </w:style>
  <w:style w:type="character" w:styleId="Annotationreference">
    <w:name w:val="annotation reference"/>
    <w:basedOn w:val="DefaultParagraphFont"/>
    <w:uiPriority w:val="99"/>
    <w:semiHidden/>
    <w:unhideWhenUsed/>
    <w:qFormat/>
    <w:rPr>
      <w:sz w:val="16"/>
      <w:szCs w:val="16"/>
    </w:rPr>
  </w:style>
  <w:style w:type="character" w:styleId="ListLabel61">
    <w:name w:val="ListLabel 61"/>
    <w:qFormat/>
    <w:rPr>
      <w:rFonts w:cs="Symbol"/>
      <w:color w:val="000000"/>
      <w:sz w:val="22"/>
      <w:szCs w:val="22"/>
    </w:rPr>
  </w:style>
  <w:style w:type="character" w:styleId="ListLabel62">
    <w:name w:val="ListLabel 62"/>
    <w:qFormat/>
    <w:rPr>
      <w:rFonts w:cs="Courier New"/>
    </w:rPr>
  </w:style>
  <w:style w:type="character" w:styleId="ListLabel63">
    <w:name w:val="ListLabel 63"/>
    <w:qFormat/>
    <w:rPr>
      <w:rFonts w:cs="Wingdings"/>
    </w:rPr>
  </w:style>
  <w:style w:type="character" w:styleId="ListLabel64">
    <w:name w:val="ListLabel 64"/>
    <w:qFormat/>
    <w:rPr>
      <w:rFonts w:cs="Symbol"/>
    </w:rPr>
  </w:style>
  <w:style w:type="character" w:styleId="ListLabel65">
    <w:name w:val="ListLabel 65"/>
    <w:qFormat/>
    <w:rPr>
      <w:rFonts w:cs="Courier New"/>
    </w:rPr>
  </w:style>
  <w:style w:type="character" w:styleId="ListLabel66">
    <w:name w:val="ListLabel 66"/>
    <w:qFormat/>
    <w:rPr>
      <w:rFonts w:cs="Wingdings"/>
    </w:rPr>
  </w:style>
  <w:style w:type="character" w:styleId="ListLabel67">
    <w:name w:val="ListLabel 67"/>
    <w:qFormat/>
    <w:rPr>
      <w:rFonts w:cs="Symbol"/>
    </w:rPr>
  </w:style>
  <w:style w:type="character" w:styleId="ListLabel68">
    <w:name w:val="ListLabel 68"/>
    <w:qFormat/>
    <w:rPr>
      <w:rFonts w:cs="Courier New"/>
    </w:rPr>
  </w:style>
  <w:style w:type="character" w:styleId="ListLabel69">
    <w:name w:val="ListLabel 69"/>
    <w:qFormat/>
    <w:rPr>
      <w:rFonts w:cs="Wingdings"/>
    </w:rPr>
  </w:style>
  <w:style w:type="paragraph" w:styleId="Ttulo" w:customStyle="1">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b92f29"/>
    <w:pPr>
      <w:spacing w:lineRule="auto" w:line="276" w:before="0" w:after="140"/>
    </w:pPr>
    <w:rPr/>
  </w:style>
  <w:style w:type="paragraph" w:styleId="Lista">
    <w:name w:val="List"/>
    <w:basedOn w:val="Cuerpodetexto"/>
    <w:rsid w:val="00b92f29"/>
    <w:pPr/>
    <w:rPr>
      <w:rFonts w:cs="Mangal"/>
    </w:rPr>
  </w:style>
  <w:style w:type="paragraph" w:styleId="Leyenda">
    <w:name w:val="Caption"/>
    <w:basedOn w:val="Normal"/>
    <w:qFormat/>
    <w:pPr>
      <w:suppressLineNumbers/>
      <w:spacing w:before="120" w:after="120"/>
    </w:pPr>
    <w:rPr>
      <w:rFonts w:cs="Arial"/>
      <w:i/>
      <w:iCs/>
      <w:sz w:val="24"/>
      <w:szCs w:val="24"/>
    </w:rPr>
  </w:style>
  <w:style w:type="paragraph" w:styleId="Ndice" w:customStyle="1">
    <w:name w:val="Índice"/>
    <w:basedOn w:val="Normal"/>
    <w:qFormat/>
    <w:rsid w:val="00b92f29"/>
    <w:pPr>
      <w:suppressLineNumbers/>
    </w:pPr>
    <w:rPr>
      <w:rFonts w:cs="Mangal"/>
    </w:rPr>
  </w:style>
  <w:style w:type="paragraph" w:styleId="Llegenda1" w:customStyle="1">
    <w:name w:val="Llegenda1"/>
    <w:basedOn w:val="Normal"/>
    <w:qFormat/>
    <w:rsid w:val="00b92f29"/>
    <w:pPr>
      <w:suppressLineNumbers/>
      <w:spacing w:before="120" w:after="120"/>
    </w:pPr>
    <w:rPr>
      <w:rFonts w:cs="Mangal"/>
      <w:i/>
      <w:iCs/>
      <w:sz w:val="24"/>
      <w:szCs w:val="24"/>
    </w:rPr>
  </w:style>
  <w:style w:type="paragraph" w:styleId="Titular">
    <w:name w:val="Title"/>
    <w:basedOn w:val="Normal"/>
    <w:next w:val="Cuerpodetexto"/>
    <w:qFormat/>
    <w:rsid w:val="00b92f29"/>
    <w:pPr>
      <w:keepNext w:val="true"/>
      <w:spacing w:before="240" w:after="120"/>
    </w:pPr>
    <w:rPr>
      <w:rFonts w:ascii="Liberation Sans" w:hAnsi="Liberation Sans" w:eastAsia="Microsoft YaHei" w:cs="Mangal"/>
      <w:sz w:val="28"/>
      <w:szCs w:val="28"/>
    </w:rPr>
  </w:style>
  <w:style w:type="paragraph" w:styleId="Capalera1" w:customStyle="1">
    <w:name w:val="Capçalera1"/>
    <w:basedOn w:val="Normal"/>
    <w:link w:val="EncabezadoCar"/>
    <w:uiPriority w:val="99"/>
    <w:semiHidden/>
    <w:unhideWhenUsed/>
    <w:qFormat/>
    <w:rsid w:val="00eb710b"/>
    <w:pPr>
      <w:tabs>
        <w:tab w:val="clear" w:pos="708"/>
        <w:tab w:val="center" w:pos="4252" w:leader="none"/>
        <w:tab w:val="right" w:pos="8504" w:leader="none"/>
      </w:tabs>
    </w:pPr>
    <w:rPr/>
  </w:style>
  <w:style w:type="paragraph" w:styleId="Peu1" w:customStyle="1">
    <w:name w:val="Peu1"/>
    <w:basedOn w:val="Normal"/>
    <w:link w:val="PiedepginaCar"/>
    <w:uiPriority w:val="99"/>
    <w:semiHidden/>
    <w:unhideWhenUsed/>
    <w:qFormat/>
    <w:rsid w:val="00eb710b"/>
    <w:pPr>
      <w:tabs>
        <w:tab w:val="clear" w:pos="708"/>
        <w:tab w:val="center" w:pos="4252" w:leader="none"/>
        <w:tab w:val="right" w:pos="8504" w:leader="none"/>
      </w:tabs>
    </w:pPr>
    <w:rPr/>
  </w:style>
  <w:style w:type="paragraph" w:styleId="BalloonText">
    <w:name w:val="Balloon Text"/>
    <w:basedOn w:val="Normal"/>
    <w:link w:val="Textdeglobus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783156"/>
    <w:pPr>
      <w:spacing w:lineRule="auto" w:line="276" w:beforeAutospacing="1" w:after="142"/>
    </w:pPr>
    <w:rPr>
      <w:rFonts w:eastAsia="Times New Roman" w:cs="Noto Sans"/>
      <w:lang w:eastAsia="ca-ES"/>
    </w:rPr>
  </w:style>
  <w:style w:type="paragraph" w:styleId="Contenidodelmarco" w:customStyle="1">
    <w:name w:val="Contenido del marco"/>
    <w:basedOn w:val="Normal"/>
    <w:qFormat/>
    <w:pPr/>
    <w:rPr/>
  </w:style>
  <w:style w:type="paragraph" w:styleId="Annotationtext">
    <w:name w:val="annotation text"/>
    <w:basedOn w:val="Normal"/>
    <w:link w:val="TextdecomentariCar"/>
    <w:uiPriority w:val="99"/>
    <w:semiHidden/>
    <w:unhideWhenUsed/>
    <w:qFormat/>
    <w:pPr/>
    <w:rPr>
      <w:sz w:val="20"/>
      <w:szCs w:val="20"/>
    </w:rPr>
  </w:style>
  <w:style w:type="paragraph" w:styleId="Cabecera">
    <w:name w:val="Header"/>
    <w:basedOn w:val="Normal"/>
    <w:pPr/>
    <w:rPr/>
  </w:style>
  <w:style w:type="numbering" w:styleId="NoList" w:default="1">
    <w:name w:val="No List"/>
    <w:uiPriority w:val="99"/>
    <w:semiHidden/>
    <w:unhideWhenUsed/>
    <w:qFormat/>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ulaambquadrcula">
    <w:name w:val="Table Grid"/>
    <w:basedOn w:val="Taulanormal"/>
    <w:uiPriority w:val="59"/>
    <w:rsid w:val="00de567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comments" Target="comment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FB6D63-80DD-4E4E-A525-299078DA8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Application>LibreOffice/6.1.5.2$Windows_x86 LibreOffice_project/90f8dcf33c87b3705e78202e3df5142b201bd805</Application>
  <Pages>3</Pages>
  <Words>545</Words>
  <Characters>3026</Characters>
  <CharactersWithSpaces>3516</CharactersWithSpaces>
  <Paragraphs>66</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2022-01-25T09:32:00Z</dcterms:created>
  <dc:creator>Edgard Ginard</dc:creator>
  <dc:description/>
  <dc:language>es-ES</dc:language>
  <cp:lastModifiedBy/>
  <cp:lastPrinted>2022-04-07T09:20:00Z</cp:lastPrinted>
  <dcterms:modified xsi:type="dcterms:W3CDTF">2022-05-19T09:37:19Z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