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44CE9" w:rsidRDefault="00744CE9" w:rsidP="00744CE9">
      <w:pPr>
        <w:pStyle w:val="Standard"/>
        <w:spacing w:before="278" w:after="278"/>
        <w:rPr>
          <w:rFonts w:eastAsia="Times New Roman" w:cs="Noto Sans"/>
          <w:b/>
          <w:bCs/>
          <w:color w:val="000000"/>
          <w:lang w:eastAsia="es-ES"/>
        </w:rPr>
      </w:pPr>
      <w:r>
        <w:rPr>
          <w:rFonts w:eastAsia="Times New Roman" w:cs="Noto Sans"/>
          <w:b/>
          <w:bCs/>
          <w:color w:val="000000"/>
          <w:lang w:eastAsia="es-ES"/>
        </w:rPr>
        <w:t>ANEXO 1</w:t>
      </w:r>
    </w:p>
    <w:p w:rsidR="00744CE9" w:rsidRPr="00744CE9" w:rsidRDefault="00744CE9" w:rsidP="00744CE9">
      <w:pPr>
        <w:pStyle w:val="Standard"/>
        <w:spacing w:before="278" w:after="278"/>
        <w:rPr>
          <w:rFonts w:eastAsia="Times New Roman" w:cs="Noto Sans"/>
          <w:b/>
          <w:color w:val="000000"/>
          <w:lang w:val="es-ES" w:eastAsia="es-ES"/>
        </w:rPr>
      </w:pPr>
      <w:r w:rsidRPr="00744CE9">
        <w:rPr>
          <w:rFonts w:eastAsia="Times New Roman" w:cs="Noto Sans"/>
          <w:b/>
          <w:color w:val="000000"/>
          <w:lang w:val="es-ES" w:eastAsia="es-ES"/>
        </w:rPr>
        <w:t>Creación de la Lista de profesionales para llevar a cabo los programas integrados en la Estrategia de desarrollo de programas de competencias familiares en las Islas Baleares 2019-2020 de la Dirección General de Infancia, Juventud y Familias y regulación del  funcionamiento, los requisitos y las condiciones de acceso.</w:t>
      </w:r>
    </w:p>
    <w:p w:rsidR="00744CE9" w:rsidRPr="00744CE9" w:rsidRDefault="00744CE9" w:rsidP="00744CE9">
      <w:pPr>
        <w:pStyle w:val="Standard"/>
        <w:spacing w:before="278" w:after="278"/>
        <w:rPr>
          <w:rFonts w:eastAsia="Times New Roman" w:cs="Noto Sans"/>
          <w:b/>
          <w:color w:val="000000"/>
          <w:lang w:val="es-ES" w:eastAsia="es-ES"/>
        </w:rPr>
      </w:pPr>
      <w:r w:rsidRPr="00744CE9">
        <w:rPr>
          <w:rFonts w:eastAsia="Times New Roman" w:cs="Noto Sans"/>
          <w:b/>
          <w:color w:val="000000"/>
          <w:lang w:val="es-ES" w:eastAsia="es-ES"/>
        </w:rPr>
        <w:t>1. Objeto:</w:t>
      </w:r>
    </w:p>
    <w:p w:rsidR="00744CE9" w:rsidRPr="00744CE9" w:rsidRDefault="00744CE9" w:rsidP="00744CE9">
      <w:pPr>
        <w:pStyle w:val="Standard"/>
        <w:spacing w:before="278" w:after="278"/>
        <w:rPr>
          <w:rFonts w:eastAsia="Times New Roman" w:cs="Noto Sans"/>
          <w:color w:val="000000"/>
          <w:lang w:val="es-ES" w:eastAsia="es-ES"/>
        </w:rPr>
      </w:pPr>
      <w:r w:rsidRPr="00744CE9">
        <w:rPr>
          <w:rFonts w:eastAsia="Times New Roman" w:cs="Noto Sans"/>
          <w:color w:val="000000"/>
          <w:lang w:val="es-ES" w:eastAsia="es-ES"/>
        </w:rPr>
        <w:t>El objeto de este anexo es la creación y el establecimiento de los requisitos básicos comunes, los criterios de selección, el orden de prelación y los aspectos de organización de la lista de profesionales de los programas integrados en la Estrategia de desarrollo de programas de competencias familiares en las Islas Baleares 2019-2020 (de acuerdo con el apartado 5.1 de la Estrategia).</w:t>
      </w:r>
    </w:p>
    <w:p w:rsidR="00744CE9" w:rsidRPr="00744CE9" w:rsidRDefault="00744CE9" w:rsidP="00744CE9">
      <w:pPr>
        <w:pStyle w:val="Standard"/>
        <w:spacing w:before="278" w:after="278"/>
        <w:rPr>
          <w:rFonts w:eastAsia="Times New Roman" w:cs="Noto Sans"/>
          <w:b/>
          <w:bCs/>
          <w:color w:val="000000"/>
          <w:lang w:val="es-ES" w:eastAsia="es-ES"/>
        </w:rPr>
      </w:pPr>
      <w:r w:rsidRPr="00744CE9">
        <w:rPr>
          <w:rFonts w:eastAsia="Times New Roman" w:cs="Noto Sans"/>
          <w:b/>
          <w:bCs/>
          <w:color w:val="000000"/>
          <w:lang w:val="es-ES" w:eastAsia="es-ES"/>
        </w:rPr>
        <w:t>2. Requisitos:</w:t>
      </w:r>
    </w:p>
    <w:p w:rsidR="00744CE9" w:rsidRPr="00744CE9" w:rsidRDefault="00744CE9" w:rsidP="00744CE9">
      <w:pPr>
        <w:pStyle w:val="Standard"/>
        <w:spacing w:before="278" w:after="278"/>
        <w:rPr>
          <w:lang w:val="es-ES"/>
        </w:rPr>
      </w:pPr>
      <w:r w:rsidRPr="00744CE9">
        <w:rPr>
          <w:rFonts w:eastAsia="Times New Roman" w:cs="Noto Sans"/>
          <w:b/>
          <w:bCs/>
          <w:color w:val="000000"/>
          <w:lang w:val="es-ES" w:eastAsia="es-ES"/>
        </w:rPr>
        <w:t>2.1. Requisitos generales.</w:t>
      </w:r>
    </w:p>
    <w:p w:rsidR="00744CE9" w:rsidRPr="00744CE9" w:rsidRDefault="00744CE9" w:rsidP="00744CE9">
      <w:pPr>
        <w:pStyle w:val="Standard"/>
        <w:spacing w:before="278" w:after="278"/>
        <w:rPr>
          <w:lang w:val="es-ES"/>
        </w:rPr>
      </w:pPr>
      <w:r w:rsidRPr="00744CE9">
        <w:rPr>
          <w:rFonts w:eastAsia="Times New Roman" w:cs="Noto Sans"/>
          <w:color w:val="000000"/>
          <w:lang w:val="es-ES" w:eastAsia="es-ES"/>
        </w:rPr>
        <w:t>Pueden formar parte de este listado todas aquellas personas profesionales que cumplan los requisitos siguientes:</w:t>
      </w:r>
    </w:p>
    <w:p w:rsidR="00744CE9" w:rsidRPr="00744CE9" w:rsidRDefault="00744CE9" w:rsidP="00744CE9">
      <w:pPr>
        <w:pStyle w:val="Standard"/>
        <w:numPr>
          <w:ilvl w:val="0"/>
          <w:numId w:val="29"/>
        </w:numPr>
        <w:ind w:left="714" w:hanging="357"/>
        <w:rPr>
          <w:rFonts w:eastAsia="Times New Roman" w:cs="Noto Sans"/>
          <w:color w:val="000000"/>
          <w:lang w:val="es-ES" w:eastAsia="es-ES"/>
        </w:rPr>
      </w:pPr>
      <w:r w:rsidRPr="00744CE9">
        <w:rPr>
          <w:rFonts w:eastAsia="Times New Roman" w:cs="Noto Sans"/>
          <w:color w:val="000000"/>
          <w:lang w:val="es-ES" w:eastAsia="es-ES"/>
        </w:rPr>
        <w:t>Estar en posesión de alguno de los títulos de licenciatura o grado siguientes: Psicología, Pedagogía, Trabajo Social, Educación Social y Magisterio.</w:t>
      </w:r>
    </w:p>
    <w:p w:rsidR="00744CE9" w:rsidRPr="00744CE9" w:rsidRDefault="00744CE9" w:rsidP="00744CE9">
      <w:pPr>
        <w:pStyle w:val="Standard"/>
        <w:numPr>
          <w:ilvl w:val="0"/>
          <w:numId w:val="29"/>
        </w:numPr>
        <w:ind w:left="714" w:hanging="357"/>
        <w:rPr>
          <w:rFonts w:eastAsia="Times New Roman" w:cs="Noto Sans"/>
          <w:color w:val="000000"/>
          <w:lang w:val="es-ES" w:eastAsia="es-ES"/>
        </w:rPr>
      </w:pPr>
      <w:r w:rsidRPr="00744CE9">
        <w:rPr>
          <w:rFonts w:eastAsia="Times New Roman" w:cs="Noto Sans"/>
          <w:color w:val="000000"/>
          <w:lang w:val="es-ES" w:eastAsia="es-ES"/>
        </w:rPr>
        <w:t>Estar de alta en el Censo de empresarios profesionales y retenedores.</w:t>
      </w:r>
    </w:p>
    <w:p w:rsidR="00744CE9" w:rsidRPr="00744CE9" w:rsidRDefault="00744CE9" w:rsidP="00744CE9">
      <w:pPr>
        <w:pStyle w:val="Standard"/>
        <w:numPr>
          <w:ilvl w:val="0"/>
          <w:numId w:val="29"/>
        </w:numPr>
        <w:ind w:left="714" w:hanging="357"/>
        <w:rPr>
          <w:rFonts w:eastAsia="Times New Roman" w:cs="Noto Sans"/>
          <w:color w:val="000000"/>
          <w:lang w:val="es-ES" w:eastAsia="es-ES"/>
        </w:rPr>
      </w:pPr>
      <w:r w:rsidRPr="00744CE9">
        <w:rPr>
          <w:rFonts w:eastAsia="Times New Roman" w:cs="Noto Sans"/>
          <w:color w:val="000000"/>
          <w:lang w:val="es-ES" w:eastAsia="es-ES"/>
        </w:rPr>
        <w:t>Estar de alta en el colegio profesional correspondiente cuando las normas exijan colegiación para el ejercicio de su actividad profesional.</w:t>
      </w:r>
    </w:p>
    <w:p w:rsidR="00744CE9" w:rsidRPr="00744CE9" w:rsidRDefault="00744CE9" w:rsidP="00744CE9">
      <w:pPr>
        <w:pStyle w:val="Standard"/>
        <w:numPr>
          <w:ilvl w:val="0"/>
          <w:numId w:val="29"/>
        </w:numPr>
        <w:ind w:left="714" w:hanging="357"/>
        <w:rPr>
          <w:rFonts w:eastAsia="Times New Roman" w:cs="Noto Sans"/>
          <w:color w:val="000000"/>
          <w:lang w:val="es-ES" w:eastAsia="es-ES"/>
        </w:rPr>
      </w:pPr>
      <w:r w:rsidRPr="00744CE9">
        <w:rPr>
          <w:rFonts w:eastAsia="Times New Roman" w:cs="Noto Sans"/>
          <w:color w:val="000000"/>
          <w:lang w:val="es-ES" w:eastAsia="es-ES"/>
        </w:rPr>
        <w:t>No incurrir en ninguno de los supuestos de incompatibilidad establecidos en la Ley 53/1984, de 26 de diciembre, de incompatibilidad del personal al servicio de las administraciones públicas y Real Decreto 598/1985, de 30 de abril, sobre incompatibilidad del personal al servicio de la Administración General del Estado, de la Seguridad Social y de los entes, organismos y empresas dependientes.</w:t>
      </w:r>
    </w:p>
    <w:p w:rsidR="00744CE9" w:rsidRPr="00744CE9" w:rsidRDefault="00744CE9" w:rsidP="00744CE9">
      <w:pPr>
        <w:pStyle w:val="Standard"/>
        <w:numPr>
          <w:ilvl w:val="0"/>
          <w:numId w:val="29"/>
        </w:numPr>
        <w:ind w:left="714" w:hanging="357"/>
        <w:rPr>
          <w:rFonts w:eastAsia="Times New Roman" w:cs="Noto Sans"/>
          <w:color w:val="000000"/>
          <w:lang w:val="es-ES" w:eastAsia="es-ES"/>
        </w:rPr>
      </w:pPr>
      <w:r w:rsidRPr="00744CE9">
        <w:rPr>
          <w:rFonts w:eastAsia="Times New Roman" w:cs="Noto Sans"/>
          <w:color w:val="000000"/>
          <w:lang w:val="es-ES" w:eastAsia="es-ES"/>
        </w:rPr>
        <w:t>No haber estado inhabilitado para el ejercicio de su profesión por resolución judicial firme.</w:t>
      </w:r>
    </w:p>
    <w:p w:rsidR="00744CE9" w:rsidRPr="00744CE9" w:rsidRDefault="00744CE9" w:rsidP="00744CE9">
      <w:pPr>
        <w:pStyle w:val="Standard"/>
        <w:numPr>
          <w:ilvl w:val="0"/>
          <w:numId w:val="29"/>
        </w:numPr>
        <w:ind w:left="714" w:hanging="357"/>
        <w:rPr>
          <w:rFonts w:eastAsia="Times New Roman" w:cs="Noto Sans"/>
          <w:color w:val="000000"/>
          <w:lang w:val="es-ES" w:eastAsia="es-ES"/>
        </w:rPr>
      </w:pPr>
      <w:r w:rsidRPr="00744CE9">
        <w:rPr>
          <w:rFonts w:eastAsia="Times New Roman" w:cs="Noto Sans"/>
          <w:color w:val="000000"/>
          <w:lang w:val="es-ES" w:eastAsia="es-ES"/>
        </w:rPr>
        <w:t>Disponer del Certificado negativo del Registro Central de Delincuentes Sexuales.</w:t>
      </w:r>
    </w:p>
    <w:p w:rsidR="00744CE9" w:rsidRPr="00744CE9" w:rsidRDefault="00744CE9" w:rsidP="00744CE9">
      <w:pPr>
        <w:pStyle w:val="Standard"/>
        <w:numPr>
          <w:ilvl w:val="0"/>
          <w:numId w:val="29"/>
        </w:numPr>
        <w:ind w:left="714" w:hanging="357"/>
        <w:rPr>
          <w:rFonts w:eastAsia="Times New Roman" w:cs="Noto Sans"/>
          <w:color w:val="000000"/>
          <w:lang w:val="es-ES" w:eastAsia="es-ES"/>
        </w:rPr>
      </w:pPr>
      <w:r w:rsidRPr="00744CE9">
        <w:rPr>
          <w:rFonts w:eastAsia="Times New Roman" w:cs="Noto Sans"/>
          <w:color w:val="000000"/>
          <w:lang w:val="es-ES" w:eastAsia="es-ES"/>
        </w:rPr>
        <w:t>Disponer de una póliza de seguro de responsabilidad civil por los daños que puedan ocasionar en el ejercicio de su profesión.</w:t>
      </w:r>
    </w:p>
    <w:p w:rsidR="00744CE9" w:rsidRPr="00744CE9" w:rsidRDefault="00744CE9" w:rsidP="00744CE9">
      <w:pPr>
        <w:pStyle w:val="Standard"/>
        <w:numPr>
          <w:ilvl w:val="0"/>
          <w:numId w:val="29"/>
        </w:numPr>
        <w:ind w:left="714" w:hanging="357"/>
        <w:rPr>
          <w:rFonts w:eastAsia="Times New Roman" w:cs="Noto Sans"/>
          <w:color w:val="000000"/>
          <w:lang w:val="es-ES" w:eastAsia="es-ES"/>
        </w:rPr>
      </w:pPr>
      <w:r w:rsidRPr="00744CE9">
        <w:rPr>
          <w:rFonts w:eastAsia="Times New Roman" w:cs="Noto Sans"/>
          <w:color w:val="000000"/>
          <w:lang w:val="es-ES" w:eastAsia="es-ES"/>
        </w:rPr>
        <w:t>Estar al corriente de las obligaciones tributarias y de la Seguridad Social. La Administración comprobará de oficio el cumplimiento de este requisito.</w:t>
      </w:r>
    </w:p>
    <w:p w:rsidR="00744CE9" w:rsidRPr="00744CE9" w:rsidRDefault="00744CE9" w:rsidP="00744CE9">
      <w:pPr>
        <w:pStyle w:val="Standard"/>
        <w:spacing w:before="278" w:after="278"/>
        <w:rPr>
          <w:rFonts w:eastAsia="Times New Roman" w:cs="Noto Sans"/>
          <w:b/>
          <w:color w:val="000000"/>
          <w:lang w:val="es-ES" w:eastAsia="es-ES"/>
        </w:rPr>
      </w:pPr>
      <w:r w:rsidRPr="00744CE9">
        <w:rPr>
          <w:rFonts w:eastAsia="Times New Roman" w:cs="Noto Sans"/>
          <w:b/>
          <w:color w:val="000000"/>
          <w:lang w:val="es-ES" w:eastAsia="es-ES"/>
        </w:rPr>
        <w:t>2.2. Requisitos específicos.</w:t>
      </w:r>
    </w:p>
    <w:p w:rsidR="00744CE9" w:rsidRDefault="00744CE9" w:rsidP="00744CE9">
      <w:pPr>
        <w:pStyle w:val="Standard"/>
        <w:spacing w:before="278" w:after="278"/>
        <w:rPr>
          <w:rFonts w:eastAsia="Times New Roman" w:cs="Noto Sans"/>
          <w:lang w:val="es-ES" w:eastAsia="es-ES"/>
        </w:rPr>
      </w:pPr>
      <w:r w:rsidRPr="00744CE9">
        <w:rPr>
          <w:rFonts w:eastAsia="Times New Roman" w:cs="Noto Sans"/>
          <w:lang w:val="es-ES" w:eastAsia="es-ES"/>
        </w:rPr>
        <w:t>En la resolución de la convocatoria de cada programa de competencias familiares se definirán los requisitos específicos de formación necesaria para los profesionales que lo han de desarrollar</w:t>
      </w:r>
    </w:p>
    <w:p w:rsidR="00744CE9" w:rsidRPr="00744CE9" w:rsidRDefault="00744CE9" w:rsidP="00744CE9">
      <w:pPr>
        <w:pStyle w:val="Standard"/>
        <w:spacing w:before="278" w:after="278"/>
        <w:rPr>
          <w:rFonts w:eastAsia="Times New Roman" w:cs="Noto Sans"/>
          <w:lang w:val="es-ES" w:eastAsia="es-ES"/>
        </w:rPr>
      </w:pPr>
      <w:r w:rsidRPr="00744CE9">
        <w:rPr>
          <w:rFonts w:eastAsia="Times New Roman" w:cs="Noto Sans"/>
          <w:lang w:val="es-ES" w:eastAsia="es-ES"/>
        </w:rPr>
        <w:t>.</w:t>
      </w:r>
    </w:p>
    <w:p w:rsidR="00744CE9" w:rsidRPr="00744CE9" w:rsidRDefault="00744CE9" w:rsidP="00744CE9">
      <w:pPr>
        <w:pStyle w:val="Standard"/>
        <w:spacing w:before="278" w:after="278"/>
        <w:rPr>
          <w:lang w:val="es-ES"/>
        </w:rPr>
      </w:pPr>
      <w:r w:rsidRPr="00744CE9">
        <w:rPr>
          <w:rFonts w:eastAsia="Times New Roman" w:cs="Noto Sans"/>
          <w:b/>
          <w:bCs/>
          <w:color w:val="000000"/>
          <w:lang w:val="es-ES" w:eastAsia="es-ES"/>
        </w:rPr>
        <w:lastRenderedPageBreak/>
        <w:t>3. Solicitud</w:t>
      </w:r>
    </w:p>
    <w:p w:rsidR="00744CE9" w:rsidRPr="00744CE9" w:rsidRDefault="00744CE9" w:rsidP="00744CE9">
      <w:pPr>
        <w:pStyle w:val="Standard"/>
        <w:spacing w:before="278" w:after="278"/>
        <w:rPr>
          <w:lang w:val="es-ES"/>
        </w:rPr>
      </w:pPr>
      <w:r w:rsidRPr="00744CE9">
        <w:rPr>
          <w:rFonts w:eastAsia="Times New Roman" w:cs="Noto Sans"/>
          <w:color w:val="000000"/>
          <w:lang w:val="es-ES" w:eastAsia="es-ES"/>
        </w:rPr>
        <w:t>3.1. Las personas  interesadas en formar parte de la lista de profesionales para llevar a cabo los programas integrados en la Estrategia de desarrollo de programas de competencias familiares en las Islas Baleares 2019-2020  han de rellenar el impreso de solicitud (anexo 2) que estará disponible en la web de la Consejería (</w:t>
      </w:r>
      <w:hyperlink r:id="rId8" w:history="1">
        <w:r w:rsidRPr="00744CE9">
          <w:rPr>
            <w:lang w:val="es-ES"/>
          </w:rPr>
          <w:t>http://www.caib.es/</w:t>
        </w:r>
      </w:hyperlink>
      <w:hyperlink r:id="rId9" w:history="1">
        <w:r w:rsidRPr="00744CE9">
          <w:rPr>
            <w:lang w:val="es-ES"/>
          </w:rPr>
          <w:t>govern/organigrama/area.do?coduo=196&amp;lang=ca</w:t>
        </w:r>
      </w:hyperlink>
      <w:r w:rsidRPr="00744CE9">
        <w:rPr>
          <w:rFonts w:eastAsia="Times New Roman" w:cs="Noto Sans"/>
          <w:color w:val="000000"/>
          <w:lang w:val="es-ES" w:eastAsia="es-ES"/>
        </w:rPr>
        <w:t>). En la solicitud deberán indicar expresamente las islas o las zonas en las cuales quieren intervenir. A tal efecto, las solicitudes se distribuyen en las siguientes islas y/o zonas:</w:t>
      </w:r>
    </w:p>
    <w:p w:rsidR="00744CE9" w:rsidRPr="00744CE9" w:rsidRDefault="00744CE9" w:rsidP="00744CE9">
      <w:pPr>
        <w:pStyle w:val="Standard"/>
        <w:numPr>
          <w:ilvl w:val="0"/>
          <w:numId w:val="30"/>
        </w:numPr>
        <w:rPr>
          <w:rFonts w:eastAsia="Times New Roman" w:cs="Noto Sans"/>
          <w:color w:val="000000"/>
          <w:lang w:val="es-ES" w:eastAsia="es-ES"/>
        </w:rPr>
      </w:pPr>
      <w:r w:rsidRPr="00744CE9">
        <w:rPr>
          <w:rFonts w:eastAsia="Times New Roman" w:cs="Noto Sans"/>
          <w:color w:val="000000"/>
          <w:lang w:val="es-ES" w:eastAsia="es-ES"/>
        </w:rPr>
        <w:t xml:space="preserve">Zona Palma: Palma, </w:t>
      </w:r>
      <w:proofErr w:type="spellStart"/>
      <w:r w:rsidRPr="00744CE9">
        <w:rPr>
          <w:rFonts w:eastAsia="Times New Roman" w:cs="Noto Sans"/>
          <w:color w:val="000000"/>
          <w:lang w:val="es-ES" w:eastAsia="es-ES"/>
        </w:rPr>
        <w:t>Calviá</w:t>
      </w:r>
      <w:proofErr w:type="spellEnd"/>
      <w:r w:rsidRPr="00744CE9">
        <w:rPr>
          <w:rFonts w:eastAsia="Times New Roman" w:cs="Noto Sans"/>
          <w:color w:val="000000"/>
          <w:lang w:val="es-ES" w:eastAsia="es-ES"/>
        </w:rPr>
        <w:t xml:space="preserve">, </w:t>
      </w:r>
      <w:proofErr w:type="spellStart"/>
      <w:r w:rsidRPr="00744CE9">
        <w:rPr>
          <w:rFonts w:eastAsia="Times New Roman" w:cs="Noto Sans"/>
          <w:color w:val="000000"/>
          <w:lang w:val="es-ES" w:eastAsia="es-ES"/>
        </w:rPr>
        <w:t>Marratxí</w:t>
      </w:r>
      <w:proofErr w:type="spellEnd"/>
      <w:r w:rsidRPr="00744CE9">
        <w:rPr>
          <w:rFonts w:eastAsia="Times New Roman" w:cs="Noto Sans"/>
          <w:color w:val="000000"/>
          <w:lang w:val="es-ES" w:eastAsia="es-ES"/>
        </w:rPr>
        <w:t xml:space="preserve">, Santa Eugenia, </w:t>
      </w:r>
      <w:proofErr w:type="spellStart"/>
      <w:r w:rsidRPr="00744CE9">
        <w:rPr>
          <w:rFonts w:eastAsia="Times New Roman" w:cs="Noto Sans"/>
          <w:color w:val="000000"/>
          <w:lang w:val="es-ES" w:eastAsia="es-ES"/>
        </w:rPr>
        <w:t>Andratx</w:t>
      </w:r>
      <w:proofErr w:type="spellEnd"/>
      <w:r w:rsidRPr="00744CE9">
        <w:rPr>
          <w:rFonts w:eastAsia="Times New Roman" w:cs="Noto Sans"/>
          <w:color w:val="000000"/>
          <w:lang w:val="es-ES" w:eastAsia="es-ES"/>
        </w:rPr>
        <w:t xml:space="preserve">, </w:t>
      </w:r>
      <w:proofErr w:type="spellStart"/>
      <w:r w:rsidRPr="00744CE9">
        <w:rPr>
          <w:rFonts w:eastAsia="Times New Roman" w:cs="Noto Sans"/>
          <w:color w:val="000000"/>
          <w:lang w:val="es-ES" w:eastAsia="es-ES"/>
        </w:rPr>
        <w:t>Esporles</w:t>
      </w:r>
      <w:proofErr w:type="spellEnd"/>
      <w:r w:rsidRPr="00744CE9">
        <w:rPr>
          <w:rFonts w:eastAsia="Times New Roman" w:cs="Noto Sans"/>
          <w:color w:val="000000"/>
          <w:lang w:val="es-ES" w:eastAsia="es-ES"/>
        </w:rPr>
        <w:t xml:space="preserve">, </w:t>
      </w:r>
      <w:proofErr w:type="spellStart"/>
      <w:r w:rsidRPr="00744CE9">
        <w:rPr>
          <w:rFonts w:eastAsia="Times New Roman" w:cs="Noto Sans"/>
          <w:color w:val="000000"/>
          <w:lang w:val="es-ES" w:eastAsia="es-ES"/>
        </w:rPr>
        <w:t>Bunyola</w:t>
      </w:r>
      <w:proofErr w:type="spellEnd"/>
      <w:r w:rsidRPr="00744CE9">
        <w:rPr>
          <w:rFonts w:eastAsia="Times New Roman" w:cs="Noto Sans"/>
          <w:color w:val="000000"/>
          <w:lang w:val="es-ES" w:eastAsia="es-ES"/>
        </w:rPr>
        <w:t xml:space="preserve">  y </w:t>
      </w:r>
      <w:proofErr w:type="spellStart"/>
      <w:r w:rsidRPr="00744CE9">
        <w:rPr>
          <w:rFonts w:eastAsia="Times New Roman" w:cs="Noto Sans"/>
          <w:color w:val="000000"/>
          <w:lang w:val="es-ES" w:eastAsia="es-ES"/>
        </w:rPr>
        <w:t>Puigpunyent</w:t>
      </w:r>
      <w:proofErr w:type="spellEnd"/>
      <w:r w:rsidRPr="00744CE9">
        <w:rPr>
          <w:rFonts w:eastAsia="Times New Roman" w:cs="Noto Sans"/>
          <w:color w:val="000000"/>
          <w:lang w:val="es-ES" w:eastAsia="es-ES"/>
        </w:rPr>
        <w:t>.</w:t>
      </w:r>
    </w:p>
    <w:p w:rsidR="00744CE9" w:rsidRPr="00744CE9" w:rsidRDefault="00744CE9" w:rsidP="00744CE9">
      <w:pPr>
        <w:pStyle w:val="Standard"/>
        <w:numPr>
          <w:ilvl w:val="0"/>
          <w:numId w:val="30"/>
        </w:numPr>
        <w:rPr>
          <w:rFonts w:eastAsia="Times New Roman" w:cs="Noto Sans"/>
          <w:color w:val="000000"/>
          <w:lang w:val="es-ES" w:eastAsia="es-ES"/>
        </w:rPr>
      </w:pPr>
      <w:r w:rsidRPr="00744CE9">
        <w:rPr>
          <w:rFonts w:eastAsia="Times New Roman" w:cs="Noto Sans"/>
          <w:color w:val="000000"/>
          <w:lang w:val="es-ES" w:eastAsia="es-ES"/>
        </w:rPr>
        <w:t xml:space="preserve">Zona norte i </w:t>
      </w:r>
      <w:proofErr w:type="spellStart"/>
      <w:r w:rsidRPr="00744CE9">
        <w:rPr>
          <w:rFonts w:eastAsia="Times New Roman" w:cs="Noto Sans"/>
          <w:color w:val="000000"/>
          <w:lang w:val="es-ES" w:eastAsia="es-ES"/>
        </w:rPr>
        <w:t>raiguer</w:t>
      </w:r>
      <w:proofErr w:type="spellEnd"/>
      <w:r w:rsidRPr="00744CE9">
        <w:rPr>
          <w:rFonts w:eastAsia="Times New Roman" w:cs="Noto Sans"/>
          <w:color w:val="000000"/>
          <w:lang w:val="es-ES" w:eastAsia="es-ES"/>
        </w:rPr>
        <w:t xml:space="preserve">: </w:t>
      </w:r>
      <w:proofErr w:type="spellStart"/>
      <w:r w:rsidRPr="00744CE9">
        <w:rPr>
          <w:rFonts w:eastAsia="Times New Roman" w:cs="Noto Sans"/>
          <w:color w:val="000000"/>
          <w:lang w:val="es-ES" w:eastAsia="es-ES"/>
        </w:rPr>
        <w:t>Alaró</w:t>
      </w:r>
      <w:proofErr w:type="spellEnd"/>
      <w:r w:rsidRPr="00744CE9">
        <w:rPr>
          <w:rFonts w:eastAsia="Times New Roman" w:cs="Noto Sans"/>
          <w:color w:val="000000"/>
          <w:lang w:val="es-ES" w:eastAsia="es-ES"/>
        </w:rPr>
        <w:t xml:space="preserve">, </w:t>
      </w:r>
      <w:proofErr w:type="spellStart"/>
      <w:r w:rsidRPr="00744CE9">
        <w:rPr>
          <w:rFonts w:eastAsia="Times New Roman" w:cs="Noto Sans"/>
          <w:color w:val="000000"/>
          <w:lang w:val="es-ES" w:eastAsia="es-ES"/>
        </w:rPr>
        <w:t>Binissalem</w:t>
      </w:r>
      <w:proofErr w:type="spellEnd"/>
      <w:r w:rsidRPr="00744CE9">
        <w:rPr>
          <w:rFonts w:eastAsia="Times New Roman" w:cs="Noto Sans"/>
          <w:color w:val="000000"/>
          <w:lang w:val="es-ES" w:eastAsia="es-ES"/>
        </w:rPr>
        <w:t xml:space="preserve">, </w:t>
      </w:r>
      <w:proofErr w:type="spellStart"/>
      <w:r w:rsidRPr="00744CE9">
        <w:rPr>
          <w:rFonts w:eastAsia="Times New Roman" w:cs="Noto Sans"/>
          <w:color w:val="000000"/>
          <w:lang w:val="es-ES" w:eastAsia="es-ES"/>
        </w:rPr>
        <w:t>Búger</w:t>
      </w:r>
      <w:proofErr w:type="spellEnd"/>
      <w:r w:rsidRPr="00744CE9">
        <w:rPr>
          <w:rFonts w:eastAsia="Times New Roman" w:cs="Noto Sans"/>
          <w:color w:val="000000"/>
          <w:lang w:val="es-ES" w:eastAsia="es-ES"/>
        </w:rPr>
        <w:t xml:space="preserve">, </w:t>
      </w:r>
      <w:proofErr w:type="spellStart"/>
      <w:r w:rsidRPr="00744CE9">
        <w:rPr>
          <w:rFonts w:eastAsia="Times New Roman" w:cs="Noto Sans"/>
          <w:color w:val="000000"/>
          <w:lang w:val="es-ES" w:eastAsia="es-ES"/>
        </w:rPr>
        <w:t>Campanet</w:t>
      </w:r>
      <w:proofErr w:type="spellEnd"/>
      <w:r w:rsidRPr="00744CE9">
        <w:rPr>
          <w:rFonts w:eastAsia="Times New Roman" w:cs="Noto Sans"/>
          <w:color w:val="000000"/>
          <w:lang w:val="es-ES" w:eastAsia="es-ES"/>
        </w:rPr>
        <w:t xml:space="preserve">, </w:t>
      </w:r>
      <w:proofErr w:type="spellStart"/>
      <w:r w:rsidRPr="00744CE9">
        <w:rPr>
          <w:rFonts w:eastAsia="Times New Roman" w:cs="Noto Sans"/>
          <w:color w:val="000000"/>
          <w:lang w:val="es-ES" w:eastAsia="es-ES"/>
        </w:rPr>
        <w:t>Consell</w:t>
      </w:r>
      <w:proofErr w:type="spellEnd"/>
      <w:r w:rsidRPr="00744CE9">
        <w:rPr>
          <w:rFonts w:eastAsia="Times New Roman" w:cs="Noto Sans"/>
          <w:color w:val="000000"/>
          <w:lang w:val="es-ES" w:eastAsia="es-ES"/>
        </w:rPr>
        <w:t xml:space="preserve">, Inca, </w:t>
      </w:r>
      <w:proofErr w:type="spellStart"/>
      <w:r w:rsidRPr="00744CE9">
        <w:rPr>
          <w:rFonts w:eastAsia="Times New Roman" w:cs="Noto Sans"/>
          <w:color w:val="000000"/>
          <w:lang w:val="es-ES" w:eastAsia="es-ES"/>
        </w:rPr>
        <w:t>Lloseta</w:t>
      </w:r>
      <w:proofErr w:type="spellEnd"/>
      <w:r w:rsidRPr="00744CE9">
        <w:rPr>
          <w:rFonts w:eastAsia="Times New Roman" w:cs="Noto Sans"/>
          <w:color w:val="000000"/>
          <w:lang w:val="es-ES" w:eastAsia="es-ES"/>
        </w:rPr>
        <w:t xml:space="preserve">, </w:t>
      </w:r>
      <w:proofErr w:type="spellStart"/>
      <w:r w:rsidRPr="00744CE9">
        <w:rPr>
          <w:rFonts w:eastAsia="Times New Roman" w:cs="Noto Sans"/>
          <w:color w:val="000000"/>
          <w:lang w:val="es-ES" w:eastAsia="es-ES"/>
        </w:rPr>
        <w:t>Llubí</w:t>
      </w:r>
      <w:proofErr w:type="spellEnd"/>
      <w:r w:rsidRPr="00744CE9">
        <w:rPr>
          <w:rFonts w:eastAsia="Times New Roman" w:cs="Noto Sans"/>
          <w:color w:val="000000"/>
          <w:lang w:val="es-ES" w:eastAsia="es-ES"/>
        </w:rPr>
        <w:t xml:space="preserve">, </w:t>
      </w:r>
      <w:proofErr w:type="spellStart"/>
      <w:r w:rsidRPr="00744CE9">
        <w:rPr>
          <w:rFonts w:eastAsia="Times New Roman" w:cs="Noto Sans"/>
          <w:color w:val="000000"/>
          <w:lang w:val="es-ES" w:eastAsia="es-ES"/>
        </w:rPr>
        <w:t>Mancor</w:t>
      </w:r>
      <w:proofErr w:type="spellEnd"/>
      <w:r w:rsidRPr="00744CE9">
        <w:rPr>
          <w:rFonts w:eastAsia="Times New Roman" w:cs="Noto Sans"/>
          <w:color w:val="000000"/>
          <w:lang w:val="es-ES" w:eastAsia="es-ES"/>
        </w:rPr>
        <w:t xml:space="preserve"> de la </w:t>
      </w:r>
      <w:proofErr w:type="spellStart"/>
      <w:r w:rsidRPr="00744CE9">
        <w:rPr>
          <w:rFonts w:eastAsia="Times New Roman" w:cs="Noto Sans"/>
          <w:color w:val="000000"/>
          <w:lang w:val="es-ES" w:eastAsia="es-ES"/>
        </w:rPr>
        <w:t>Vall</w:t>
      </w:r>
      <w:proofErr w:type="spellEnd"/>
      <w:r w:rsidRPr="00744CE9">
        <w:rPr>
          <w:rFonts w:eastAsia="Times New Roman" w:cs="Noto Sans"/>
          <w:color w:val="000000"/>
          <w:lang w:val="es-ES" w:eastAsia="es-ES"/>
        </w:rPr>
        <w:t xml:space="preserve">, Santa </w:t>
      </w:r>
      <w:proofErr w:type="spellStart"/>
      <w:r w:rsidRPr="00744CE9">
        <w:rPr>
          <w:rFonts w:eastAsia="Times New Roman" w:cs="Noto Sans"/>
          <w:color w:val="000000"/>
          <w:lang w:val="es-ES" w:eastAsia="es-ES"/>
        </w:rPr>
        <w:t>Maria</w:t>
      </w:r>
      <w:proofErr w:type="spellEnd"/>
      <w:r w:rsidRPr="00744CE9">
        <w:rPr>
          <w:rFonts w:eastAsia="Times New Roman" w:cs="Noto Sans"/>
          <w:color w:val="000000"/>
          <w:lang w:val="es-ES" w:eastAsia="es-ES"/>
        </w:rPr>
        <w:t xml:space="preserve"> del </w:t>
      </w:r>
      <w:proofErr w:type="spellStart"/>
      <w:r w:rsidRPr="00744CE9">
        <w:rPr>
          <w:rFonts w:eastAsia="Times New Roman" w:cs="Noto Sans"/>
          <w:color w:val="000000"/>
          <w:lang w:val="es-ES" w:eastAsia="es-ES"/>
        </w:rPr>
        <w:t>Camí</w:t>
      </w:r>
      <w:proofErr w:type="spellEnd"/>
      <w:r w:rsidRPr="00744CE9">
        <w:rPr>
          <w:rFonts w:eastAsia="Times New Roman" w:cs="Noto Sans"/>
          <w:color w:val="000000"/>
          <w:lang w:val="es-ES" w:eastAsia="es-ES"/>
        </w:rPr>
        <w:t xml:space="preserve">, </w:t>
      </w:r>
      <w:proofErr w:type="spellStart"/>
      <w:r w:rsidRPr="00744CE9">
        <w:rPr>
          <w:rFonts w:eastAsia="Times New Roman" w:cs="Noto Sans"/>
          <w:color w:val="000000"/>
          <w:lang w:val="es-ES" w:eastAsia="es-ES"/>
        </w:rPr>
        <w:t>Sencelles</w:t>
      </w:r>
      <w:proofErr w:type="spellEnd"/>
      <w:r w:rsidRPr="00744CE9">
        <w:rPr>
          <w:rFonts w:eastAsia="Times New Roman" w:cs="Noto Sans"/>
          <w:color w:val="000000"/>
          <w:lang w:val="es-ES" w:eastAsia="es-ES"/>
        </w:rPr>
        <w:t xml:space="preserve">, </w:t>
      </w:r>
      <w:proofErr w:type="spellStart"/>
      <w:r w:rsidRPr="00744CE9">
        <w:rPr>
          <w:rFonts w:eastAsia="Times New Roman" w:cs="Noto Sans"/>
          <w:color w:val="000000"/>
          <w:lang w:val="es-ES" w:eastAsia="es-ES"/>
        </w:rPr>
        <w:t>Sineu</w:t>
      </w:r>
      <w:proofErr w:type="spellEnd"/>
      <w:r w:rsidRPr="00744CE9">
        <w:rPr>
          <w:rFonts w:eastAsia="Times New Roman" w:cs="Noto Sans"/>
          <w:color w:val="000000"/>
          <w:lang w:val="es-ES" w:eastAsia="es-ES"/>
        </w:rPr>
        <w:t xml:space="preserve">, Selva, </w:t>
      </w:r>
      <w:proofErr w:type="spellStart"/>
      <w:r w:rsidRPr="00744CE9">
        <w:rPr>
          <w:rFonts w:eastAsia="Times New Roman" w:cs="Noto Sans"/>
          <w:color w:val="000000"/>
          <w:lang w:val="es-ES" w:eastAsia="es-ES"/>
        </w:rPr>
        <w:t>Alcúdia</w:t>
      </w:r>
      <w:proofErr w:type="spellEnd"/>
      <w:r w:rsidRPr="00744CE9">
        <w:rPr>
          <w:rFonts w:eastAsia="Times New Roman" w:cs="Noto Sans"/>
          <w:color w:val="000000"/>
          <w:lang w:val="es-ES" w:eastAsia="es-ES"/>
        </w:rPr>
        <w:t xml:space="preserve">, Muro, </w:t>
      </w:r>
      <w:proofErr w:type="spellStart"/>
      <w:r w:rsidRPr="00744CE9">
        <w:rPr>
          <w:rFonts w:eastAsia="Times New Roman" w:cs="Noto Sans"/>
          <w:color w:val="000000"/>
          <w:lang w:val="es-ES" w:eastAsia="es-ES"/>
        </w:rPr>
        <w:t>Sa</w:t>
      </w:r>
      <w:proofErr w:type="spellEnd"/>
      <w:r w:rsidRPr="00744CE9">
        <w:rPr>
          <w:rFonts w:eastAsia="Times New Roman" w:cs="Noto Sans"/>
          <w:color w:val="000000"/>
          <w:lang w:val="es-ES" w:eastAsia="es-ES"/>
        </w:rPr>
        <w:t xml:space="preserve"> </w:t>
      </w:r>
      <w:proofErr w:type="spellStart"/>
      <w:r w:rsidRPr="00744CE9">
        <w:rPr>
          <w:rFonts w:eastAsia="Times New Roman" w:cs="Noto Sans"/>
          <w:color w:val="000000"/>
          <w:lang w:val="es-ES" w:eastAsia="es-ES"/>
        </w:rPr>
        <w:t>Pobla</w:t>
      </w:r>
      <w:proofErr w:type="spellEnd"/>
      <w:r w:rsidRPr="00744CE9">
        <w:rPr>
          <w:rFonts w:eastAsia="Times New Roman" w:cs="Noto Sans"/>
          <w:color w:val="000000"/>
          <w:lang w:val="es-ES" w:eastAsia="es-ES"/>
        </w:rPr>
        <w:t xml:space="preserve">, </w:t>
      </w:r>
      <w:proofErr w:type="spellStart"/>
      <w:r w:rsidRPr="00744CE9">
        <w:rPr>
          <w:rFonts w:eastAsia="Times New Roman" w:cs="Noto Sans"/>
          <w:color w:val="000000"/>
          <w:lang w:val="es-ES" w:eastAsia="es-ES"/>
        </w:rPr>
        <w:t>Pollença</w:t>
      </w:r>
      <w:proofErr w:type="spellEnd"/>
      <w:r w:rsidRPr="00744CE9">
        <w:rPr>
          <w:rFonts w:eastAsia="Times New Roman" w:cs="Noto Sans"/>
          <w:color w:val="000000"/>
          <w:lang w:val="es-ES" w:eastAsia="es-ES"/>
        </w:rPr>
        <w:t xml:space="preserve">, santa </w:t>
      </w:r>
      <w:proofErr w:type="spellStart"/>
      <w:r w:rsidRPr="00744CE9">
        <w:rPr>
          <w:rFonts w:eastAsia="Times New Roman" w:cs="Noto Sans"/>
          <w:color w:val="000000"/>
          <w:lang w:val="es-ES" w:eastAsia="es-ES"/>
        </w:rPr>
        <w:t>Margalida</w:t>
      </w:r>
      <w:proofErr w:type="spellEnd"/>
      <w:r w:rsidRPr="00744CE9">
        <w:rPr>
          <w:rFonts w:eastAsia="Times New Roman" w:cs="Noto Sans"/>
          <w:color w:val="000000"/>
          <w:lang w:val="es-ES" w:eastAsia="es-ES"/>
        </w:rPr>
        <w:t xml:space="preserve">, </w:t>
      </w:r>
      <w:proofErr w:type="spellStart"/>
      <w:r w:rsidRPr="00744CE9">
        <w:rPr>
          <w:rFonts w:eastAsia="Times New Roman" w:cs="Noto Sans"/>
          <w:color w:val="000000"/>
          <w:lang w:val="es-ES" w:eastAsia="es-ES"/>
        </w:rPr>
        <w:t>Costitx</w:t>
      </w:r>
      <w:proofErr w:type="spellEnd"/>
      <w:r w:rsidRPr="00744CE9">
        <w:rPr>
          <w:rFonts w:eastAsia="Times New Roman" w:cs="Noto Sans"/>
          <w:color w:val="000000"/>
          <w:lang w:val="es-ES" w:eastAsia="es-ES"/>
        </w:rPr>
        <w:t>.</w:t>
      </w:r>
    </w:p>
    <w:p w:rsidR="00744CE9" w:rsidRPr="00744CE9" w:rsidRDefault="00744CE9" w:rsidP="00744CE9">
      <w:pPr>
        <w:pStyle w:val="Standard"/>
        <w:numPr>
          <w:ilvl w:val="0"/>
          <w:numId w:val="30"/>
        </w:numPr>
        <w:rPr>
          <w:rFonts w:eastAsia="Times New Roman" w:cs="Noto Sans"/>
          <w:color w:val="000000"/>
          <w:lang w:val="es-ES" w:eastAsia="es-ES"/>
        </w:rPr>
      </w:pPr>
      <w:r w:rsidRPr="00744CE9">
        <w:rPr>
          <w:rFonts w:eastAsia="Times New Roman" w:cs="Noto Sans"/>
          <w:color w:val="000000"/>
          <w:lang w:val="es-ES" w:eastAsia="es-ES"/>
        </w:rPr>
        <w:t xml:space="preserve">Zona </w:t>
      </w:r>
      <w:proofErr w:type="spellStart"/>
      <w:r w:rsidRPr="00744CE9">
        <w:rPr>
          <w:rFonts w:eastAsia="Times New Roman" w:cs="Noto Sans"/>
          <w:color w:val="000000"/>
          <w:lang w:val="es-ES" w:eastAsia="es-ES"/>
        </w:rPr>
        <w:t>pla</w:t>
      </w:r>
      <w:proofErr w:type="spellEnd"/>
      <w:r w:rsidRPr="00744CE9">
        <w:rPr>
          <w:rFonts w:eastAsia="Times New Roman" w:cs="Noto Sans"/>
          <w:color w:val="000000"/>
          <w:lang w:val="es-ES" w:eastAsia="es-ES"/>
        </w:rPr>
        <w:t xml:space="preserve"> i </w:t>
      </w:r>
      <w:proofErr w:type="spellStart"/>
      <w:r w:rsidRPr="00744CE9">
        <w:rPr>
          <w:rFonts w:eastAsia="Times New Roman" w:cs="Noto Sans"/>
          <w:color w:val="000000"/>
          <w:lang w:val="es-ES" w:eastAsia="es-ES"/>
        </w:rPr>
        <w:t>Mitjorn</w:t>
      </w:r>
      <w:proofErr w:type="spellEnd"/>
      <w:r w:rsidRPr="00744CE9">
        <w:rPr>
          <w:rFonts w:eastAsia="Times New Roman" w:cs="Noto Sans"/>
          <w:color w:val="000000"/>
          <w:lang w:val="es-ES" w:eastAsia="es-ES"/>
        </w:rPr>
        <w:t xml:space="preserve">: </w:t>
      </w:r>
      <w:proofErr w:type="spellStart"/>
      <w:r w:rsidRPr="00744CE9">
        <w:rPr>
          <w:rFonts w:eastAsia="Times New Roman" w:cs="Noto Sans"/>
          <w:color w:val="000000"/>
          <w:lang w:val="es-ES" w:eastAsia="es-ES"/>
        </w:rPr>
        <w:t>Ariany</w:t>
      </w:r>
      <w:proofErr w:type="spellEnd"/>
      <w:r w:rsidRPr="00744CE9">
        <w:rPr>
          <w:rFonts w:eastAsia="Times New Roman" w:cs="Noto Sans"/>
          <w:color w:val="000000"/>
          <w:lang w:val="es-ES" w:eastAsia="es-ES"/>
        </w:rPr>
        <w:t xml:space="preserve">, </w:t>
      </w:r>
      <w:proofErr w:type="spellStart"/>
      <w:r w:rsidRPr="00744CE9">
        <w:rPr>
          <w:rFonts w:eastAsia="Times New Roman" w:cs="Noto Sans"/>
          <w:color w:val="000000"/>
          <w:lang w:val="es-ES" w:eastAsia="es-ES"/>
        </w:rPr>
        <w:t>Llucmajor</w:t>
      </w:r>
      <w:proofErr w:type="spellEnd"/>
      <w:r w:rsidRPr="00744CE9">
        <w:rPr>
          <w:rFonts w:eastAsia="Times New Roman" w:cs="Noto Sans"/>
          <w:color w:val="000000"/>
          <w:lang w:val="es-ES" w:eastAsia="es-ES"/>
        </w:rPr>
        <w:t xml:space="preserve">, Algaida, Petra, </w:t>
      </w:r>
      <w:proofErr w:type="spellStart"/>
      <w:r w:rsidRPr="00744CE9">
        <w:rPr>
          <w:rFonts w:eastAsia="Times New Roman" w:cs="Noto Sans"/>
          <w:color w:val="000000"/>
          <w:lang w:val="es-ES" w:eastAsia="es-ES"/>
        </w:rPr>
        <w:t>Porreres</w:t>
      </w:r>
      <w:proofErr w:type="spellEnd"/>
      <w:r w:rsidRPr="00744CE9">
        <w:rPr>
          <w:rFonts w:eastAsia="Times New Roman" w:cs="Noto Sans"/>
          <w:color w:val="000000"/>
          <w:lang w:val="es-ES" w:eastAsia="es-ES"/>
        </w:rPr>
        <w:t xml:space="preserve">, Campos, </w:t>
      </w:r>
      <w:proofErr w:type="spellStart"/>
      <w:r w:rsidRPr="00744CE9">
        <w:rPr>
          <w:rFonts w:eastAsia="Times New Roman" w:cs="Noto Sans"/>
          <w:color w:val="000000"/>
          <w:lang w:val="es-ES" w:eastAsia="es-ES"/>
        </w:rPr>
        <w:t>Santanyí</w:t>
      </w:r>
      <w:proofErr w:type="spellEnd"/>
      <w:r w:rsidRPr="00744CE9">
        <w:rPr>
          <w:rFonts w:eastAsia="Times New Roman" w:cs="Noto Sans"/>
          <w:color w:val="000000"/>
          <w:lang w:val="es-ES" w:eastAsia="es-ES"/>
        </w:rPr>
        <w:t xml:space="preserve">, Felanitx, Manacor, </w:t>
      </w:r>
      <w:proofErr w:type="spellStart"/>
      <w:r w:rsidRPr="00744CE9">
        <w:rPr>
          <w:rFonts w:eastAsia="Times New Roman" w:cs="Noto Sans"/>
          <w:color w:val="000000"/>
          <w:lang w:val="es-ES" w:eastAsia="es-ES"/>
        </w:rPr>
        <w:t>Ses</w:t>
      </w:r>
      <w:proofErr w:type="spellEnd"/>
      <w:r w:rsidRPr="00744CE9">
        <w:rPr>
          <w:rFonts w:eastAsia="Times New Roman" w:cs="Noto Sans"/>
          <w:color w:val="000000"/>
          <w:lang w:val="es-ES" w:eastAsia="es-ES"/>
        </w:rPr>
        <w:t xml:space="preserve"> Salines, </w:t>
      </w:r>
      <w:proofErr w:type="spellStart"/>
      <w:r w:rsidRPr="00744CE9">
        <w:rPr>
          <w:rFonts w:eastAsia="Times New Roman" w:cs="Noto Sans"/>
          <w:color w:val="000000"/>
          <w:lang w:val="es-ES" w:eastAsia="es-ES"/>
        </w:rPr>
        <w:t>Lloret</w:t>
      </w:r>
      <w:proofErr w:type="spellEnd"/>
      <w:r w:rsidRPr="00744CE9">
        <w:rPr>
          <w:rFonts w:eastAsia="Times New Roman" w:cs="Noto Sans"/>
          <w:color w:val="000000"/>
          <w:lang w:val="es-ES" w:eastAsia="es-ES"/>
        </w:rPr>
        <w:t xml:space="preserve"> de Vista Alegre, </w:t>
      </w:r>
      <w:proofErr w:type="spellStart"/>
      <w:r w:rsidRPr="00744CE9">
        <w:rPr>
          <w:rFonts w:eastAsia="Times New Roman" w:cs="Noto Sans"/>
          <w:color w:val="000000"/>
          <w:lang w:val="es-ES" w:eastAsia="es-ES"/>
        </w:rPr>
        <w:t>Sant</w:t>
      </w:r>
      <w:proofErr w:type="spellEnd"/>
      <w:r w:rsidRPr="00744CE9">
        <w:rPr>
          <w:rFonts w:eastAsia="Times New Roman" w:cs="Noto Sans"/>
          <w:color w:val="000000"/>
          <w:lang w:val="es-ES" w:eastAsia="es-ES"/>
        </w:rPr>
        <w:t xml:space="preserve"> Joan, </w:t>
      </w:r>
      <w:proofErr w:type="spellStart"/>
      <w:r w:rsidRPr="00744CE9">
        <w:rPr>
          <w:rFonts w:eastAsia="Times New Roman" w:cs="Noto Sans"/>
          <w:color w:val="000000"/>
          <w:lang w:val="es-ES" w:eastAsia="es-ES"/>
        </w:rPr>
        <w:t>Vilafranca</w:t>
      </w:r>
      <w:proofErr w:type="spellEnd"/>
      <w:r w:rsidRPr="00744CE9">
        <w:rPr>
          <w:rFonts w:eastAsia="Times New Roman" w:cs="Noto Sans"/>
          <w:color w:val="000000"/>
          <w:lang w:val="es-ES" w:eastAsia="es-ES"/>
        </w:rPr>
        <w:t xml:space="preserve">, </w:t>
      </w:r>
      <w:proofErr w:type="spellStart"/>
      <w:r w:rsidRPr="00744CE9">
        <w:rPr>
          <w:rFonts w:eastAsia="Times New Roman" w:cs="Noto Sans"/>
          <w:color w:val="000000"/>
          <w:lang w:val="es-ES" w:eastAsia="es-ES"/>
        </w:rPr>
        <w:t>Maria</w:t>
      </w:r>
      <w:proofErr w:type="spellEnd"/>
      <w:r w:rsidRPr="00744CE9">
        <w:rPr>
          <w:rFonts w:eastAsia="Times New Roman" w:cs="Noto Sans"/>
          <w:color w:val="000000"/>
          <w:lang w:val="es-ES" w:eastAsia="es-ES"/>
        </w:rPr>
        <w:t xml:space="preserve"> de la </w:t>
      </w:r>
      <w:proofErr w:type="spellStart"/>
      <w:r w:rsidRPr="00744CE9">
        <w:rPr>
          <w:rFonts w:eastAsia="Times New Roman" w:cs="Noto Sans"/>
          <w:color w:val="000000"/>
          <w:lang w:val="es-ES" w:eastAsia="es-ES"/>
        </w:rPr>
        <w:t>Salut</w:t>
      </w:r>
      <w:proofErr w:type="spellEnd"/>
      <w:r w:rsidRPr="00744CE9">
        <w:rPr>
          <w:rFonts w:eastAsia="Times New Roman" w:cs="Noto Sans"/>
          <w:color w:val="000000"/>
          <w:lang w:val="es-ES" w:eastAsia="es-ES"/>
        </w:rPr>
        <w:t xml:space="preserve">, </w:t>
      </w:r>
      <w:proofErr w:type="spellStart"/>
      <w:r w:rsidRPr="00744CE9">
        <w:rPr>
          <w:rFonts w:eastAsia="Times New Roman" w:cs="Noto Sans"/>
          <w:color w:val="000000"/>
          <w:lang w:val="es-ES" w:eastAsia="es-ES"/>
        </w:rPr>
        <w:t>Montuïri</w:t>
      </w:r>
      <w:proofErr w:type="spellEnd"/>
      <w:r w:rsidRPr="00744CE9">
        <w:rPr>
          <w:rFonts w:eastAsia="Times New Roman" w:cs="Noto Sans"/>
          <w:color w:val="000000"/>
          <w:lang w:val="es-ES" w:eastAsia="es-ES"/>
        </w:rPr>
        <w:t xml:space="preserve">, </w:t>
      </w:r>
      <w:proofErr w:type="spellStart"/>
      <w:r w:rsidRPr="00744CE9">
        <w:rPr>
          <w:rFonts w:eastAsia="Times New Roman" w:cs="Noto Sans"/>
          <w:color w:val="000000"/>
          <w:lang w:val="es-ES" w:eastAsia="es-ES"/>
        </w:rPr>
        <w:t>Artà</w:t>
      </w:r>
      <w:proofErr w:type="spellEnd"/>
      <w:r w:rsidRPr="00744CE9">
        <w:rPr>
          <w:rFonts w:eastAsia="Times New Roman" w:cs="Noto Sans"/>
          <w:color w:val="000000"/>
          <w:lang w:val="es-ES" w:eastAsia="es-ES"/>
        </w:rPr>
        <w:t xml:space="preserve">, </w:t>
      </w:r>
      <w:proofErr w:type="spellStart"/>
      <w:r w:rsidRPr="00744CE9">
        <w:rPr>
          <w:rFonts w:eastAsia="Times New Roman" w:cs="Noto Sans"/>
          <w:color w:val="000000"/>
          <w:lang w:val="es-ES" w:eastAsia="es-ES"/>
        </w:rPr>
        <w:t>Capdepera</w:t>
      </w:r>
      <w:proofErr w:type="spellEnd"/>
      <w:r w:rsidRPr="00744CE9">
        <w:rPr>
          <w:rFonts w:eastAsia="Times New Roman" w:cs="Noto Sans"/>
          <w:color w:val="000000"/>
          <w:lang w:val="es-ES" w:eastAsia="es-ES"/>
        </w:rPr>
        <w:t xml:space="preserve">, </w:t>
      </w:r>
      <w:proofErr w:type="spellStart"/>
      <w:r w:rsidRPr="00744CE9">
        <w:rPr>
          <w:rFonts w:eastAsia="Times New Roman" w:cs="Noto Sans"/>
          <w:color w:val="000000"/>
          <w:lang w:val="es-ES" w:eastAsia="es-ES"/>
        </w:rPr>
        <w:t>Sant</w:t>
      </w:r>
      <w:proofErr w:type="spellEnd"/>
      <w:r w:rsidRPr="00744CE9">
        <w:rPr>
          <w:rFonts w:eastAsia="Times New Roman" w:cs="Noto Sans"/>
          <w:color w:val="000000"/>
          <w:lang w:val="es-ES" w:eastAsia="es-ES"/>
        </w:rPr>
        <w:t xml:space="preserve"> </w:t>
      </w:r>
      <w:proofErr w:type="spellStart"/>
      <w:r w:rsidRPr="00744CE9">
        <w:rPr>
          <w:rFonts w:eastAsia="Times New Roman" w:cs="Noto Sans"/>
          <w:color w:val="000000"/>
          <w:lang w:val="es-ES" w:eastAsia="es-ES"/>
        </w:rPr>
        <w:t>Llorenç</w:t>
      </w:r>
      <w:proofErr w:type="spellEnd"/>
      <w:r w:rsidRPr="00744CE9">
        <w:rPr>
          <w:rFonts w:eastAsia="Times New Roman" w:cs="Noto Sans"/>
          <w:color w:val="000000"/>
          <w:lang w:val="es-ES" w:eastAsia="es-ES"/>
        </w:rPr>
        <w:t xml:space="preserve"> des </w:t>
      </w:r>
      <w:proofErr w:type="spellStart"/>
      <w:r w:rsidRPr="00744CE9">
        <w:rPr>
          <w:rFonts w:eastAsia="Times New Roman" w:cs="Noto Sans"/>
          <w:color w:val="000000"/>
          <w:lang w:val="es-ES" w:eastAsia="es-ES"/>
        </w:rPr>
        <w:t>Cardassar</w:t>
      </w:r>
      <w:proofErr w:type="spellEnd"/>
      <w:r w:rsidRPr="00744CE9">
        <w:rPr>
          <w:rFonts w:eastAsia="Times New Roman" w:cs="Noto Sans"/>
          <w:color w:val="000000"/>
          <w:lang w:val="es-ES" w:eastAsia="es-ES"/>
        </w:rPr>
        <w:t xml:space="preserve"> i Son </w:t>
      </w:r>
      <w:proofErr w:type="spellStart"/>
      <w:r w:rsidRPr="00744CE9">
        <w:rPr>
          <w:rFonts w:eastAsia="Times New Roman" w:cs="Noto Sans"/>
          <w:color w:val="000000"/>
          <w:lang w:val="es-ES" w:eastAsia="es-ES"/>
        </w:rPr>
        <w:t>Servera</w:t>
      </w:r>
      <w:proofErr w:type="spellEnd"/>
      <w:r w:rsidRPr="00744CE9">
        <w:rPr>
          <w:rFonts w:eastAsia="Times New Roman" w:cs="Noto Sans"/>
          <w:color w:val="000000"/>
          <w:lang w:val="es-ES" w:eastAsia="es-ES"/>
        </w:rPr>
        <w:t>.</w:t>
      </w:r>
    </w:p>
    <w:p w:rsidR="00744CE9" w:rsidRPr="00744CE9" w:rsidRDefault="00744CE9" w:rsidP="00744CE9">
      <w:pPr>
        <w:pStyle w:val="Standard"/>
        <w:numPr>
          <w:ilvl w:val="0"/>
          <w:numId w:val="30"/>
        </w:numPr>
        <w:rPr>
          <w:rFonts w:eastAsia="Times New Roman" w:cs="Noto Sans"/>
          <w:color w:val="000000"/>
          <w:lang w:val="es-ES" w:eastAsia="es-ES"/>
        </w:rPr>
      </w:pPr>
      <w:r w:rsidRPr="00744CE9">
        <w:rPr>
          <w:rFonts w:eastAsia="Times New Roman" w:cs="Noto Sans"/>
          <w:color w:val="000000"/>
          <w:lang w:val="es-ES" w:eastAsia="es-ES"/>
        </w:rPr>
        <w:t xml:space="preserve">Zona </w:t>
      </w:r>
      <w:proofErr w:type="spellStart"/>
      <w:r w:rsidRPr="00744CE9">
        <w:rPr>
          <w:rFonts w:eastAsia="Times New Roman" w:cs="Noto Sans"/>
          <w:color w:val="000000"/>
          <w:lang w:val="es-ES" w:eastAsia="es-ES"/>
        </w:rPr>
        <w:t>tramuntana</w:t>
      </w:r>
      <w:proofErr w:type="spellEnd"/>
      <w:r w:rsidRPr="00744CE9">
        <w:rPr>
          <w:rFonts w:eastAsia="Times New Roman" w:cs="Noto Sans"/>
          <w:color w:val="000000"/>
          <w:lang w:val="es-ES" w:eastAsia="es-ES"/>
        </w:rPr>
        <w:t xml:space="preserve">: </w:t>
      </w:r>
      <w:proofErr w:type="spellStart"/>
      <w:r w:rsidRPr="00744CE9">
        <w:rPr>
          <w:rFonts w:eastAsia="Times New Roman" w:cs="Noto Sans"/>
          <w:color w:val="000000"/>
          <w:lang w:val="es-ES" w:eastAsia="es-ES"/>
        </w:rPr>
        <w:t>Sóller</w:t>
      </w:r>
      <w:proofErr w:type="spellEnd"/>
      <w:r w:rsidRPr="00744CE9">
        <w:rPr>
          <w:rFonts w:eastAsia="Times New Roman" w:cs="Noto Sans"/>
          <w:color w:val="000000"/>
          <w:lang w:val="es-ES" w:eastAsia="es-ES"/>
        </w:rPr>
        <w:t xml:space="preserve">, </w:t>
      </w:r>
      <w:proofErr w:type="spellStart"/>
      <w:r w:rsidRPr="00744CE9">
        <w:rPr>
          <w:rFonts w:eastAsia="Times New Roman" w:cs="Noto Sans"/>
          <w:color w:val="000000"/>
          <w:lang w:val="es-ES" w:eastAsia="es-ES"/>
        </w:rPr>
        <w:t>Valldemossa</w:t>
      </w:r>
      <w:proofErr w:type="spellEnd"/>
      <w:r w:rsidRPr="00744CE9">
        <w:rPr>
          <w:rFonts w:eastAsia="Times New Roman" w:cs="Noto Sans"/>
          <w:color w:val="000000"/>
          <w:lang w:val="es-ES" w:eastAsia="es-ES"/>
        </w:rPr>
        <w:t xml:space="preserve">, </w:t>
      </w:r>
      <w:proofErr w:type="spellStart"/>
      <w:r w:rsidRPr="00744CE9">
        <w:rPr>
          <w:rFonts w:eastAsia="Times New Roman" w:cs="Noto Sans"/>
          <w:color w:val="000000"/>
          <w:lang w:val="es-ES" w:eastAsia="es-ES"/>
        </w:rPr>
        <w:t>Deià</w:t>
      </w:r>
      <w:proofErr w:type="spellEnd"/>
      <w:r w:rsidRPr="00744CE9">
        <w:rPr>
          <w:rFonts w:eastAsia="Times New Roman" w:cs="Noto Sans"/>
          <w:color w:val="000000"/>
          <w:lang w:val="es-ES" w:eastAsia="es-ES"/>
        </w:rPr>
        <w:t xml:space="preserve">, </w:t>
      </w:r>
      <w:proofErr w:type="spellStart"/>
      <w:r w:rsidRPr="00744CE9">
        <w:rPr>
          <w:rFonts w:eastAsia="Times New Roman" w:cs="Noto Sans"/>
          <w:color w:val="000000"/>
          <w:lang w:val="es-ES" w:eastAsia="es-ES"/>
        </w:rPr>
        <w:t>Banyalbufar</w:t>
      </w:r>
      <w:proofErr w:type="spellEnd"/>
      <w:r w:rsidRPr="00744CE9">
        <w:rPr>
          <w:rFonts w:eastAsia="Times New Roman" w:cs="Noto Sans"/>
          <w:color w:val="000000"/>
          <w:lang w:val="es-ES" w:eastAsia="es-ES"/>
        </w:rPr>
        <w:t xml:space="preserve">, </w:t>
      </w:r>
      <w:proofErr w:type="spellStart"/>
      <w:r w:rsidRPr="00744CE9">
        <w:rPr>
          <w:rFonts w:eastAsia="Times New Roman" w:cs="Noto Sans"/>
          <w:color w:val="000000"/>
          <w:lang w:val="es-ES" w:eastAsia="es-ES"/>
        </w:rPr>
        <w:t>Estellencs</w:t>
      </w:r>
      <w:proofErr w:type="spellEnd"/>
      <w:r w:rsidRPr="00744CE9">
        <w:rPr>
          <w:rFonts w:eastAsia="Times New Roman" w:cs="Noto Sans"/>
          <w:color w:val="000000"/>
          <w:lang w:val="es-ES" w:eastAsia="es-ES"/>
        </w:rPr>
        <w:t xml:space="preserve">, </w:t>
      </w:r>
      <w:proofErr w:type="spellStart"/>
      <w:r w:rsidRPr="00744CE9">
        <w:rPr>
          <w:rFonts w:eastAsia="Times New Roman" w:cs="Noto Sans"/>
          <w:color w:val="000000"/>
          <w:lang w:val="es-ES" w:eastAsia="es-ES"/>
        </w:rPr>
        <w:t>Escorca</w:t>
      </w:r>
      <w:proofErr w:type="spellEnd"/>
      <w:r w:rsidRPr="00744CE9">
        <w:rPr>
          <w:rFonts w:eastAsia="Times New Roman" w:cs="Noto Sans"/>
          <w:color w:val="000000"/>
          <w:lang w:val="es-ES" w:eastAsia="es-ES"/>
        </w:rPr>
        <w:t xml:space="preserve"> i </w:t>
      </w:r>
      <w:proofErr w:type="spellStart"/>
      <w:r w:rsidRPr="00744CE9">
        <w:rPr>
          <w:rFonts w:eastAsia="Times New Roman" w:cs="Noto Sans"/>
          <w:color w:val="000000"/>
          <w:lang w:val="es-ES" w:eastAsia="es-ES"/>
        </w:rPr>
        <w:t>Fornalutx</w:t>
      </w:r>
      <w:proofErr w:type="spellEnd"/>
      <w:r w:rsidRPr="00744CE9">
        <w:rPr>
          <w:rFonts w:eastAsia="Times New Roman" w:cs="Noto Sans"/>
          <w:color w:val="000000"/>
          <w:lang w:val="es-ES" w:eastAsia="es-ES"/>
        </w:rPr>
        <w:t>.</w:t>
      </w:r>
    </w:p>
    <w:p w:rsidR="00744CE9" w:rsidRPr="00744CE9" w:rsidRDefault="00744CE9" w:rsidP="00744CE9">
      <w:pPr>
        <w:pStyle w:val="Standard"/>
        <w:numPr>
          <w:ilvl w:val="0"/>
          <w:numId w:val="30"/>
        </w:numPr>
        <w:rPr>
          <w:rFonts w:eastAsia="Times New Roman" w:cs="Noto Sans"/>
          <w:color w:val="000000"/>
          <w:lang w:val="es-ES" w:eastAsia="es-ES"/>
        </w:rPr>
      </w:pPr>
      <w:r w:rsidRPr="00744CE9">
        <w:rPr>
          <w:rFonts w:eastAsia="Times New Roman" w:cs="Noto Sans"/>
          <w:color w:val="000000"/>
          <w:lang w:val="es-ES" w:eastAsia="es-ES"/>
        </w:rPr>
        <w:t xml:space="preserve">Zona </w:t>
      </w:r>
      <w:proofErr w:type="spellStart"/>
      <w:r w:rsidRPr="00744CE9">
        <w:rPr>
          <w:rFonts w:eastAsia="Times New Roman" w:cs="Noto Sans"/>
          <w:color w:val="000000"/>
          <w:lang w:val="es-ES" w:eastAsia="es-ES"/>
        </w:rPr>
        <w:t>Eivissa</w:t>
      </w:r>
      <w:proofErr w:type="spellEnd"/>
      <w:r w:rsidRPr="00744CE9">
        <w:rPr>
          <w:rFonts w:eastAsia="Times New Roman" w:cs="Noto Sans"/>
          <w:color w:val="000000"/>
          <w:lang w:val="es-ES" w:eastAsia="es-ES"/>
        </w:rPr>
        <w:t>-Formentera</w:t>
      </w:r>
      <w:proofErr w:type="gramStart"/>
      <w:r w:rsidRPr="00744CE9">
        <w:rPr>
          <w:rFonts w:eastAsia="Times New Roman" w:cs="Noto Sans"/>
          <w:color w:val="000000"/>
          <w:lang w:val="es-ES" w:eastAsia="es-ES"/>
        </w:rPr>
        <w:t xml:space="preserve">:  </w:t>
      </w:r>
      <w:proofErr w:type="spellStart"/>
      <w:r w:rsidRPr="00744CE9">
        <w:rPr>
          <w:rFonts w:eastAsia="Times New Roman" w:cs="Noto Sans"/>
          <w:color w:val="000000"/>
          <w:lang w:val="es-ES" w:eastAsia="es-ES"/>
        </w:rPr>
        <w:t>Eivissa</w:t>
      </w:r>
      <w:proofErr w:type="spellEnd"/>
      <w:proofErr w:type="gramEnd"/>
      <w:r w:rsidRPr="00744CE9">
        <w:rPr>
          <w:rFonts w:eastAsia="Times New Roman" w:cs="Noto Sans"/>
          <w:color w:val="000000"/>
          <w:lang w:val="es-ES" w:eastAsia="es-ES"/>
        </w:rPr>
        <w:t xml:space="preserve">, </w:t>
      </w:r>
      <w:proofErr w:type="spellStart"/>
      <w:r w:rsidRPr="00744CE9">
        <w:rPr>
          <w:rFonts w:eastAsia="Times New Roman" w:cs="Noto Sans"/>
          <w:color w:val="000000"/>
          <w:lang w:val="es-ES" w:eastAsia="es-ES"/>
        </w:rPr>
        <w:t>Sant</w:t>
      </w:r>
      <w:proofErr w:type="spellEnd"/>
      <w:r w:rsidRPr="00744CE9">
        <w:rPr>
          <w:rFonts w:eastAsia="Times New Roman" w:cs="Noto Sans"/>
          <w:color w:val="000000"/>
          <w:lang w:val="es-ES" w:eastAsia="es-ES"/>
        </w:rPr>
        <w:t xml:space="preserve"> Josep de </w:t>
      </w:r>
      <w:proofErr w:type="spellStart"/>
      <w:r w:rsidRPr="00744CE9">
        <w:rPr>
          <w:rFonts w:eastAsia="Times New Roman" w:cs="Noto Sans"/>
          <w:color w:val="000000"/>
          <w:lang w:val="es-ES" w:eastAsia="es-ES"/>
        </w:rPr>
        <w:t>sa</w:t>
      </w:r>
      <w:proofErr w:type="spellEnd"/>
      <w:r w:rsidRPr="00744CE9">
        <w:rPr>
          <w:rFonts w:eastAsia="Times New Roman" w:cs="Noto Sans"/>
          <w:color w:val="000000"/>
          <w:lang w:val="es-ES" w:eastAsia="es-ES"/>
        </w:rPr>
        <w:t xml:space="preserve"> </w:t>
      </w:r>
      <w:proofErr w:type="spellStart"/>
      <w:r w:rsidRPr="00744CE9">
        <w:rPr>
          <w:rFonts w:eastAsia="Times New Roman" w:cs="Noto Sans"/>
          <w:color w:val="000000"/>
          <w:lang w:val="es-ES" w:eastAsia="es-ES"/>
        </w:rPr>
        <w:t>Talaia</w:t>
      </w:r>
      <w:proofErr w:type="spellEnd"/>
      <w:r w:rsidRPr="00744CE9">
        <w:rPr>
          <w:rFonts w:eastAsia="Times New Roman" w:cs="Noto Sans"/>
          <w:color w:val="000000"/>
          <w:lang w:val="es-ES" w:eastAsia="es-ES"/>
        </w:rPr>
        <w:t xml:space="preserve">, Santa </w:t>
      </w:r>
      <w:proofErr w:type="spellStart"/>
      <w:r w:rsidRPr="00744CE9">
        <w:rPr>
          <w:rFonts w:eastAsia="Times New Roman" w:cs="Noto Sans"/>
          <w:color w:val="000000"/>
          <w:lang w:val="es-ES" w:eastAsia="es-ES"/>
        </w:rPr>
        <w:t>Eulària</w:t>
      </w:r>
      <w:proofErr w:type="spellEnd"/>
      <w:r w:rsidRPr="00744CE9">
        <w:rPr>
          <w:rFonts w:eastAsia="Times New Roman" w:cs="Noto Sans"/>
          <w:color w:val="000000"/>
          <w:lang w:val="es-ES" w:eastAsia="es-ES"/>
        </w:rPr>
        <w:t xml:space="preserve"> del </w:t>
      </w:r>
      <w:proofErr w:type="spellStart"/>
      <w:r w:rsidRPr="00744CE9">
        <w:rPr>
          <w:rFonts w:eastAsia="Times New Roman" w:cs="Noto Sans"/>
          <w:color w:val="000000"/>
          <w:lang w:val="es-ES" w:eastAsia="es-ES"/>
        </w:rPr>
        <w:t>Riu</w:t>
      </w:r>
      <w:proofErr w:type="spellEnd"/>
      <w:r w:rsidRPr="00744CE9">
        <w:rPr>
          <w:rFonts w:eastAsia="Times New Roman" w:cs="Noto Sans"/>
          <w:color w:val="000000"/>
          <w:lang w:val="es-ES" w:eastAsia="es-ES"/>
        </w:rPr>
        <w:t xml:space="preserve">, </w:t>
      </w:r>
      <w:proofErr w:type="spellStart"/>
      <w:r w:rsidRPr="00744CE9">
        <w:rPr>
          <w:rFonts w:eastAsia="Times New Roman" w:cs="Noto Sans"/>
          <w:color w:val="000000"/>
          <w:lang w:val="es-ES" w:eastAsia="es-ES"/>
        </w:rPr>
        <w:t>sant</w:t>
      </w:r>
      <w:proofErr w:type="spellEnd"/>
      <w:r w:rsidRPr="00744CE9">
        <w:rPr>
          <w:rFonts w:eastAsia="Times New Roman" w:cs="Noto Sans"/>
          <w:color w:val="000000"/>
          <w:lang w:val="es-ES" w:eastAsia="es-ES"/>
        </w:rPr>
        <w:t xml:space="preserve"> Joan de </w:t>
      </w:r>
      <w:proofErr w:type="spellStart"/>
      <w:r w:rsidRPr="00744CE9">
        <w:rPr>
          <w:rFonts w:eastAsia="Times New Roman" w:cs="Noto Sans"/>
          <w:color w:val="000000"/>
          <w:lang w:val="es-ES" w:eastAsia="es-ES"/>
        </w:rPr>
        <w:t>Labritja</w:t>
      </w:r>
      <w:proofErr w:type="spellEnd"/>
      <w:r w:rsidRPr="00744CE9">
        <w:rPr>
          <w:rFonts w:eastAsia="Times New Roman" w:cs="Noto Sans"/>
          <w:color w:val="000000"/>
          <w:lang w:val="es-ES" w:eastAsia="es-ES"/>
        </w:rPr>
        <w:t xml:space="preserve">, </w:t>
      </w:r>
      <w:proofErr w:type="spellStart"/>
      <w:r w:rsidRPr="00744CE9">
        <w:rPr>
          <w:rFonts w:eastAsia="Times New Roman" w:cs="Noto Sans"/>
          <w:color w:val="000000"/>
          <w:lang w:val="es-ES" w:eastAsia="es-ES"/>
        </w:rPr>
        <w:t>Sant</w:t>
      </w:r>
      <w:proofErr w:type="spellEnd"/>
      <w:r w:rsidRPr="00744CE9">
        <w:rPr>
          <w:rFonts w:eastAsia="Times New Roman" w:cs="Noto Sans"/>
          <w:color w:val="000000"/>
          <w:lang w:val="es-ES" w:eastAsia="es-ES"/>
        </w:rPr>
        <w:t xml:space="preserve"> Antoni de </w:t>
      </w:r>
      <w:proofErr w:type="spellStart"/>
      <w:r w:rsidRPr="00744CE9">
        <w:rPr>
          <w:rFonts w:eastAsia="Times New Roman" w:cs="Noto Sans"/>
          <w:color w:val="000000"/>
          <w:lang w:val="es-ES" w:eastAsia="es-ES"/>
        </w:rPr>
        <w:t>Portmany</w:t>
      </w:r>
      <w:proofErr w:type="spellEnd"/>
      <w:r w:rsidRPr="00744CE9">
        <w:rPr>
          <w:rFonts w:eastAsia="Times New Roman" w:cs="Noto Sans"/>
          <w:color w:val="000000"/>
          <w:lang w:val="es-ES" w:eastAsia="es-ES"/>
        </w:rPr>
        <w:t xml:space="preserve"> i Formentera.</w:t>
      </w:r>
    </w:p>
    <w:p w:rsidR="00744CE9" w:rsidRPr="00744CE9" w:rsidRDefault="00744CE9" w:rsidP="00744CE9">
      <w:pPr>
        <w:pStyle w:val="Standard"/>
        <w:numPr>
          <w:ilvl w:val="0"/>
          <w:numId w:val="30"/>
        </w:numPr>
        <w:rPr>
          <w:rFonts w:eastAsia="Times New Roman" w:cs="Noto Sans"/>
          <w:color w:val="000000"/>
          <w:lang w:val="es-ES" w:eastAsia="es-ES"/>
        </w:rPr>
      </w:pPr>
      <w:r w:rsidRPr="00744CE9">
        <w:rPr>
          <w:rFonts w:eastAsia="Times New Roman" w:cs="Noto Sans"/>
          <w:color w:val="000000"/>
          <w:lang w:val="es-ES" w:eastAsia="es-ES"/>
        </w:rPr>
        <w:t xml:space="preserve">Zona Menorca: </w:t>
      </w:r>
      <w:proofErr w:type="spellStart"/>
      <w:r w:rsidRPr="00744CE9">
        <w:rPr>
          <w:rFonts w:eastAsia="Times New Roman" w:cs="Noto Sans"/>
          <w:color w:val="000000"/>
          <w:lang w:val="es-ES" w:eastAsia="es-ES"/>
        </w:rPr>
        <w:t>Ciutadella</w:t>
      </w:r>
      <w:proofErr w:type="spellEnd"/>
      <w:r w:rsidRPr="00744CE9">
        <w:rPr>
          <w:rFonts w:eastAsia="Times New Roman" w:cs="Noto Sans"/>
          <w:color w:val="000000"/>
          <w:lang w:val="es-ES" w:eastAsia="es-ES"/>
        </w:rPr>
        <w:t xml:space="preserve">, </w:t>
      </w:r>
      <w:proofErr w:type="spellStart"/>
      <w:r w:rsidRPr="00744CE9">
        <w:rPr>
          <w:rFonts w:eastAsia="Times New Roman" w:cs="Noto Sans"/>
          <w:color w:val="000000"/>
          <w:lang w:val="es-ES" w:eastAsia="es-ES"/>
        </w:rPr>
        <w:t>Maó</w:t>
      </w:r>
      <w:proofErr w:type="spellEnd"/>
      <w:r w:rsidRPr="00744CE9">
        <w:rPr>
          <w:rFonts w:eastAsia="Times New Roman" w:cs="Noto Sans"/>
          <w:color w:val="000000"/>
          <w:lang w:val="es-ES" w:eastAsia="es-ES"/>
        </w:rPr>
        <w:t xml:space="preserve">, Es Castell, Es </w:t>
      </w:r>
      <w:proofErr w:type="spellStart"/>
      <w:r w:rsidRPr="00744CE9">
        <w:rPr>
          <w:rFonts w:eastAsia="Times New Roman" w:cs="Noto Sans"/>
          <w:color w:val="000000"/>
          <w:lang w:val="es-ES" w:eastAsia="es-ES"/>
        </w:rPr>
        <w:t>Mercadal</w:t>
      </w:r>
      <w:proofErr w:type="spellEnd"/>
      <w:r w:rsidRPr="00744CE9">
        <w:rPr>
          <w:rFonts w:eastAsia="Times New Roman" w:cs="Noto Sans"/>
          <w:color w:val="000000"/>
          <w:lang w:val="es-ES" w:eastAsia="es-ES"/>
        </w:rPr>
        <w:t xml:space="preserve">, Es </w:t>
      </w:r>
      <w:proofErr w:type="spellStart"/>
      <w:r w:rsidRPr="00744CE9">
        <w:rPr>
          <w:rFonts w:eastAsia="Times New Roman" w:cs="Noto Sans"/>
          <w:color w:val="000000"/>
          <w:lang w:val="es-ES" w:eastAsia="es-ES"/>
        </w:rPr>
        <w:t>Mitjorn</w:t>
      </w:r>
      <w:proofErr w:type="spellEnd"/>
      <w:r w:rsidRPr="00744CE9">
        <w:rPr>
          <w:rFonts w:eastAsia="Times New Roman" w:cs="Noto Sans"/>
          <w:color w:val="000000"/>
          <w:lang w:val="es-ES" w:eastAsia="es-ES"/>
        </w:rPr>
        <w:t xml:space="preserve"> Gran, </w:t>
      </w:r>
      <w:proofErr w:type="spellStart"/>
      <w:r w:rsidRPr="00744CE9">
        <w:rPr>
          <w:rFonts w:eastAsia="Times New Roman" w:cs="Noto Sans"/>
          <w:color w:val="000000"/>
          <w:lang w:val="es-ES" w:eastAsia="es-ES"/>
        </w:rPr>
        <w:t>Ferreries</w:t>
      </w:r>
      <w:proofErr w:type="spellEnd"/>
      <w:r w:rsidRPr="00744CE9">
        <w:rPr>
          <w:rFonts w:eastAsia="Times New Roman" w:cs="Noto Sans"/>
          <w:color w:val="000000"/>
          <w:lang w:val="es-ES" w:eastAsia="es-ES"/>
        </w:rPr>
        <w:t xml:space="preserve"> i </w:t>
      </w:r>
      <w:proofErr w:type="spellStart"/>
      <w:r w:rsidRPr="00744CE9">
        <w:rPr>
          <w:rFonts w:eastAsia="Times New Roman" w:cs="Noto Sans"/>
          <w:color w:val="000000"/>
          <w:lang w:val="es-ES" w:eastAsia="es-ES"/>
        </w:rPr>
        <w:t>Sant</w:t>
      </w:r>
      <w:proofErr w:type="spellEnd"/>
      <w:r w:rsidRPr="00744CE9">
        <w:rPr>
          <w:rFonts w:eastAsia="Times New Roman" w:cs="Noto Sans"/>
          <w:color w:val="000000"/>
          <w:lang w:val="es-ES" w:eastAsia="es-ES"/>
        </w:rPr>
        <w:t xml:space="preserve"> Lluís.</w:t>
      </w:r>
    </w:p>
    <w:p w:rsidR="00744CE9" w:rsidRPr="00744CE9" w:rsidRDefault="00744CE9" w:rsidP="00744CE9">
      <w:pPr>
        <w:pStyle w:val="Standard"/>
        <w:spacing w:before="278" w:after="278"/>
        <w:rPr>
          <w:rFonts w:eastAsia="Times New Roman" w:cs="Noto Sans"/>
          <w:color w:val="000000"/>
          <w:lang w:val="es-ES" w:eastAsia="es-ES"/>
        </w:rPr>
      </w:pPr>
      <w:r w:rsidRPr="00744CE9">
        <w:rPr>
          <w:rFonts w:eastAsia="Times New Roman" w:cs="Noto Sans"/>
          <w:color w:val="000000"/>
          <w:lang w:val="es-ES" w:eastAsia="es-ES"/>
        </w:rPr>
        <w:t>3.2. Junto a la solicitud se deberá presentar la siguiente documentación:</w:t>
      </w:r>
    </w:p>
    <w:p w:rsidR="00744CE9" w:rsidRPr="00744CE9" w:rsidRDefault="00744CE9" w:rsidP="00744CE9">
      <w:pPr>
        <w:pStyle w:val="Prrafodelista"/>
        <w:numPr>
          <w:ilvl w:val="0"/>
          <w:numId w:val="31"/>
        </w:numPr>
        <w:rPr>
          <w:rFonts w:eastAsia="Times New Roman" w:cs="Noto Sans"/>
          <w:color w:val="000000"/>
          <w:lang w:val="es-ES"/>
        </w:rPr>
      </w:pPr>
      <w:r w:rsidRPr="00744CE9">
        <w:rPr>
          <w:rFonts w:eastAsia="Times New Roman" w:cs="Noto Sans"/>
          <w:color w:val="000000"/>
          <w:lang w:val="es-ES"/>
        </w:rPr>
        <w:t>Fotocopia del documento nacional de identidad o, en el caso que la persona solicitante no sea española, del documento acreditativo de la identidad (NIE, pasaporte o tarjeta de residencia).</w:t>
      </w:r>
    </w:p>
    <w:p w:rsidR="00744CE9" w:rsidRPr="00744CE9" w:rsidRDefault="00744CE9" w:rsidP="00744CE9">
      <w:pPr>
        <w:pStyle w:val="Prrafodelista"/>
        <w:numPr>
          <w:ilvl w:val="0"/>
          <w:numId w:val="31"/>
        </w:numPr>
        <w:rPr>
          <w:rFonts w:eastAsia="Times New Roman" w:cs="Noto Sans"/>
          <w:color w:val="000000"/>
          <w:lang w:val="es-ES"/>
        </w:rPr>
      </w:pPr>
      <w:r w:rsidRPr="00744CE9">
        <w:rPr>
          <w:rFonts w:eastAsia="Times New Roman" w:cs="Noto Sans"/>
          <w:color w:val="000000"/>
          <w:lang w:val="es-ES" w:eastAsia="es-ES"/>
        </w:rPr>
        <w:t>Copia compulsada del documento que acredite la titulación requerida.</w:t>
      </w:r>
    </w:p>
    <w:p w:rsidR="00744CE9" w:rsidRPr="00744CE9" w:rsidRDefault="00744CE9" w:rsidP="00744CE9">
      <w:pPr>
        <w:pStyle w:val="Prrafodelista"/>
        <w:numPr>
          <w:ilvl w:val="0"/>
          <w:numId w:val="31"/>
        </w:numPr>
        <w:rPr>
          <w:rFonts w:eastAsia="Times New Roman" w:cs="Noto Sans"/>
          <w:color w:val="000000"/>
          <w:lang w:val="es-ES"/>
        </w:rPr>
      </w:pPr>
      <w:r w:rsidRPr="00744CE9">
        <w:rPr>
          <w:rFonts w:eastAsia="Times New Roman" w:cs="Noto Sans"/>
          <w:color w:val="000000"/>
          <w:lang w:val="es-ES" w:eastAsia="es-ES"/>
        </w:rPr>
        <w:t xml:space="preserve">Declaración responsable de no hallarse inhabilitado </w:t>
      </w:r>
      <w:proofErr w:type="spellStart"/>
      <w:r w:rsidRPr="00744CE9">
        <w:rPr>
          <w:rFonts w:eastAsia="Times New Roman" w:cs="Noto Sans"/>
          <w:color w:val="000000"/>
          <w:lang w:val="es-ES" w:eastAsia="es-ES"/>
        </w:rPr>
        <w:t>par</w:t>
      </w:r>
      <w:proofErr w:type="spellEnd"/>
      <w:r w:rsidRPr="00744CE9">
        <w:rPr>
          <w:rFonts w:eastAsia="Times New Roman" w:cs="Noto Sans"/>
          <w:color w:val="000000"/>
          <w:lang w:val="es-ES" w:eastAsia="es-ES"/>
        </w:rPr>
        <w:t xml:space="preserve"> el ejercicio de su profesión por resolución judicial firme ni de incurrir en ninguno de los supuestos de incompatibilidad establecidos por la normativa vigente (anexo 3).</w:t>
      </w:r>
    </w:p>
    <w:p w:rsidR="00744CE9" w:rsidRPr="00744CE9" w:rsidRDefault="00744CE9" w:rsidP="00744CE9">
      <w:pPr>
        <w:pStyle w:val="Prrafodelista"/>
        <w:numPr>
          <w:ilvl w:val="0"/>
          <w:numId w:val="31"/>
        </w:numPr>
        <w:rPr>
          <w:rFonts w:eastAsia="Times New Roman" w:cs="Noto Sans"/>
          <w:color w:val="000000"/>
          <w:lang w:val="es-ES"/>
        </w:rPr>
      </w:pPr>
      <w:r w:rsidRPr="00744CE9">
        <w:rPr>
          <w:rFonts w:eastAsia="Times New Roman" w:cs="Noto Sans"/>
          <w:color w:val="000000"/>
          <w:lang w:val="es-ES" w:eastAsia="es-ES"/>
        </w:rPr>
        <w:t>Copia compulsada del documento de alta en el Censo de empresarios, profesionales y retenedores.</w:t>
      </w:r>
    </w:p>
    <w:p w:rsidR="00744CE9" w:rsidRPr="00744CE9" w:rsidRDefault="00744CE9" w:rsidP="00744CE9">
      <w:pPr>
        <w:pStyle w:val="Prrafodelista"/>
        <w:numPr>
          <w:ilvl w:val="0"/>
          <w:numId w:val="31"/>
        </w:numPr>
        <w:rPr>
          <w:rFonts w:eastAsia="Times New Roman" w:cs="Noto Sans"/>
          <w:color w:val="000000"/>
          <w:lang w:val="es-ES"/>
        </w:rPr>
      </w:pPr>
      <w:r w:rsidRPr="00744CE9">
        <w:rPr>
          <w:rFonts w:eastAsia="Times New Roman" w:cs="Noto Sans"/>
          <w:color w:val="000000"/>
          <w:lang w:val="es-ES" w:eastAsia="es-ES"/>
        </w:rPr>
        <w:t>Declaración responsable de veracidad de los datos bancarios aportados (anexo 4).</w:t>
      </w:r>
    </w:p>
    <w:p w:rsidR="00744CE9" w:rsidRPr="00744CE9" w:rsidRDefault="00744CE9" w:rsidP="00744CE9">
      <w:pPr>
        <w:pStyle w:val="Prrafodelista"/>
        <w:numPr>
          <w:ilvl w:val="0"/>
          <w:numId w:val="31"/>
        </w:numPr>
        <w:rPr>
          <w:rFonts w:eastAsia="Times New Roman" w:cs="Noto Sans"/>
          <w:color w:val="000000"/>
          <w:lang w:val="es-ES"/>
        </w:rPr>
      </w:pPr>
      <w:r w:rsidRPr="00744CE9">
        <w:rPr>
          <w:rFonts w:eastAsia="Times New Roman" w:cs="Noto Sans"/>
          <w:color w:val="000000"/>
          <w:lang w:val="es-ES" w:eastAsia="es-ES"/>
        </w:rPr>
        <w:t>Certificado de estar inscrito en el colegio profesional oficial correspondiente, en que conste que la persona se halla al corriente de las cuotas colegiales.</w:t>
      </w:r>
    </w:p>
    <w:p w:rsidR="00744CE9" w:rsidRPr="00744CE9" w:rsidRDefault="00744CE9" w:rsidP="00744CE9">
      <w:pPr>
        <w:pStyle w:val="Prrafodelista"/>
        <w:numPr>
          <w:ilvl w:val="0"/>
          <w:numId w:val="31"/>
        </w:numPr>
        <w:rPr>
          <w:rFonts w:eastAsia="Times New Roman" w:cs="Noto Sans"/>
          <w:color w:val="000000"/>
          <w:lang w:val="es-ES"/>
        </w:rPr>
      </w:pPr>
      <w:r w:rsidRPr="00744CE9">
        <w:rPr>
          <w:rFonts w:eastAsia="Times New Roman" w:cs="Noto Sans"/>
          <w:color w:val="000000"/>
          <w:lang w:val="es-ES" w:eastAsia="es-ES"/>
        </w:rPr>
        <w:t>Copia compulsada de la póliza de seguro de responsabilidad civil y copia del último recibo de pago de la prima de seguro.</w:t>
      </w:r>
    </w:p>
    <w:p w:rsidR="00744CE9" w:rsidRPr="00744CE9" w:rsidRDefault="00744CE9" w:rsidP="00744CE9">
      <w:pPr>
        <w:pStyle w:val="Prrafodelista"/>
        <w:numPr>
          <w:ilvl w:val="0"/>
          <w:numId w:val="31"/>
        </w:numPr>
        <w:rPr>
          <w:rFonts w:eastAsia="Times New Roman" w:cs="Noto Sans"/>
          <w:color w:val="000000"/>
          <w:lang w:val="es-ES"/>
        </w:rPr>
      </w:pPr>
      <w:r w:rsidRPr="00744CE9">
        <w:rPr>
          <w:rFonts w:eastAsia="Times New Roman" w:cs="Noto Sans"/>
          <w:color w:val="000000"/>
          <w:lang w:val="es-ES" w:eastAsia="es-ES"/>
        </w:rPr>
        <w:t>Certificado negativo del Registro Central de Delincuentes Sexuales.</w:t>
      </w:r>
    </w:p>
    <w:p w:rsidR="00744CE9" w:rsidRPr="00744CE9" w:rsidRDefault="00744CE9" w:rsidP="00744CE9">
      <w:pPr>
        <w:pStyle w:val="Standard"/>
        <w:rPr>
          <w:rFonts w:eastAsia="Times New Roman" w:cs="Noto Sans"/>
          <w:color w:val="000000"/>
          <w:lang w:val="es-ES" w:eastAsia="es-ES"/>
        </w:rPr>
      </w:pPr>
    </w:p>
    <w:p w:rsidR="00744CE9" w:rsidRPr="00744CE9" w:rsidRDefault="00744CE9" w:rsidP="00744CE9">
      <w:pPr>
        <w:pStyle w:val="Standard"/>
        <w:spacing w:after="278"/>
        <w:rPr>
          <w:rFonts w:eastAsia="Times New Roman" w:cs="Noto Sans"/>
          <w:color w:val="000000"/>
          <w:lang w:val="es-ES" w:eastAsia="es-ES"/>
        </w:rPr>
      </w:pPr>
      <w:r w:rsidRPr="00744CE9">
        <w:rPr>
          <w:rFonts w:eastAsia="Times New Roman" w:cs="Noto Sans"/>
          <w:color w:val="000000"/>
          <w:lang w:val="es-ES" w:eastAsia="es-ES"/>
        </w:rPr>
        <w:t>3.3. Las personas interesadas en formar parte de la lista de profesionales para los programas de Competencias Familiares podrán presentar dos tipos de solicitudes, ambas compatibles:</w:t>
      </w:r>
    </w:p>
    <w:p w:rsidR="00744CE9" w:rsidRPr="00744CE9" w:rsidRDefault="00744CE9" w:rsidP="00744CE9">
      <w:pPr>
        <w:pStyle w:val="Standard"/>
        <w:spacing w:after="278"/>
        <w:ind w:left="794" w:hanging="454"/>
        <w:rPr>
          <w:rFonts w:eastAsia="Times New Roman" w:cs="Noto Sans"/>
          <w:color w:val="000000"/>
          <w:lang w:val="es-ES" w:eastAsia="es-ES"/>
        </w:rPr>
      </w:pPr>
      <w:r w:rsidRPr="00744CE9">
        <w:rPr>
          <w:rFonts w:eastAsia="Times New Roman" w:cs="Noto Sans"/>
          <w:color w:val="000000"/>
          <w:lang w:val="es-ES" w:eastAsia="es-ES"/>
        </w:rPr>
        <w:t xml:space="preserve">a) </w:t>
      </w:r>
      <w:r w:rsidRPr="00744CE9">
        <w:rPr>
          <w:rFonts w:eastAsia="Times New Roman" w:cs="Noto Sans"/>
          <w:color w:val="000000"/>
          <w:lang w:val="es-ES" w:eastAsia="es-ES"/>
        </w:rPr>
        <w:tab/>
        <w:t>Solicitud individual: en el caso que la solicitud sea individual, la persona interesada ha de cumplir con los requisitos mencionados en el punto 2 de este anexo.</w:t>
      </w:r>
    </w:p>
    <w:p w:rsidR="00744CE9" w:rsidRPr="00744CE9" w:rsidRDefault="00744CE9" w:rsidP="00744CE9">
      <w:pPr>
        <w:pStyle w:val="Standard"/>
        <w:spacing w:after="278"/>
        <w:ind w:left="794" w:hanging="454"/>
        <w:rPr>
          <w:rFonts w:eastAsia="Times New Roman" w:cs="Noto Sans"/>
          <w:color w:val="000000"/>
          <w:lang w:val="es-ES" w:eastAsia="es-ES"/>
        </w:rPr>
      </w:pPr>
      <w:r>
        <w:rPr>
          <w:rFonts w:eastAsia="Times New Roman" w:cs="Noto Sans"/>
          <w:color w:val="000000"/>
          <w:lang w:val="es-ES" w:eastAsia="es-ES"/>
        </w:rPr>
        <w:lastRenderedPageBreak/>
        <w:t xml:space="preserve">b) </w:t>
      </w:r>
      <w:r>
        <w:rPr>
          <w:rFonts w:eastAsia="Times New Roman" w:cs="Noto Sans"/>
          <w:color w:val="000000"/>
          <w:lang w:val="es-ES" w:eastAsia="es-ES"/>
        </w:rPr>
        <w:tab/>
        <w:t>Sol</w:t>
      </w:r>
      <w:r w:rsidRPr="00744CE9">
        <w:rPr>
          <w:rFonts w:eastAsia="Times New Roman" w:cs="Noto Sans"/>
          <w:color w:val="000000"/>
          <w:lang w:val="es-ES" w:eastAsia="es-ES"/>
        </w:rPr>
        <w:t>icitud de equipo: en el caso que la solicitud sea grupal, todas las personas interesadas han de cumplir los requisitos mencionados en el punto 2 de este anexo.</w:t>
      </w:r>
    </w:p>
    <w:p w:rsidR="00744CE9" w:rsidRPr="00744CE9" w:rsidRDefault="00744CE9" w:rsidP="00744CE9">
      <w:pPr>
        <w:pStyle w:val="Standard"/>
        <w:spacing w:before="278" w:after="278"/>
        <w:ind w:left="794" w:hanging="454"/>
        <w:rPr>
          <w:lang w:val="es-ES"/>
        </w:rPr>
      </w:pPr>
      <w:r w:rsidRPr="00744CE9">
        <w:rPr>
          <w:rFonts w:eastAsia="Times New Roman" w:cs="Noto Sans"/>
          <w:color w:val="000000"/>
          <w:lang w:val="es-ES" w:eastAsia="es-ES"/>
        </w:rPr>
        <w:t>3.4. Lugar, plazo y revisión de las solicitudes e inclusión en el listado</w:t>
      </w:r>
    </w:p>
    <w:p w:rsidR="00744CE9" w:rsidRPr="00744CE9" w:rsidRDefault="00744CE9" w:rsidP="00744CE9">
      <w:pPr>
        <w:pStyle w:val="Standard"/>
        <w:spacing w:before="278" w:after="278"/>
        <w:rPr>
          <w:lang w:val="es-ES"/>
        </w:rPr>
      </w:pPr>
      <w:r w:rsidRPr="00744CE9">
        <w:rPr>
          <w:rFonts w:eastAsia="Times New Roman" w:cs="Noto Sans"/>
          <w:color w:val="000000"/>
          <w:lang w:val="es-ES" w:eastAsia="es-ES"/>
        </w:rPr>
        <w:t xml:space="preserve">Las solicitudes debidamente rellenadas se pueden presentar en cualquier momento  en la sede de la Dirección General de Infancia, Juventud y Familias, ubicada en la calle  </w:t>
      </w:r>
      <w:proofErr w:type="spellStart"/>
      <w:r w:rsidRPr="00744CE9">
        <w:rPr>
          <w:rFonts w:eastAsia="Times New Roman" w:cs="Noto Sans"/>
          <w:color w:val="000000"/>
          <w:lang w:val="es-ES" w:eastAsia="es-ES"/>
        </w:rPr>
        <w:t>Sant</w:t>
      </w:r>
      <w:proofErr w:type="spellEnd"/>
      <w:r w:rsidRPr="00744CE9">
        <w:rPr>
          <w:rFonts w:eastAsia="Times New Roman" w:cs="Noto Sans"/>
          <w:color w:val="000000"/>
          <w:lang w:val="es-ES" w:eastAsia="es-ES"/>
        </w:rPr>
        <w:t xml:space="preserve"> Joan de la Salle núm. 4B, de Palma, o en los lugares que determina el artículo 16.4 de la Ley 39/2015, de 1 de octubre, del Procedimiento Administrativo Común de las Administraciones Públicas y el artículo 37.1 de la Ley 3/2003, de 26 de marzo, de régimen jurídico de la Administración de la Comunidad Autónoma. Los aspirantes de las islas de Menorca, Ibiza i Formentera podrán registrar su solicitud en las oficinas de la Consejería de Asuntos Sociales y Deportes de Menorca y de Ibiza. En el caso que la solicitud no cumpla los requisitos legales o los de este anexo o no incorpore la documentación citada en el punto 3.2, se requerirá a la persona interesada para que, en el plazo de diez días hábiles a partir del día siguiente de la notificación del requerimiento, subsane el defecto o aporte la documentación que falta, con la indicación de que, si no lo hace, se considerará que desiste de la petición, con la resolución previa que se ha de dictar en los términos legalmente previstos. La Comisión técnica de Valoración, Gestión y Seguimiento prevista en el punto 10 de este anexo revisará la solicitud y la documentación aportada y comprobará que la solicitud y documentación que la acompaña cumple los requisitos para formar parte de la lista. La resolución de inclusión o exclusión en el listado será notificada a las personas solicitantes.</w:t>
      </w:r>
    </w:p>
    <w:p w:rsidR="00744CE9" w:rsidRPr="00744CE9" w:rsidRDefault="00744CE9" w:rsidP="00744CE9">
      <w:pPr>
        <w:pStyle w:val="Standard"/>
        <w:spacing w:before="278" w:after="278"/>
        <w:rPr>
          <w:rFonts w:eastAsia="Times New Roman" w:cs="Noto Sans"/>
          <w:b/>
          <w:bCs/>
          <w:lang w:val="es-ES" w:eastAsia="es-ES"/>
        </w:rPr>
      </w:pPr>
      <w:r w:rsidRPr="00744CE9">
        <w:rPr>
          <w:rFonts w:eastAsia="Times New Roman" w:cs="Noto Sans"/>
          <w:b/>
          <w:bCs/>
          <w:lang w:val="es-ES" w:eastAsia="es-ES"/>
        </w:rPr>
        <w:t>4. Ordenación y gestión de la Lista de  profesionales</w:t>
      </w:r>
    </w:p>
    <w:p w:rsidR="00744CE9" w:rsidRPr="00744CE9" w:rsidRDefault="00744CE9" w:rsidP="00744CE9">
      <w:pPr>
        <w:pStyle w:val="Standard"/>
        <w:spacing w:before="280"/>
        <w:rPr>
          <w:rFonts w:eastAsia="Times New Roman" w:cs="Noto Sans"/>
          <w:color w:val="000000"/>
          <w:lang w:val="es-ES" w:eastAsia="es-ES"/>
        </w:rPr>
      </w:pPr>
      <w:r w:rsidRPr="00744CE9">
        <w:rPr>
          <w:rFonts w:eastAsia="Times New Roman" w:cs="Noto Sans"/>
          <w:color w:val="000000"/>
          <w:lang w:val="es-ES" w:eastAsia="es-ES"/>
        </w:rPr>
        <w:t>4.1. Sobre la base de las zonas elegidas en cada una de las solicitudes, las nuevas incorporaciones se irán añadiendo, según el orden de entrada de la solicitud en el Servicio de Familia.</w:t>
      </w:r>
    </w:p>
    <w:p w:rsidR="00744CE9" w:rsidRPr="00744CE9" w:rsidRDefault="00744CE9" w:rsidP="00744CE9">
      <w:pPr>
        <w:pStyle w:val="Standard"/>
        <w:spacing w:before="280" w:after="198"/>
        <w:rPr>
          <w:lang w:val="es-ES"/>
        </w:rPr>
      </w:pPr>
      <w:r w:rsidRPr="00744CE9">
        <w:rPr>
          <w:rFonts w:eastAsia="Times New Roman" w:cs="Noto Sans"/>
          <w:color w:val="000000"/>
          <w:lang w:val="es-ES" w:eastAsia="es-ES"/>
        </w:rPr>
        <w:t>4.2. El Servicio de Familias publicará en la página web de la consejería  la relación de profesionales de la lista inscritos en cada una de las islas o zonas de las Islas Baleares y velará para que esté permanentemente actualizada.</w:t>
      </w:r>
    </w:p>
    <w:p w:rsidR="00744CE9" w:rsidRPr="00744CE9" w:rsidRDefault="00744CE9" w:rsidP="00744CE9">
      <w:pPr>
        <w:pStyle w:val="Standard"/>
        <w:spacing w:before="280" w:after="198"/>
        <w:rPr>
          <w:lang w:val="es-ES"/>
        </w:rPr>
      </w:pPr>
      <w:r w:rsidRPr="00744CE9">
        <w:rPr>
          <w:rFonts w:eastAsia="Times New Roman" w:cs="Noto Sans"/>
          <w:color w:val="000000"/>
          <w:lang w:val="es-ES" w:eastAsia="es-ES"/>
        </w:rPr>
        <w:t>4.3. Los profesionales incluidos en las listas podrán renunciar, de manera expresa, a seguir formando parte de éstas.</w:t>
      </w:r>
    </w:p>
    <w:p w:rsidR="00744CE9" w:rsidRPr="00744CE9" w:rsidRDefault="00744CE9" w:rsidP="00744CE9">
      <w:pPr>
        <w:pStyle w:val="Standard"/>
        <w:spacing w:before="280" w:after="278"/>
        <w:rPr>
          <w:lang w:val="es-ES"/>
        </w:rPr>
      </w:pPr>
      <w:r w:rsidRPr="00744CE9">
        <w:rPr>
          <w:rFonts w:eastAsia="Times New Roman" w:cs="Noto Sans"/>
          <w:color w:val="000000"/>
          <w:lang w:val="es-ES" w:eastAsia="es-ES"/>
        </w:rPr>
        <w:t>4.4. Así mismo, han de comunicar al Servicio de Familias cualquier modificación de sus datos personales o profesionales.</w:t>
      </w:r>
    </w:p>
    <w:p w:rsidR="00744CE9" w:rsidRPr="00744CE9" w:rsidRDefault="00744CE9" w:rsidP="00744CE9">
      <w:pPr>
        <w:pStyle w:val="Standard"/>
        <w:spacing w:before="280" w:after="278"/>
        <w:rPr>
          <w:lang w:val="es-ES"/>
        </w:rPr>
      </w:pPr>
      <w:r w:rsidRPr="00744CE9">
        <w:rPr>
          <w:rFonts w:eastAsia="Times New Roman" w:cs="Noto Sans"/>
          <w:color w:val="000000"/>
          <w:lang w:val="es-ES" w:eastAsia="es-ES"/>
        </w:rPr>
        <w:t>4.5. Las listas estarán abiertas permanentemente de acuerdo con el contenido de la estrategia.</w:t>
      </w:r>
    </w:p>
    <w:p w:rsidR="00744CE9" w:rsidRPr="00744CE9" w:rsidRDefault="00744CE9" w:rsidP="00744CE9">
      <w:pPr>
        <w:pStyle w:val="Standard"/>
        <w:spacing w:before="278" w:after="278"/>
        <w:rPr>
          <w:rFonts w:eastAsia="Times New Roman" w:cs="Noto Sans"/>
          <w:b/>
          <w:bCs/>
          <w:color w:val="000000"/>
          <w:lang w:val="es-ES" w:eastAsia="es-ES"/>
        </w:rPr>
      </w:pPr>
      <w:r w:rsidRPr="00744CE9">
        <w:rPr>
          <w:rFonts w:eastAsia="Times New Roman" w:cs="Noto Sans"/>
          <w:b/>
          <w:bCs/>
          <w:color w:val="000000"/>
          <w:lang w:val="es-ES" w:eastAsia="es-ES"/>
        </w:rPr>
        <w:t>5. Designación para la ejecución de un programa.</w:t>
      </w:r>
    </w:p>
    <w:p w:rsidR="00744CE9" w:rsidRPr="00744CE9" w:rsidRDefault="00744CE9" w:rsidP="00744CE9">
      <w:pPr>
        <w:pStyle w:val="Standard"/>
        <w:spacing w:before="278" w:after="278"/>
        <w:rPr>
          <w:lang w:val="es-ES"/>
        </w:rPr>
      </w:pPr>
      <w:r w:rsidRPr="00744CE9">
        <w:rPr>
          <w:rFonts w:eastAsia="Times New Roman" w:cs="Noto Sans"/>
          <w:color w:val="000000"/>
          <w:lang w:val="es-ES" w:eastAsia="es-ES"/>
        </w:rPr>
        <w:t>6.1. La Comisión Técnica de Valoración, Gestión y Seguimiento de la Estrategia de Desarrollo de Competencias Familiares creada a tal efecto, propondrá la persona formadora inscrita individualmente o las personas formadoras inscritas de forma grupal (para los programas en los cuales sea necesario el desarrollo del trabajo en grupo). La designación se hará siguiendo un orden de prelación determinado por los factores siguientes:</w:t>
      </w:r>
    </w:p>
    <w:p w:rsidR="00744CE9" w:rsidRPr="00744CE9" w:rsidRDefault="00744CE9" w:rsidP="00744CE9">
      <w:pPr>
        <w:pStyle w:val="Standard"/>
        <w:numPr>
          <w:ilvl w:val="0"/>
          <w:numId w:val="32"/>
        </w:numPr>
        <w:rPr>
          <w:rFonts w:eastAsia="Times New Roman" w:cs="Noto Sans"/>
          <w:color w:val="000000"/>
          <w:lang w:val="es-ES" w:eastAsia="es-ES"/>
        </w:rPr>
      </w:pPr>
      <w:r w:rsidRPr="00744CE9">
        <w:rPr>
          <w:rFonts w:eastAsia="Times New Roman" w:cs="Noto Sans"/>
          <w:color w:val="000000"/>
          <w:lang w:val="es-ES" w:eastAsia="es-ES"/>
        </w:rPr>
        <w:lastRenderedPageBreak/>
        <w:t>El orden de entrada de las solicitudes, dentro de la formación concreta para cada programa.</w:t>
      </w:r>
    </w:p>
    <w:p w:rsidR="00744CE9" w:rsidRPr="00744CE9" w:rsidRDefault="00744CE9" w:rsidP="00744CE9">
      <w:pPr>
        <w:pStyle w:val="Standard"/>
        <w:numPr>
          <w:ilvl w:val="0"/>
          <w:numId w:val="32"/>
        </w:numPr>
        <w:rPr>
          <w:rFonts w:eastAsia="Times New Roman" w:cs="Noto Sans"/>
          <w:color w:val="000000"/>
          <w:lang w:val="es-ES" w:eastAsia="es-ES"/>
        </w:rPr>
      </w:pPr>
      <w:r w:rsidRPr="00744CE9">
        <w:rPr>
          <w:rFonts w:eastAsia="Times New Roman" w:cs="Noto Sans"/>
          <w:color w:val="000000"/>
          <w:lang w:val="es-ES" w:eastAsia="es-ES"/>
        </w:rPr>
        <w:t>El ámbito territorial seleccionado.</w:t>
      </w:r>
    </w:p>
    <w:p w:rsidR="00744CE9" w:rsidRPr="00744CE9" w:rsidRDefault="00744CE9" w:rsidP="00744CE9">
      <w:pPr>
        <w:pStyle w:val="Standard"/>
        <w:spacing w:before="51" w:after="51"/>
        <w:rPr>
          <w:rFonts w:eastAsia="Times New Roman" w:cs="Noto Sans"/>
          <w:color w:val="000000"/>
          <w:lang w:val="es-ES" w:eastAsia="es-ES"/>
        </w:rPr>
      </w:pPr>
    </w:p>
    <w:p w:rsidR="00744CE9" w:rsidRPr="00744CE9" w:rsidRDefault="00744CE9" w:rsidP="00744CE9">
      <w:pPr>
        <w:pStyle w:val="Standard"/>
        <w:spacing w:before="51" w:after="51"/>
        <w:rPr>
          <w:rFonts w:eastAsia="Times New Roman" w:cs="Noto Sans"/>
          <w:color w:val="000000"/>
          <w:lang w:val="es-ES" w:eastAsia="es-ES"/>
        </w:rPr>
      </w:pPr>
      <w:r w:rsidRPr="00744CE9">
        <w:rPr>
          <w:rFonts w:eastAsia="Times New Roman" w:cs="Noto Sans"/>
          <w:color w:val="000000"/>
          <w:lang w:val="es-ES" w:eastAsia="es-ES"/>
        </w:rPr>
        <w:t>Esta designación se hará mediante Resolución de la Consejera de Asuntos Sociales y Deportes.</w:t>
      </w:r>
    </w:p>
    <w:p w:rsidR="00744CE9" w:rsidRPr="00744CE9" w:rsidRDefault="00744CE9" w:rsidP="00744CE9">
      <w:pPr>
        <w:pStyle w:val="Standard"/>
        <w:spacing w:before="278" w:after="278"/>
        <w:rPr>
          <w:lang w:val="es-ES"/>
        </w:rPr>
      </w:pPr>
      <w:r w:rsidRPr="00744CE9">
        <w:rPr>
          <w:rFonts w:eastAsia="Times New Roman" w:cs="Noto Sans"/>
          <w:b/>
          <w:bCs/>
          <w:color w:val="000000"/>
          <w:lang w:val="es-ES" w:eastAsia="es-ES"/>
        </w:rPr>
        <w:t>6. Alteración del orden en la lista de profesionales</w:t>
      </w:r>
    </w:p>
    <w:p w:rsidR="00744CE9" w:rsidRPr="00744CE9" w:rsidRDefault="00744CE9" w:rsidP="00744CE9">
      <w:pPr>
        <w:pStyle w:val="Standard"/>
        <w:spacing w:before="278" w:after="278"/>
        <w:rPr>
          <w:rFonts w:eastAsia="Times New Roman" w:cs="Noto Sans"/>
          <w:color w:val="000000"/>
          <w:lang w:val="es-ES" w:eastAsia="es-ES"/>
        </w:rPr>
      </w:pPr>
      <w:r w:rsidRPr="00744CE9">
        <w:rPr>
          <w:rFonts w:eastAsia="Times New Roman" w:cs="Noto Sans"/>
          <w:color w:val="000000"/>
          <w:lang w:val="es-ES" w:eastAsia="es-ES"/>
        </w:rPr>
        <w:t>5.1. Se entiende que la no aceptación de la designación queda justificada si se acredita alguno de los motivos siguientes:</w:t>
      </w:r>
    </w:p>
    <w:p w:rsidR="00744CE9" w:rsidRPr="00744CE9" w:rsidRDefault="00744CE9" w:rsidP="00744CE9">
      <w:pPr>
        <w:pStyle w:val="Standard"/>
        <w:numPr>
          <w:ilvl w:val="0"/>
          <w:numId w:val="33"/>
        </w:numPr>
        <w:rPr>
          <w:rFonts w:eastAsia="Times New Roman" w:cs="Noto Sans"/>
          <w:color w:val="000000"/>
          <w:lang w:val="es-ES" w:eastAsia="es-ES"/>
        </w:rPr>
      </w:pPr>
      <w:r w:rsidRPr="00744CE9">
        <w:rPr>
          <w:rFonts w:eastAsia="Times New Roman" w:cs="Noto Sans"/>
          <w:color w:val="000000"/>
          <w:lang w:val="es-ES" w:eastAsia="es-ES"/>
        </w:rPr>
        <w:t>Padecer una enfermedad, con baja médica.</w:t>
      </w:r>
    </w:p>
    <w:p w:rsidR="00744CE9" w:rsidRPr="00744CE9" w:rsidRDefault="00744CE9" w:rsidP="00744CE9">
      <w:pPr>
        <w:pStyle w:val="Standard"/>
        <w:numPr>
          <w:ilvl w:val="0"/>
          <w:numId w:val="33"/>
        </w:numPr>
        <w:rPr>
          <w:rFonts w:eastAsia="Times New Roman" w:cs="Noto Sans"/>
          <w:color w:val="000000"/>
          <w:lang w:val="es-ES" w:eastAsia="es-ES"/>
        </w:rPr>
      </w:pPr>
      <w:r w:rsidRPr="00744CE9">
        <w:rPr>
          <w:rFonts w:eastAsia="Times New Roman" w:cs="Noto Sans"/>
          <w:color w:val="000000"/>
          <w:lang w:val="es-ES" w:eastAsia="es-ES"/>
        </w:rPr>
        <w:t>Hallarse fuera de la isla en el momento de la ejecución del programa.</w:t>
      </w:r>
    </w:p>
    <w:p w:rsidR="00744CE9" w:rsidRPr="00744CE9" w:rsidRDefault="00744CE9" w:rsidP="00744CE9">
      <w:pPr>
        <w:pStyle w:val="Standard"/>
        <w:numPr>
          <w:ilvl w:val="0"/>
          <w:numId w:val="33"/>
        </w:numPr>
        <w:rPr>
          <w:rFonts w:eastAsia="Times New Roman" w:cs="Noto Sans"/>
          <w:color w:val="000000"/>
          <w:lang w:val="es-ES" w:eastAsia="es-ES"/>
        </w:rPr>
      </w:pPr>
      <w:r w:rsidRPr="00744CE9">
        <w:rPr>
          <w:rFonts w:eastAsia="Times New Roman" w:cs="Noto Sans"/>
          <w:color w:val="000000"/>
          <w:lang w:val="es-ES" w:eastAsia="es-ES"/>
        </w:rPr>
        <w:t>Tener motivos laborales que impidan realizar la implementación del programa en el plazo de siete días naturales desde la designación.</w:t>
      </w:r>
    </w:p>
    <w:p w:rsidR="00744CE9" w:rsidRPr="00744CE9" w:rsidRDefault="00744CE9" w:rsidP="00744CE9">
      <w:pPr>
        <w:pStyle w:val="Standard"/>
        <w:ind w:left="720"/>
        <w:rPr>
          <w:rFonts w:eastAsia="Times New Roman" w:cs="Noto Sans"/>
          <w:color w:val="000000"/>
          <w:lang w:val="es-ES" w:eastAsia="es-ES"/>
        </w:rPr>
      </w:pPr>
    </w:p>
    <w:p w:rsidR="00744CE9" w:rsidRPr="00744CE9" w:rsidRDefault="00744CE9" w:rsidP="00744CE9">
      <w:pPr>
        <w:pStyle w:val="Standard"/>
        <w:rPr>
          <w:rFonts w:eastAsia="Times New Roman" w:cs="Noto Sans"/>
          <w:lang w:val="es-ES" w:eastAsia="es-ES"/>
        </w:rPr>
      </w:pPr>
      <w:r w:rsidRPr="00744CE9">
        <w:rPr>
          <w:rFonts w:eastAsia="Times New Roman" w:cs="Noto Sans"/>
          <w:lang w:val="es-ES" w:eastAsia="es-ES"/>
        </w:rPr>
        <w:t xml:space="preserve">La existencia de cualquiera de las causas señaladas se habrán de acreditar </w:t>
      </w:r>
      <w:proofErr w:type="gramStart"/>
      <w:r w:rsidRPr="00744CE9">
        <w:rPr>
          <w:rFonts w:eastAsia="Times New Roman" w:cs="Noto Sans"/>
          <w:lang w:val="es-ES" w:eastAsia="es-ES"/>
        </w:rPr>
        <w:t>adecuadamente ,</w:t>
      </w:r>
      <w:proofErr w:type="gramEnd"/>
      <w:r w:rsidRPr="00744CE9">
        <w:rPr>
          <w:rFonts w:eastAsia="Times New Roman" w:cs="Noto Sans"/>
          <w:lang w:val="es-ES" w:eastAsia="es-ES"/>
        </w:rPr>
        <w:t xml:space="preserve"> en este caso se seleccionará al siguiente profesional de la lista.</w:t>
      </w:r>
    </w:p>
    <w:p w:rsidR="00744CE9" w:rsidRPr="00744CE9" w:rsidRDefault="00744CE9" w:rsidP="00744CE9">
      <w:pPr>
        <w:pStyle w:val="Standard"/>
        <w:spacing w:before="278" w:after="278"/>
        <w:rPr>
          <w:lang w:val="es-ES"/>
        </w:rPr>
      </w:pPr>
      <w:r w:rsidRPr="00744CE9">
        <w:rPr>
          <w:rFonts w:eastAsia="Times New Roman" w:cs="Noto Sans"/>
          <w:b/>
          <w:color w:val="000000"/>
          <w:lang w:val="es-ES" w:eastAsia="es-ES"/>
        </w:rPr>
        <w:t>7. Funciones de los profesionales</w:t>
      </w:r>
      <w:r w:rsidRPr="00744CE9">
        <w:rPr>
          <w:rFonts w:eastAsia="Times New Roman" w:cs="Noto Sans"/>
          <w:b/>
          <w:bCs/>
          <w:vanish/>
          <w:lang w:val="es-ES" w:eastAsia="es-ES"/>
        </w:rPr>
        <w:t>?lll</w:t>
      </w:r>
    </w:p>
    <w:p w:rsidR="00744CE9" w:rsidRPr="00744CE9" w:rsidRDefault="00744CE9" w:rsidP="00744CE9">
      <w:pPr>
        <w:pStyle w:val="Standard"/>
        <w:spacing w:before="278" w:after="278"/>
        <w:rPr>
          <w:rFonts w:eastAsia="Times New Roman" w:cs="Noto Sans"/>
          <w:color w:val="000000"/>
          <w:lang w:val="es-ES" w:eastAsia="es-ES"/>
        </w:rPr>
      </w:pPr>
      <w:r w:rsidRPr="00744CE9">
        <w:rPr>
          <w:rFonts w:eastAsia="Times New Roman" w:cs="Noto Sans"/>
          <w:color w:val="000000"/>
          <w:lang w:val="es-ES" w:eastAsia="es-ES"/>
        </w:rPr>
        <w:t>Los profesionales seleccionados de la lista no tendrán en ningún caso la consideración de personal al servicio de la Administración de la Comunidad Autónoma de las Islas Baleares.</w:t>
      </w:r>
    </w:p>
    <w:p w:rsidR="00744CE9" w:rsidRPr="00744CE9" w:rsidRDefault="00744CE9" w:rsidP="00744CE9">
      <w:pPr>
        <w:pStyle w:val="Standard"/>
        <w:spacing w:before="278" w:after="278"/>
        <w:rPr>
          <w:lang w:val="es-ES"/>
        </w:rPr>
      </w:pPr>
      <w:r w:rsidRPr="00744CE9">
        <w:rPr>
          <w:rFonts w:eastAsia="Times New Roman" w:cs="Noto Sans"/>
          <w:color w:val="000000"/>
          <w:lang w:val="es-ES" w:eastAsia="es-ES"/>
        </w:rPr>
        <w:t>Para desarrollar el programa correspondiente, tienen las responsabilidades siguientes:</w:t>
      </w:r>
    </w:p>
    <w:p w:rsidR="00744CE9" w:rsidRPr="00744CE9" w:rsidRDefault="00744CE9" w:rsidP="00744CE9">
      <w:pPr>
        <w:pStyle w:val="Standard"/>
        <w:numPr>
          <w:ilvl w:val="0"/>
          <w:numId w:val="34"/>
        </w:numPr>
        <w:rPr>
          <w:lang w:val="es-ES"/>
        </w:rPr>
      </w:pPr>
      <w:r w:rsidRPr="00744CE9">
        <w:rPr>
          <w:rFonts w:eastAsia="Times New Roman" w:cs="Noto Sans"/>
          <w:color w:val="000000"/>
          <w:lang w:val="es-ES" w:eastAsia="es-ES"/>
        </w:rPr>
        <w:t>Colaborar con los Servicios Municipales en la selección de las familias participantes en los talleres, determinar el lugar de impartición y los recursos materiales para la preparación de las sesiones.</w:t>
      </w:r>
    </w:p>
    <w:p w:rsidR="00744CE9" w:rsidRPr="00744CE9" w:rsidRDefault="00744CE9" w:rsidP="00744CE9">
      <w:pPr>
        <w:pStyle w:val="Standard"/>
        <w:numPr>
          <w:ilvl w:val="0"/>
          <w:numId w:val="34"/>
        </w:numPr>
        <w:rPr>
          <w:lang w:val="es-ES"/>
        </w:rPr>
      </w:pPr>
      <w:r w:rsidRPr="00744CE9">
        <w:rPr>
          <w:rFonts w:eastAsia="Times New Roman" w:cs="Noto Sans"/>
          <w:lang w:val="es-ES" w:eastAsia="es-ES"/>
        </w:rPr>
        <w:t>Preparar</w:t>
      </w:r>
      <w:r w:rsidRPr="00744CE9">
        <w:rPr>
          <w:rFonts w:eastAsia="Times New Roman" w:cs="Noto Sans"/>
          <w:color w:val="FF0000"/>
          <w:lang w:val="es-ES" w:eastAsia="es-ES"/>
        </w:rPr>
        <w:t xml:space="preserve"> </w:t>
      </w:r>
      <w:r w:rsidRPr="00744CE9">
        <w:rPr>
          <w:rFonts w:eastAsia="Times New Roman" w:cs="Noto Sans"/>
          <w:lang w:val="es-ES" w:eastAsia="es-ES"/>
        </w:rPr>
        <w:t>los talleres asignados en lo que respecta a los materiales y contenido.</w:t>
      </w:r>
    </w:p>
    <w:p w:rsidR="00744CE9" w:rsidRPr="00744CE9" w:rsidRDefault="00744CE9" w:rsidP="00744CE9">
      <w:pPr>
        <w:pStyle w:val="Standard"/>
        <w:numPr>
          <w:ilvl w:val="0"/>
          <w:numId w:val="34"/>
        </w:numPr>
        <w:rPr>
          <w:lang w:val="es-ES"/>
        </w:rPr>
      </w:pPr>
      <w:r w:rsidRPr="00744CE9">
        <w:rPr>
          <w:rFonts w:eastAsia="Times New Roman" w:cs="Noto Sans"/>
          <w:color w:val="000000"/>
          <w:lang w:val="es-ES" w:eastAsia="es-ES"/>
        </w:rPr>
        <w:t>Llevar a cabo los talleres siguiendo las directrices marcadas por el modelo de programa de competencias familiares concreto.</w:t>
      </w:r>
    </w:p>
    <w:p w:rsidR="00744CE9" w:rsidRPr="00744CE9" w:rsidRDefault="00744CE9" w:rsidP="00744CE9">
      <w:pPr>
        <w:pStyle w:val="Standard"/>
        <w:numPr>
          <w:ilvl w:val="0"/>
          <w:numId w:val="34"/>
        </w:numPr>
        <w:rPr>
          <w:lang w:val="es-ES"/>
        </w:rPr>
      </w:pPr>
      <w:r w:rsidRPr="00744CE9">
        <w:rPr>
          <w:rFonts w:eastAsia="Times New Roman" w:cs="Noto Sans"/>
          <w:color w:val="000000"/>
          <w:lang w:val="es-ES" w:eastAsia="es-ES"/>
        </w:rPr>
        <w:t>Coordinarse con los servicios sociales del municipio en lo que respecta al estado, evolución y seguimiento de las familias.</w:t>
      </w:r>
    </w:p>
    <w:p w:rsidR="00744CE9" w:rsidRPr="00744CE9" w:rsidRDefault="00744CE9" w:rsidP="00744CE9">
      <w:pPr>
        <w:pStyle w:val="Standard"/>
        <w:numPr>
          <w:ilvl w:val="0"/>
          <w:numId w:val="34"/>
        </w:numPr>
        <w:rPr>
          <w:lang w:val="es-ES"/>
        </w:rPr>
      </w:pPr>
      <w:r w:rsidRPr="00744CE9">
        <w:rPr>
          <w:rFonts w:eastAsia="Times New Roman" w:cs="Noto Sans"/>
          <w:color w:val="000000"/>
          <w:lang w:val="es-ES" w:eastAsia="es-ES"/>
        </w:rPr>
        <w:t>Asistir a las reuniones que desde el Servicio de Familias y los municipios se propongan.</w:t>
      </w:r>
    </w:p>
    <w:p w:rsidR="00744CE9" w:rsidRPr="00744CE9" w:rsidRDefault="00744CE9" w:rsidP="00744CE9">
      <w:pPr>
        <w:pStyle w:val="Standard"/>
        <w:numPr>
          <w:ilvl w:val="0"/>
          <w:numId w:val="34"/>
        </w:numPr>
        <w:rPr>
          <w:lang w:val="es-ES"/>
        </w:rPr>
      </w:pPr>
      <w:r w:rsidRPr="00744CE9">
        <w:rPr>
          <w:rFonts w:eastAsia="Times New Roman" w:cs="Noto Sans"/>
          <w:color w:val="000000"/>
          <w:lang w:val="es-ES" w:eastAsia="es-ES"/>
        </w:rPr>
        <w:t>Utilizar los modelos de documentos y registros establecidos por la Dirección General de Infancia, Juventud y Familias, así como llevar al día la documentación y recogida de datos de los talleres.</w:t>
      </w:r>
    </w:p>
    <w:p w:rsidR="00744CE9" w:rsidRPr="00744CE9" w:rsidRDefault="00744CE9" w:rsidP="00744CE9">
      <w:pPr>
        <w:pStyle w:val="Standard"/>
        <w:numPr>
          <w:ilvl w:val="0"/>
          <w:numId w:val="34"/>
        </w:numPr>
        <w:rPr>
          <w:lang w:val="es-ES"/>
        </w:rPr>
      </w:pPr>
      <w:r w:rsidRPr="00744CE9">
        <w:rPr>
          <w:rFonts w:eastAsia="Times New Roman" w:cs="Noto Sans"/>
          <w:color w:val="000000"/>
          <w:lang w:val="es-ES" w:eastAsia="es-ES"/>
        </w:rPr>
        <w:t>Presentar una memoria técnica y una base de datos cumplimentada con los resultados obtenidos además de la correspondiente factura.</w:t>
      </w:r>
    </w:p>
    <w:p w:rsidR="00744CE9" w:rsidRPr="00744CE9" w:rsidRDefault="00744CE9" w:rsidP="00744CE9">
      <w:pPr>
        <w:pStyle w:val="Standard"/>
        <w:spacing w:before="278" w:after="278"/>
        <w:rPr>
          <w:rFonts w:eastAsia="Times New Roman" w:cs="Noto Sans"/>
          <w:b/>
          <w:bCs/>
          <w:color w:val="000000"/>
          <w:lang w:val="es-ES" w:eastAsia="es-ES"/>
        </w:rPr>
      </w:pPr>
      <w:r w:rsidRPr="00744CE9">
        <w:rPr>
          <w:rFonts w:eastAsia="Times New Roman" w:cs="Noto Sans"/>
          <w:b/>
          <w:bCs/>
          <w:color w:val="000000"/>
          <w:lang w:val="es-ES" w:eastAsia="es-ES"/>
        </w:rPr>
        <w:t>8. Desarrollo de los programas</w:t>
      </w:r>
    </w:p>
    <w:p w:rsidR="00744CE9" w:rsidRPr="00744CE9" w:rsidRDefault="00744CE9" w:rsidP="00744CE9">
      <w:pPr>
        <w:pStyle w:val="Standard"/>
        <w:spacing w:before="278" w:after="278"/>
        <w:rPr>
          <w:rFonts w:eastAsia="Times New Roman" w:cs="Noto Sans"/>
          <w:color w:val="000000"/>
          <w:lang w:val="es-ES" w:eastAsia="es-ES"/>
        </w:rPr>
      </w:pPr>
      <w:r w:rsidRPr="00744CE9">
        <w:rPr>
          <w:rFonts w:eastAsia="Times New Roman" w:cs="Noto Sans"/>
          <w:color w:val="000000"/>
          <w:lang w:val="es-ES" w:eastAsia="es-ES"/>
        </w:rPr>
        <w:t>8.1. Los programas a desarrollar se establecerán por resolución de la consejera de Asuntos Sociales y Deportes.</w:t>
      </w:r>
    </w:p>
    <w:p w:rsidR="00744CE9" w:rsidRPr="00744CE9" w:rsidRDefault="00744CE9" w:rsidP="00744CE9">
      <w:pPr>
        <w:pStyle w:val="Standard"/>
        <w:spacing w:before="278" w:after="278"/>
        <w:rPr>
          <w:rFonts w:eastAsia="Times New Roman" w:cs="Noto Sans"/>
          <w:color w:val="000000"/>
          <w:lang w:val="es-ES" w:eastAsia="es-ES"/>
        </w:rPr>
      </w:pPr>
      <w:r w:rsidRPr="00744CE9">
        <w:rPr>
          <w:rFonts w:eastAsia="Times New Roman" w:cs="Noto Sans"/>
          <w:color w:val="000000"/>
          <w:lang w:val="es-ES" w:eastAsia="es-ES"/>
        </w:rPr>
        <w:t>8.2. Todos los programas serán totalme</w:t>
      </w:r>
      <w:r>
        <w:rPr>
          <w:rFonts w:eastAsia="Times New Roman" w:cs="Noto Sans"/>
          <w:color w:val="000000"/>
          <w:lang w:val="es-ES" w:eastAsia="es-ES"/>
        </w:rPr>
        <w:t>nte gratuitos para los usuarios.</w:t>
      </w:r>
    </w:p>
    <w:p w:rsidR="00744CE9" w:rsidRPr="00744CE9" w:rsidRDefault="00744CE9" w:rsidP="00744CE9">
      <w:pPr>
        <w:pStyle w:val="Standard"/>
        <w:spacing w:before="278" w:after="278"/>
        <w:rPr>
          <w:lang w:val="es-ES"/>
        </w:rPr>
      </w:pPr>
      <w:r w:rsidRPr="00744CE9">
        <w:rPr>
          <w:rFonts w:eastAsia="Times New Roman" w:cs="Noto Sans"/>
          <w:color w:val="000000"/>
          <w:lang w:val="es-ES" w:eastAsia="es-ES"/>
        </w:rPr>
        <w:lastRenderedPageBreak/>
        <w:t>8.3. Las entidades locales interesadas se pueden adherir a la Estrategia  mediante un convenio con la Consejería de Asuntos Sociales y Deportes.</w:t>
      </w:r>
    </w:p>
    <w:p w:rsidR="00744CE9" w:rsidRPr="00744CE9" w:rsidRDefault="00744CE9" w:rsidP="00744CE9">
      <w:pPr>
        <w:pStyle w:val="Standard"/>
        <w:spacing w:before="278" w:after="278"/>
        <w:rPr>
          <w:rFonts w:eastAsia="Times New Roman" w:cs="Noto Sans"/>
          <w:color w:val="000000"/>
          <w:lang w:val="es-ES" w:eastAsia="es-ES"/>
        </w:rPr>
      </w:pPr>
      <w:r w:rsidRPr="00744CE9">
        <w:rPr>
          <w:rFonts w:eastAsia="Times New Roman" w:cs="Noto Sans"/>
          <w:color w:val="000000"/>
          <w:lang w:val="es-ES" w:eastAsia="es-ES"/>
        </w:rPr>
        <w:t>8.4. Los municipios, mancomunidades o entidades que suscriban el convenio correspondiente pueden solicitar la implantación de cualquier programa de competencias familiares mediante la hoja de solicitud que se podrá descargar de la web de la consejería de Asuntos Sociales y Deportes.</w:t>
      </w:r>
    </w:p>
    <w:p w:rsidR="00744CE9" w:rsidRPr="00744CE9" w:rsidRDefault="00744CE9" w:rsidP="00744CE9">
      <w:pPr>
        <w:pStyle w:val="Standard"/>
        <w:spacing w:before="278" w:after="278"/>
        <w:rPr>
          <w:lang w:val="es-ES"/>
        </w:rPr>
      </w:pPr>
      <w:r w:rsidRPr="00744CE9">
        <w:rPr>
          <w:rFonts w:eastAsia="Times New Roman" w:cs="Noto Sans"/>
          <w:color w:val="000000"/>
          <w:lang w:val="es-ES" w:eastAsia="es-ES"/>
        </w:rPr>
        <w:t>8.5. Una vez determinado el programa a desarrollar en cada municipio, y concretadas la fechas, la Comisión Técnica de Valoración, Gestión y Seguimiento propondrá la designación del conjunto de profesionales para ejecutarlo.</w:t>
      </w:r>
    </w:p>
    <w:p w:rsidR="00744CE9" w:rsidRPr="00744CE9" w:rsidRDefault="00744CE9" w:rsidP="00744CE9">
      <w:pPr>
        <w:pStyle w:val="Standard"/>
        <w:spacing w:before="278" w:after="278"/>
        <w:rPr>
          <w:lang w:val="es-ES"/>
        </w:rPr>
      </w:pPr>
      <w:r w:rsidRPr="00744CE9">
        <w:rPr>
          <w:rFonts w:eastAsia="Times New Roman" w:cs="Noto Sans"/>
          <w:b/>
          <w:bCs/>
          <w:color w:val="000000"/>
          <w:lang w:val="es-ES" w:eastAsia="es-ES"/>
        </w:rPr>
        <w:t>9. Retribución de los profesionales</w:t>
      </w:r>
    </w:p>
    <w:p w:rsidR="00744CE9" w:rsidRPr="00744CE9" w:rsidRDefault="00744CE9" w:rsidP="00744CE9">
      <w:pPr>
        <w:pStyle w:val="Standard"/>
        <w:spacing w:before="278" w:after="278"/>
        <w:rPr>
          <w:lang w:val="es-ES"/>
        </w:rPr>
      </w:pPr>
      <w:r w:rsidRPr="00744CE9">
        <w:rPr>
          <w:rFonts w:eastAsia="Times New Roman" w:cs="Noto Sans"/>
          <w:color w:val="000000"/>
          <w:lang w:val="es-ES" w:eastAsia="es-ES"/>
        </w:rPr>
        <w:t>9.1. La Dirección General de Infancia, Juventud y Familias retribuirá a cada profesional que desarrolle programas de competencias familiares, a razón de 19,26 euros por hora trabajada y facturada por programa realizado. A esta cantidad hay que añadir el IVA al tipo reducido del 10% de acuerdo con lo previsto en el artículo 20. Uno. 8º j) en relación con el artículo  91. Uno.2.7º de la Ley 37/1992, de 28 de diciembre, del Impuesto sobre el Valor Añadido.</w:t>
      </w:r>
    </w:p>
    <w:p w:rsidR="00744CE9" w:rsidRPr="00744CE9" w:rsidRDefault="00744CE9" w:rsidP="00744CE9">
      <w:pPr>
        <w:pStyle w:val="Standard"/>
        <w:spacing w:before="278" w:after="278"/>
        <w:rPr>
          <w:rFonts w:eastAsia="Times New Roman" w:cs="Noto Sans"/>
          <w:color w:val="000000"/>
          <w:lang w:val="es-ES" w:eastAsia="es-ES"/>
        </w:rPr>
      </w:pPr>
      <w:r w:rsidRPr="00744CE9">
        <w:rPr>
          <w:rFonts w:eastAsia="Times New Roman" w:cs="Noto Sans"/>
          <w:color w:val="000000"/>
          <w:lang w:val="es-ES" w:eastAsia="es-ES"/>
        </w:rPr>
        <w:t>9.2. Se prevé una indemnización para el desplazamiento de los profesionales en vehículo particular de 0,3322€ por kilómetro, calculado para un solo vehículo para cada desplazamiento de ida y vuelta desde el domicilio fiscal declarado. El precio por kilómetro viene determinado por la Resolución del Consejero de Economía y Hacienda de 30 de diciembre de 2009 por la cual se actualizan las cuantías de indemnización por razón del servicio del personal al servicio de la Administración de la Comunidad Autónoma de las Islas Baleares o cantidades actualizadas a la fecha de la realización del servicio.</w:t>
      </w:r>
    </w:p>
    <w:p w:rsidR="00744CE9" w:rsidRPr="00744CE9" w:rsidRDefault="00744CE9" w:rsidP="00744CE9">
      <w:pPr>
        <w:pStyle w:val="Standard"/>
        <w:spacing w:before="278" w:after="278"/>
        <w:rPr>
          <w:rFonts w:eastAsia="Times New Roman" w:cs="Noto Sans"/>
          <w:color w:val="000000"/>
          <w:lang w:val="es-ES" w:eastAsia="es-ES"/>
        </w:rPr>
      </w:pPr>
      <w:r w:rsidRPr="00744CE9">
        <w:rPr>
          <w:rFonts w:eastAsia="Times New Roman" w:cs="Noto Sans"/>
          <w:color w:val="000000"/>
          <w:lang w:val="es-ES" w:eastAsia="es-ES"/>
        </w:rPr>
        <w:t>9.3. La suma de las facturaciones para ambos conceptos en ningún caso podrá superar los 4.999,9 euros por persona perceptora en el plazo de 12 meses.</w:t>
      </w:r>
    </w:p>
    <w:p w:rsidR="00744CE9" w:rsidRPr="00744CE9" w:rsidRDefault="00744CE9" w:rsidP="00744CE9">
      <w:pPr>
        <w:pStyle w:val="Standard"/>
        <w:spacing w:before="278" w:after="278"/>
        <w:rPr>
          <w:lang w:val="es-ES"/>
        </w:rPr>
      </w:pPr>
      <w:r w:rsidRPr="00744CE9">
        <w:rPr>
          <w:rFonts w:eastAsia="Times New Roman" w:cs="Noto Sans"/>
          <w:color w:val="000000"/>
          <w:lang w:val="es-ES" w:eastAsia="es-ES"/>
        </w:rPr>
        <w:t>9.4. La resolución de convocatoria de cada uno de los programas puede regular específicamente aspectos concretos sobre los servicios a facturar en función de la duración, características y lugar de ejecución y, por tanto, establecer una regulación diferente o complementaria a la que est</w:t>
      </w:r>
      <w:r w:rsidR="007F1AF9">
        <w:rPr>
          <w:rFonts w:eastAsia="Times New Roman" w:cs="Noto Sans"/>
          <w:color w:val="000000"/>
          <w:lang w:val="es-ES" w:eastAsia="es-ES"/>
        </w:rPr>
        <w:t xml:space="preserve">ablecen los puntos   9.1., 9.2  </w:t>
      </w:r>
      <w:r w:rsidRPr="00744CE9">
        <w:rPr>
          <w:rFonts w:eastAsia="Times New Roman" w:cs="Noto Sans"/>
          <w:color w:val="000000"/>
          <w:lang w:val="es-ES" w:eastAsia="es-ES"/>
        </w:rPr>
        <w:t>y</w:t>
      </w:r>
      <w:r w:rsidR="007F1AF9">
        <w:rPr>
          <w:rFonts w:eastAsia="Times New Roman" w:cs="Noto Sans"/>
          <w:color w:val="000000"/>
          <w:lang w:val="es-ES" w:eastAsia="es-ES"/>
        </w:rPr>
        <w:t xml:space="preserve"> </w:t>
      </w:r>
      <w:r w:rsidRPr="00744CE9">
        <w:rPr>
          <w:rFonts w:eastAsia="Times New Roman" w:cs="Noto Sans"/>
          <w:color w:val="000000"/>
          <w:lang w:val="es-ES" w:eastAsia="es-ES"/>
        </w:rPr>
        <w:t>9.3 de este anexo.</w:t>
      </w:r>
    </w:p>
    <w:p w:rsidR="00744CE9" w:rsidRPr="00744CE9" w:rsidRDefault="00744CE9" w:rsidP="00744CE9">
      <w:pPr>
        <w:pStyle w:val="Standard"/>
        <w:spacing w:before="278" w:after="278"/>
        <w:rPr>
          <w:rFonts w:eastAsia="Times New Roman" w:cs="Noto Sans"/>
          <w:color w:val="000000"/>
          <w:lang w:val="es-ES" w:eastAsia="es-ES"/>
        </w:rPr>
      </w:pPr>
      <w:r w:rsidRPr="00744CE9">
        <w:rPr>
          <w:rFonts w:eastAsia="Times New Roman" w:cs="Noto Sans"/>
          <w:color w:val="000000"/>
          <w:lang w:val="es-ES" w:eastAsia="es-ES"/>
        </w:rPr>
        <w:t>9.5. Una vez concluida la intervención, dentro de los veinte días hábiles siguientes a la última sesión, cada profesional ha de remitir al Servicio de Familia la solicitud de pago debidamente rellenada, a la que ha de adjuntar la documentación siguiente:</w:t>
      </w:r>
    </w:p>
    <w:p w:rsidR="00744CE9" w:rsidRPr="00744CE9" w:rsidRDefault="00744CE9" w:rsidP="00744CE9">
      <w:pPr>
        <w:pStyle w:val="Standard"/>
        <w:tabs>
          <w:tab w:val="left" w:pos="794"/>
        </w:tabs>
        <w:ind w:left="794" w:hanging="454"/>
        <w:rPr>
          <w:rFonts w:eastAsia="Times New Roman" w:cs="Noto Sans"/>
          <w:color w:val="000000"/>
          <w:lang w:val="es-ES" w:eastAsia="es-ES"/>
        </w:rPr>
      </w:pPr>
      <w:r w:rsidRPr="00744CE9">
        <w:rPr>
          <w:rFonts w:eastAsia="Times New Roman" w:cs="Noto Sans"/>
          <w:color w:val="000000"/>
          <w:lang w:val="es-ES" w:eastAsia="es-ES"/>
        </w:rPr>
        <w:t>a) La factura con todos los conceptos desglosados</w:t>
      </w:r>
    </w:p>
    <w:p w:rsidR="00744CE9" w:rsidRPr="00744CE9" w:rsidRDefault="00744CE9" w:rsidP="00744CE9">
      <w:pPr>
        <w:pStyle w:val="Standard"/>
        <w:tabs>
          <w:tab w:val="left" w:pos="794"/>
        </w:tabs>
        <w:ind w:left="794" w:hanging="454"/>
        <w:rPr>
          <w:rFonts w:eastAsia="Times New Roman" w:cs="Noto Sans"/>
          <w:color w:val="000000"/>
          <w:lang w:val="es-ES" w:eastAsia="es-ES"/>
        </w:rPr>
      </w:pPr>
      <w:r w:rsidRPr="00744CE9">
        <w:rPr>
          <w:rFonts w:eastAsia="Times New Roman" w:cs="Noto Sans"/>
          <w:color w:val="000000"/>
          <w:lang w:val="es-ES" w:eastAsia="es-ES"/>
        </w:rPr>
        <w:t>b) Los Justificantes de las sesiones</w:t>
      </w:r>
    </w:p>
    <w:p w:rsidR="00744CE9" w:rsidRPr="00744CE9" w:rsidRDefault="00744CE9" w:rsidP="00744CE9">
      <w:pPr>
        <w:pStyle w:val="Standard"/>
        <w:tabs>
          <w:tab w:val="left" w:pos="794"/>
        </w:tabs>
        <w:ind w:left="794" w:hanging="454"/>
        <w:rPr>
          <w:rFonts w:eastAsia="Times New Roman" w:cs="Noto Sans"/>
          <w:color w:val="000000"/>
          <w:lang w:val="es-ES" w:eastAsia="es-ES"/>
        </w:rPr>
      </w:pPr>
      <w:r w:rsidRPr="00744CE9">
        <w:rPr>
          <w:rFonts w:eastAsia="Times New Roman" w:cs="Noto Sans"/>
          <w:color w:val="000000"/>
          <w:lang w:val="es-ES" w:eastAsia="es-ES"/>
        </w:rPr>
        <w:t>c) La memoria técnica</w:t>
      </w:r>
    </w:p>
    <w:p w:rsidR="00744CE9" w:rsidRPr="00744CE9" w:rsidRDefault="00744CE9" w:rsidP="00744CE9">
      <w:pPr>
        <w:pStyle w:val="Standard"/>
        <w:spacing w:before="278" w:after="278"/>
        <w:rPr>
          <w:lang w:val="es-ES"/>
        </w:rPr>
      </w:pPr>
      <w:r w:rsidRPr="00744CE9">
        <w:rPr>
          <w:rFonts w:eastAsia="Times New Roman" w:cs="Noto Sans"/>
          <w:b/>
          <w:bCs/>
          <w:color w:val="000000"/>
          <w:lang w:val="es-ES" w:eastAsia="es-ES"/>
        </w:rPr>
        <w:t xml:space="preserve">10. </w:t>
      </w:r>
      <w:r w:rsidRPr="00744CE9">
        <w:rPr>
          <w:rFonts w:eastAsia="Times New Roman" w:cs="Noto Sans"/>
          <w:b/>
          <w:bCs/>
          <w:lang w:val="es-ES" w:eastAsia="es-ES"/>
        </w:rPr>
        <w:t>Comisión técnica de Valoración, Gestión y Seguimiento</w:t>
      </w:r>
    </w:p>
    <w:p w:rsidR="00744CE9" w:rsidRPr="00744CE9" w:rsidRDefault="00744CE9" w:rsidP="00744CE9">
      <w:pPr>
        <w:pStyle w:val="Standard"/>
        <w:spacing w:before="278" w:after="278"/>
        <w:rPr>
          <w:lang w:val="es-ES"/>
        </w:rPr>
      </w:pPr>
      <w:r w:rsidRPr="00744CE9">
        <w:rPr>
          <w:rFonts w:eastAsia="Times New Roman" w:cs="Noto Sans"/>
          <w:lang w:val="es-ES" w:eastAsia="es-ES"/>
        </w:rPr>
        <w:t xml:space="preserve">10.1. Se crea la Comisión Técnica de Valoración, Gestión y Seguimiento como el órgano encargado de la valoración, gestión y seguimiento de los programas enmarcados en la Estrategia </w:t>
      </w:r>
      <w:r w:rsidRPr="00744CE9">
        <w:rPr>
          <w:rFonts w:eastAsia="Times New Roman" w:cs="Noto Sans"/>
          <w:color w:val="000000"/>
          <w:lang w:val="es-ES" w:eastAsia="es-ES"/>
        </w:rPr>
        <w:t>de desarrollo de programas de competencias familiares en las Islas Baleares 2019-2020</w:t>
      </w:r>
      <w:r w:rsidRPr="00744CE9">
        <w:rPr>
          <w:rFonts w:eastAsia="Times New Roman" w:cs="Noto Sans"/>
          <w:lang w:val="es-ES" w:eastAsia="es-ES"/>
        </w:rPr>
        <w:t>.</w:t>
      </w:r>
    </w:p>
    <w:p w:rsidR="00744CE9" w:rsidRPr="00744CE9" w:rsidRDefault="00744CE9" w:rsidP="00744CE9">
      <w:pPr>
        <w:pStyle w:val="Standard"/>
        <w:spacing w:before="278" w:after="278"/>
        <w:rPr>
          <w:lang w:val="es-ES"/>
        </w:rPr>
      </w:pPr>
      <w:r w:rsidRPr="00744CE9">
        <w:rPr>
          <w:rFonts w:eastAsia="Times New Roman" w:cs="Noto Sans"/>
          <w:bCs/>
          <w:color w:val="000000"/>
          <w:lang w:val="es-ES" w:eastAsia="es-ES"/>
        </w:rPr>
        <w:lastRenderedPageBreak/>
        <w:t>10.2. Composición:</w:t>
      </w:r>
    </w:p>
    <w:p w:rsidR="00744CE9" w:rsidRPr="00744CE9" w:rsidRDefault="00744CE9" w:rsidP="00744CE9">
      <w:pPr>
        <w:pStyle w:val="Standard"/>
        <w:spacing w:before="278" w:after="278"/>
        <w:rPr>
          <w:rFonts w:eastAsia="Times New Roman" w:cs="Noto Sans"/>
          <w:bCs/>
          <w:color w:val="000000"/>
          <w:lang w:val="es-ES" w:eastAsia="es-ES"/>
        </w:rPr>
      </w:pPr>
      <w:r w:rsidRPr="00744CE9">
        <w:rPr>
          <w:rFonts w:eastAsia="Times New Roman" w:cs="Noto Sans"/>
          <w:bCs/>
          <w:color w:val="000000"/>
          <w:lang w:val="es-ES" w:eastAsia="es-ES"/>
        </w:rPr>
        <w:t>La comisión está integrada por un presidente y dos vocales, uno de los cuales ha de actuar como secretario o secretaria:</w:t>
      </w:r>
    </w:p>
    <w:p w:rsidR="00744CE9" w:rsidRPr="00744CE9" w:rsidRDefault="00744CE9" w:rsidP="00744CE9">
      <w:pPr>
        <w:pStyle w:val="Standard"/>
        <w:rPr>
          <w:lang w:val="es-ES"/>
        </w:rPr>
      </w:pPr>
      <w:r w:rsidRPr="00744CE9">
        <w:rPr>
          <w:rFonts w:eastAsia="Times New Roman" w:cs="Noto Sans"/>
          <w:bCs/>
          <w:color w:val="000000"/>
          <w:lang w:val="es-ES" w:eastAsia="es-ES"/>
        </w:rPr>
        <w:t>a. El presidente será el jefe del Servicio de Familia de la Dirección General de Infancia, Juventud y Familias o la persona en que delegue.</w:t>
      </w:r>
    </w:p>
    <w:p w:rsidR="00744CE9" w:rsidRPr="00744CE9" w:rsidRDefault="00744CE9" w:rsidP="00744CE9">
      <w:pPr>
        <w:pStyle w:val="Standard"/>
        <w:rPr>
          <w:lang w:val="es-ES"/>
        </w:rPr>
      </w:pPr>
      <w:r w:rsidRPr="00744CE9">
        <w:rPr>
          <w:rFonts w:eastAsia="Times New Roman" w:cs="Noto Sans"/>
          <w:bCs/>
          <w:color w:val="000000"/>
          <w:lang w:val="es-ES" w:eastAsia="es-ES"/>
        </w:rPr>
        <w:t>b. Los vocales titulares y suplentes de la Comisión han de ser personal del Servicio de Familia.</w:t>
      </w:r>
    </w:p>
    <w:p w:rsidR="00744CE9" w:rsidRPr="00744CE9" w:rsidRDefault="00744CE9" w:rsidP="00744CE9">
      <w:pPr>
        <w:pStyle w:val="Standard"/>
        <w:rPr>
          <w:rFonts w:eastAsia="Times New Roman" w:cs="Noto Sans"/>
          <w:color w:val="000000"/>
          <w:lang w:val="es-ES" w:eastAsia="es-ES"/>
        </w:rPr>
      </w:pPr>
      <w:r w:rsidRPr="00744CE9">
        <w:rPr>
          <w:rFonts w:eastAsia="Times New Roman" w:cs="Noto Sans"/>
          <w:color w:val="000000"/>
          <w:lang w:val="es-ES" w:eastAsia="es-ES"/>
        </w:rPr>
        <w:t>La directora general de Infancia, Juventud y Familias designará y nombrará los vocales titulares y suplentes de la Comisión.</w:t>
      </w:r>
    </w:p>
    <w:p w:rsidR="00744CE9" w:rsidRPr="00744CE9" w:rsidRDefault="00744CE9" w:rsidP="00744CE9">
      <w:pPr>
        <w:pStyle w:val="Standard"/>
        <w:rPr>
          <w:lang w:val="es-ES"/>
        </w:rPr>
      </w:pPr>
    </w:p>
    <w:p w:rsidR="00744CE9" w:rsidRDefault="00744CE9" w:rsidP="00744CE9">
      <w:pPr>
        <w:pStyle w:val="Standard"/>
        <w:rPr>
          <w:rFonts w:eastAsia="Times New Roman" w:cs="Noto Sans"/>
          <w:color w:val="000000"/>
          <w:lang w:val="es-ES" w:eastAsia="es-ES"/>
        </w:rPr>
      </w:pPr>
      <w:r w:rsidRPr="00744CE9">
        <w:rPr>
          <w:rFonts w:eastAsia="Times New Roman" w:cs="Noto Sans"/>
          <w:color w:val="000000"/>
          <w:lang w:val="es-ES" w:eastAsia="es-ES"/>
        </w:rPr>
        <w:t>10.3. La Comisión tiene las funciones siguientes:</w:t>
      </w:r>
    </w:p>
    <w:p w:rsidR="007F1AF9" w:rsidRPr="00744CE9" w:rsidRDefault="007F1AF9" w:rsidP="00744CE9">
      <w:pPr>
        <w:pStyle w:val="Standard"/>
        <w:rPr>
          <w:rFonts w:eastAsia="Times New Roman" w:cs="Noto Sans"/>
          <w:color w:val="000000"/>
          <w:lang w:val="es-ES" w:eastAsia="es-ES"/>
        </w:rPr>
      </w:pPr>
    </w:p>
    <w:p w:rsidR="00744CE9" w:rsidRPr="00744CE9" w:rsidRDefault="00744CE9" w:rsidP="00744CE9">
      <w:pPr>
        <w:pStyle w:val="Prrafodelista"/>
        <w:numPr>
          <w:ilvl w:val="0"/>
          <w:numId w:val="35"/>
        </w:numPr>
        <w:rPr>
          <w:rFonts w:eastAsia="Times New Roman" w:cs="Noto Sans"/>
          <w:color w:val="000000"/>
          <w:lang w:val="es-ES"/>
        </w:rPr>
      </w:pPr>
      <w:r w:rsidRPr="00744CE9">
        <w:rPr>
          <w:rFonts w:eastAsia="Times New Roman" w:cs="Noto Sans"/>
          <w:color w:val="000000"/>
          <w:lang w:val="es-ES"/>
        </w:rPr>
        <w:t>Recibir las solicitudes de las personas  que quieran formar parte de la lista de profesionales.</w:t>
      </w:r>
    </w:p>
    <w:p w:rsidR="00744CE9" w:rsidRPr="00744CE9" w:rsidRDefault="00744CE9" w:rsidP="00744CE9">
      <w:pPr>
        <w:pStyle w:val="Prrafodelista"/>
        <w:numPr>
          <w:ilvl w:val="0"/>
          <w:numId w:val="35"/>
        </w:numPr>
        <w:rPr>
          <w:rFonts w:eastAsia="Times New Roman" w:cs="Noto Sans"/>
          <w:color w:val="000000"/>
          <w:lang w:val="es-ES"/>
        </w:rPr>
      </w:pPr>
      <w:r w:rsidRPr="00744CE9">
        <w:rPr>
          <w:rFonts w:eastAsia="Times New Roman" w:cs="Noto Sans"/>
          <w:color w:val="000000"/>
          <w:lang w:val="es-ES" w:eastAsia="es-ES"/>
        </w:rPr>
        <w:t>Revisar las solicitudes y documentación acreditativa del cumplimiento de los requisitos profesionales de las personas interesadas en formar parte de la lista.</w:t>
      </w:r>
    </w:p>
    <w:p w:rsidR="00744CE9" w:rsidRPr="00744CE9" w:rsidRDefault="00744CE9" w:rsidP="00744CE9">
      <w:pPr>
        <w:pStyle w:val="Prrafodelista"/>
        <w:numPr>
          <w:ilvl w:val="0"/>
          <w:numId w:val="35"/>
        </w:numPr>
        <w:rPr>
          <w:rFonts w:eastAsia="Times New Roman" w:cs="Noto Sans"/>
          <w:color w:val="000000"/>
          <w:lang w:val="es-ES"/>
        </w:rPr>
      </w:pPr>
      <w:r w:rsidRPr="00744CE9">
        <w:rPr>
          <w:rFonts w:eastAsia="Times New Roman" w:cs="Noto Sans"/>
          <w:color w:val="000000"/>
          <w:lang w:val="es-ES" w:eastAsia="es-ES"/>
        </w:rPr>
        <w:t>Elevar a la Directora General de Infancia, Juventud y Familias el informe favorable o desfavorable sobre cada profesional para que dicte la resolución correspondiente.</w:t>
      </w:r>
    </w:p>
    <w:p w:rsidR="00744CE9" w:rsidRPr="00744CE9" w:rsidRDefault="00744CE9" w:rsidP="00744CE9">
      <w:pPr>
        <w:pStyle w:val="Prrafodelista"/>
        <w:numPr>
          <w:ilvl w:val="0"/>
          <w:numId w:val="35"/>
        </w:numPr>
        <w:rPr>
          <w:rFonts w:eastAsia="Times New Roman" w:cs="Noto Sans"/>
          <w:color w:val="000000"/>
          <w:lang w:val="es-ES"/>
        </w:rPr>
      </w:pPr>
      <w:r w:rsidRPr="00744CE9">
        <w:rPr>
          <w:rFonts w:eastAsia="Times New Roman" w:cs="Noto Sans"/>
          <w:color w:val="000000"/>
          <w:lang w:val="es-ES" w:eastAsia="es-ES"/>
        </w:rPr>
        <w:t>Gestionar el listado de todos los profesionales para el desarrollo de los programas concretos de competencias familiares.</w:t>
      </w:r>
    </w:p>
    <w:p w:rsidR="00744CE9" w:rsidRPr="00744CE9" w:rsidRDefault="00744CE9" w:rsidP="00744CE9">
      <w:pPr>
        <w:pStyle w:val="Prrafodelista"/>
        <w:numPr>
          <w:ilvl w:val="0"/>
          <w:numId w:val="35"/>
        </w:numPr>
        <w:rPr>
          <w:rFonts w:eastAsia="Times New Roman" w:cs="Noto Sans"/>
          <w:color w:val="000000"/>
          <w:lang w:val="es-ES"/>
        </w:rPr>
      </w:pPr>
      <w:r w:rsidRPr="00744CE9">
        <w:rPr>
          <w:rFonts w:eastAsia="Times New Roman" w:cs="Noto Sans"/>
          <w:color w:val="000000"/>
          <w:lang w:val="es-ES" w:eastAsia="es-ES"/>
        </w:rPr>
        <w:t>Recibir las solicitudes de programas de los ayuntamientos y asignarles el equipo de profesionales encargados de ejecutarlos.</w:t>
      </w:r>
    </w:p>
    <w:p w:rsidR="00744CE9" w:rsidRPr="00744CE9" w:rsidRDefault="00744CE9" w:rsidP="00744CE9">
      <w:pPr>
        <w:pStyle w:val="Prrafodelista"/>
        <w:numPr>
          <w:ilvl w:val="0"/>
          <w:numId w:val="35"/>
        </w:numPr>
        <w:rPr>
          <w:rFonts w:eastAsia="Times New Roman" w:cs="Noto Sans"/>
          <w:color w:val="000000"/>
          <w:lang w:val="es-ES"/>
        </w:rPr>
      </w:pPr>
      <w:r w:rsidRPr="00744CE9">
        <w:rPr>
          <w:rFonts w:eastAsia="Times New Roman" w:cs="Noto Sans"/>
          <w:color w:val="000000"/>
          <w:lang w:val="es-ES" w:eastAsia="es-ES"/>
        </w:rPr>
        <w:t>Supervisar la designación del equipo de  profesionales de acuerdo con el orden de prelación establecido en la lista.</w:t>
      </w:r>
    </w:p>
    <w:p w:rsidR="00744CE9" w:rsidRPr="00744CE9" w:rsidRDefault="00744CE9" w:rsidP="00744CE9">
      <w:pPr>
        <w:pStyle w:val="Prrafodelista"/>
        <w:numPr>
          <w:ilvl w:val="0"/>
          <w:numId w:val="35"/>
        </w:numPr>
        <w:rPr>
          <w:rFonts w:eastAsia="Times New Roman" w:cs="Noto Sans"/>
          <w:color w:val="000000"/>
          <w:lang w:val="es-ES"/>
        </w:rPr>
      </w:pPr>
      <w:r w:rsidRPr="00744CE9">
        <w:rPr>
          <w:rFonts w:eastAsia="Times New Roman" w:cs="Noto Sans"/>
          <w:color w:val="000000"/>
          <w:lang w:val="es-ES" w:eastAsia="es-ES"/>
        </w:rPr>
        <w:t>Revisar la documentación justificativa que la persona formadora presente junto con la facturación para el cobro del trabajo realizado.</w:t>
      </w:r>
    </w:p>
    <w:p w:rsidR="00744CE9" w:rsidRPr="00744CE9" w:rsidRDefault="00744CE9" w:rsidP="00744CE9">
      <w:pPr>
        <w:pStyle w:val="Prrafodelista"/>
        <w:numPr>
          <w:ilvl w:val="0"/>
          <w:numId w:val="35"/>
        </w:numPr>
        <w:rPr>
          <w:rFonts w:eastAsia="Times New Roman" w:cs="Noto Sans"/>
          <w:color w:val="000000"/>
          <w:lang w:val="es-ES"/>
        </w:rPr>
      </w:pPr>
      <w:r w:rsidRPr="00744CE9">
        <w:rPr>
          <w:rFonts w:eastAsia="Times New Roman" w:cs="Noto Sans"/>
          <w:color w:val="000000"/>
          <w:lang w:val="es-ES" w:eastAsia="es-ES"/>
        </w:rPr>
        <w:t>Conocer y resolver aquellas cuestiones que se planteen en relación a la gestión, valoración y seguimiento de los programas de competencias familiares incluidos en la Estrategia.</w:t>
      </w:r>
    </w:p>
    <w:p w:rsidR="00744CE9" w:rsidRPr="00744CE9" w:rsidRDefault="00744CE9" w:rsidP="00744CE9">
      <w:pPr>
        <w:pStyle w:val="Prrafodelista"/>
        <w:numPr>
          <w:ilvl w:val="0"/>
          <w:numId w:val="35"/>
        </w:numPr>
        <w:rPr>
          <w:rFonts w:eastAsia="Times New Roman" w:cs="Noto Sans"/>
          <w:color w:val="000000"/>
          <w:lang w:val="es-ES"/>
        </w:rPr>
      </w:pPr>
      <w:r w:rsidRPr="00744CE9">
        <w:rPr>
          <w:rFonts w:eastAsia="Times New Roman" w:cs="Noto Sans"/>
          <w:color w:val="000000"/>
          <w:lang w:val="es-ES" w:eastAsia="es-ES"/>
        </w:rPr>
        <w:t>Examinar y resolver los incidentes que se produzcan en relación con la alteración del orden de las listas.</w:t>
      </w:r>
    </w:p>
    <w:p w:rsidR="00744CE9" w:rsidRPr="00744CE9" w:rsidRDefault="00744CE9" w:rsidP="00744CE9">
      <w:pPr>
        <w:pStyle w:val="Prrafodelista"/>
        <w:numPr>
          <w:ilvl w:val="0"/>
          <w:numId w:val="35"/>
        </w:numPr>
        <w:rPr>
          <w:rFonts w:eastAsia="Times New Roman" w:cs="Noto Sans"/>
          <w:color w:val="000000"/>
          <w:lang w:val="es-ES"/>
        </w:rPr>
      </w:pPr>
      <w:r w:rsidRPr="00744CE9">
        <w:rPr>
          <w:rFonts w:eastAsia="Times New Roman" w:cs="Noto Sans"/>
          <w:color w:val="000000"/>
          <w:lang w:val="es-ES" w:eastAsia="es-ES"/>
        </w:rPr>
        <w:t>Velar por la calidad del servicio en el desarrollo de los diferentes programas familiares y emitir recomendaciones en este sentido. Hacer el seguimiento de la ejecución de los convenios suscritos con los ayuntamientos.</w:t>
      </w:r>
    </w:p>
    <w:p w:rsidR="005A2F89" w:rsidRPr="00744CE9" w:rsidRDefault="005A2F89" w:rsidP="00744CE9">
      <w:pPr>
        <w:rPr>
          <w:lang w:val="es-ES"/>
        </w:rPr>
      </w:pPr>
    </w:p>
    <w:p w:rsidR="00744CE9" w:rsidRPr="00744CE9" w:rsidRDefault="00744CE9">
      <w:pPr>
        <w:rPr>
          <w:lang w:val="es-ES"/>
        </w:rPr>
      </w:pPr>
    </w:p>
    <w:sectPr w:rsidR="00744CE9" w:rsidRPr="00744CE9" w:rsidSect="0029680C">
      <w:headerReference w:type="even" r:id="rId10"/>
      <w:headerReference w:type="default" r:id="rId11"/>
      <w:footerReference w:type="even" r:id="rId12"/>
      <w:footerReference w:type="default" r:id="rId13"/>
      <w:headerReference w:type="first" r:id="rId14"/>
      <w:footerReference w:type="first" r:id="rId15"/>
      <w:pgSz w:w="11906" w:h="16838" w:code="9"/>
      <w:pgMar w:top="1418" w:right="1701" w:bottom="1418" w:left="1701" w:header="2211"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67943" w:rsidRDefault="00167943" w:rsidP="005A2F89">
      <w:r>
        <w:separator/>
      </w:r>
    </w:p>
  </w:endnote>
  <w:endnote w:type="continuationSeparator" w:id="0">
    <w:p w:rsidR="00167943" w:rsidRDefault="00167943" w:rsidP="005A2F89">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OpenSymbol">
    <w:panose1 w:val="05010000000000000000"/>
    <w:charset w:val="00"/>
    <w:family w:val="auto"/>
    <w:pitch w:val="variable"/>
    <w:sig w:usb0="800000AF" w:usb1="1001ECEA" w:usb2="00000000" w:usb3="00000000" w:csb0="00000001" w:csb1="00000000"/>
  </w:font>
  <w:font w:name="StarSymbol">
    <w:charset w:val="02"/>
    <w:family w:val="auto"/>
    <w:pitch w:val="default"/>
    <w:sig w:usb0="00000000" w:usb1="00000000" w:usb2="00000000" w:usb3="00000000" w:csb0="00000000" w:csb1="00000000"/>
  </w:font>
  <w:font w:name="Noto Sans">
    <w:altName w:val="Times New Roman"/>
    <w:charset w:val="00"/>
    <w:family w:val="roman"/>
    <w:pitch w:val="variable"/>
    <w:sig w:usb0="00000000" w:usb1="00000000" w:usb2="00000000" w:usb3="00000000" w:csb0="0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9680C" w:rsidRDefault="0029680C">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9680C" w:rsidRDefault="0029680C">
    <w:pPr>
      <w:pStyle w:val="Piedepgina"/>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9680C" w:rsidRDefault="0029680C">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67943" w:rsidRDefault="00167943" w:rsidP="005A2F89">
      <w:r>
        <w:separator/>
      </w:r>
    </w:p>
  </w:footnote>
  <w:footnote w:type="continuationSeparator" w:id="0">
    <w:p w:rsidR="00167943" w:rsidRDefault="00167943" w:rsidP="005A2F89">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4A3F" w:rsidRDefault="0011225E">
    <w:r>
      <w:cr/>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A2F89" w:rsidRPr="005A2F89" w:rsidRDefault="005A2F89">
    <w:pPr>
      <w:pStyle w:val="Encabezado"/>
      <w:rPr>
        <w:noProof/>
        <w:lang w:val="es-ES"/>
      </w:rPr>
    </w:pPr>
    <w:r>
      <w:rPr>
        <w:noProof/>
        <w:lang w:val="es-ES"/>
      </w:rPr>
      <w:drawing>
        <wp:anchor distT="0" distB="0" distL="114300" distR="114300" simplePos="0" relativeHeight="251658240" behindDoc="1" locked="0" layoutInCell="1" allowOverlap="1">
          <wp:simplePos x="0" y="0"/>
          <wp:positionH relativeFrom="column">
            <wp:posOffset>-746760</wp:posOffset>
          </wp:positionH>
          <wp:positionV relativeFrom="paragraph">
            <wp:posOffset>-1230630</wp:posOffset>
          </wp:positionV>
          <wp:extent cx="542925" cy="1590675"/>
          <wp:effectExtent l="0" t="0" r="0" b="0"/>
          <wp:wrapNone/>
          <wp:docPr id="4" name="2 Imagen" descr="Govern_simplifica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 Imagen" descr="Govern_simplificat.png"/>
                  <pic:cNvPicPr>
                    <a:picLocks noChangeAspect="1" noChangeArrowheads="1"/>
                  </pic:cNvPicPr>
                </pic:nvPicPr>
                <pic:blipFill>
                  <a:blip r:embed="rId1"/>
                  <a:srcRect/>
                  <a:stretch>
                    <a:fillRect/>
                  </a:stretch>
                </pic:blipFill>
                <pic:spPr bwMode="auto">
                  <a:xfrm>
                    <a:off x="0" y="0"/>
                    <a:ext cx="542925" cy="1590675"/>
                  </a:xfrm>
                  <a:prstGeom prst="rect">
                    <a:avLst/>
                  </a:prstGeom>
                  <a:noFill/>
                  <a:ln w="9525">
                    <a:noFill/>
                    <a:miter lim="800000"/>
                    <a:headEnd/>
                    <a:tailEnd/>
                  </a:ln>
                </pic:spPr>
              </pic:pic>
            </a:graphicData>
          </a:graphic>
        </wp:anchor>
      </w:drawing>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A2F89" w:rsidRDefault="005A2F89">
    <w:pPr>
      <w:pStyle w:val="Encabezado"/>
    </w:pPr>
    <w:r>
      <w:rPr>
        <w:noProof/>
        <w:lang w:val="es-ES"/>
      </w:rPr>
      <w:drawing>
        <wp:anchor distT="0" distB="0" distL="114300" distR="114300" simplePos="0" relativeHeight="251659264" behindDoc="1" locked="0" layoutInCell="1" allowOverlap="1">
          <wp:simplePos x="0" y="0"/>
          <wp:positionH relativeFrom="column">
            <wp:posOffset>-594360</wp:posOffset>
          </wp:positionH>
          <wp:positionV relativeFrom="paragraph">
            <wp:posOffset>-1087755</wp:posOffset>
          </wp:positionV>
          <wp:extent cx="1600200" cy="1466850"/>
          <wp:effectExtent l="0" t="0" r="0" b="0"/>
          <wp:wrapNone/>
          <wp:docPr id="5" name="Imatg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tge1"/>
                  <pic:cNvPicPr>
                    <a:picLocks noChangeAspect="1" noChangeArrowheads="1"/>
                  </pic:cNvPicPr>
                </pic:nvPicPr>
                <pic:blipFill>
                  <a:blip r:embed="rId1"/>
                  <a:srcRect l="-96" t="-105" r="-96" b="-105"/>
                  <a:stretch>
                    <a:fillRect/>
                  </a:stretch>
                </pic:blipFill>
                <pic:spPr bwMode="auto">
                  <a:xfrm>
                    <a:off x="0" y="0"/>
                    <a:ext cx="1600200" cy="1466850"/>
                  </a:xfrm>
                  <a:prstGeom prst="rect">
                    <a:avLst/>
                  </a:prstGeom>
                  <a:solidFill>
                    <a:srgbClr val="FFFFFF">
                      <a:alpha val="0"/>
                    </a:srgbClr>
                  </a:solidFill>
                  <a:ln w="9525">
                    <a:noFill/>
                    <a:miter lim="800000"/>
                    <a:headEnd/>
                    <a:tailEnd/>
                  </a:ln>
                </pic:spPr>
              </pic:pic>
            </a:graphicData>
          </a:graphic>
        </wp:anchor>
      </w:drawing>
    </w:r>
  </w:p>
  <w:p w:rsidR="005A2F89" w:rsidRDefault="005A2F89">
    <w:pPr>
      <w:pStyle w:val="Encabezad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D22C5C"/>
    <w:multiLevelType w:val="multilevel"/>
    <w:tmpl w:val="FE12AA5C"/>
    <w:styleLink w:val="WWNum14"/>
    <w:lvl w:ilvl="0">
      <w:numFmt w:val="bullet"/>
      <w:lvlText w:val=""/>
      <w:lvlJc w:val="left"/>
      <w:rPr>
        <w:rFonts w:ascii="Symbol" w:hAnsi="Symbol"/>
        <w:sz w:val="20"/>
      </w:rPr>
    </w:lvl>
    <w:lvl w:ilvl="1">
      <w:numFmt w:val="bullet"/>
      <w:lvlText w:val="o"/>
      <w:lvlJc w:val="left"/>
      <w:rPr>
        <w:rFonts w:ascii="Courier New" w:hAnsi="Courier New"/>
        <w:sz w:val="20"/>
      </w:rPr>
    </w:lvl>
    <w:lvl w:ilvl="2">
      <w:numFmt w:val="bullet"/>
      <w:lvlText w:val=""/>
      <w:lvlJc w:val="left"/>
      <w:rPr>
        <w:rFonts w:ascii="Wingdings" w:hAnsi="Wingdings"/>
        <w:sz w:val="20"/>
      </w:rPr>
    </w:lvl>
    <w:lvl w:ilvl="3">
      <w:numFmt w:val="bullet"/>
      <w:lvlText w:val=""/>
      <w:lvlJc w:val="left"/>
      <w:rPr>
        <w:rFonts w:ascii="Wingdings" w:hAnsi="Wingdings"/>
        <w:sz w:val="20"/>
      </w:rPr>
    </w:lvl>
    <w:lvl w:ilvl="4">
      <w:numFmt w:val="bullet"/>
      <w:lvlText w:val=""/>
      <w:lvlJc w:val="left"/>
      <w:rPr>
        <w:rFonts w:ascii="Wingdings" w:hAnsi="Wingdings"/>
        <w:sz w:val="20"/>
      </w:rPr>
    </w:lvl>
    <w:lvl w:ilvl="5">
      <w:numFmt w:val="bullet"/>
      <w:lvlText w:val=""/>
      <w:lvlJc w:val="left"/>
      <w:rPr>
        <w:rFonts w:ascii="Wingdings" w:hAnsi="Wingdings"/>
        <w:sz w:val="20"/>
      </w:rPr>
    </w:lvl>
    <w:lvl w:ilvl="6">
      <w:numFmt w:val="bullet"/>
      <w:lvlText w:val=""/>
      <w:lvlJc w:val="left"/>
      <w:rPr>
        <w:rFonts w:ascii="Wingdings" w:hAnsi="Wingdings"/>
        <w:sz w:val="20"/>
      </w:rPr>
    </w:lvl>
    <w:lvl w:ilvl="7">
      <w:numFmt w:val="bullet"/>
      <w:lvlText w:val=""/>
      <w:lvlJc w:val="left"/>
      <w:rPr>
        <w:rFonts w:ascii="Wingdings" w:hAnsi="Wingdings"/>
        <w:sz w:val="20"/>
      </w:rPr>
    </w:lvl>
    <w:lvl w:ilvl="8">
      <w:numFmt w:val="bullet"/>
      <w:lvlText w:val=""/>
      <w:lvlJc w:val="left"/>
      <w:rPr>
        <w:rFonts w:ascii="Wingdings" w:hAnsi="Wingdings"/>
        <w:sz w:val="20"/>
      </w:rPr>
    </w:lvl>
  </w:abstractNum>
  <w:abstractNum w:abstractNumId="1">
    <w:nsid w:val="01FA0F78"/>
    <w:multiLevelType w:val="hybridMultilevel"/>
    <w:tmpl w:val="3B86D89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06C31063"/>
    <w:multiLevelType w:val="multilevel"/>
    <w:tmpl w:val="99BC33B2"/>
    <w:lvl w:ilvl="0">
      <w:numFmt w:val="bullet"/>
      <w:lvlText w:val="•"/>
      <w:lvlJc w:val="left"/>
      <w:rPr>
        <w:rFonts w:ascii="OpenSymbol" w:eastAsia="OpenSymbol" w:hAnsi="OpenSymbol" w:cs="OpenSymbol"/>
      </w:rPr>
    </w:lvl>
    <w:lvl w:ilvl="1">
      <w:numFmt w:val="bullet"/>
      <w:lvlText w:val="◦"/>
      <w:lvlJc w:val="left"/>
      <w:rPr>
        <w:rFonts w:ascii="OpenSymbol" w:eastAsia="OpenSymbol" w:hAnsi="OpenSymbol" w:cs="OpenSymbol"/>
      </w:rPr>
    </w:lvl>
    <w:lvl w:ilvl="2">
      <w:numFmt w:val="bullet"/>
      <w:lvlText w:val="▪"/>
      <w:lvlJc w:val="left"/>
      <w:rPr>
        <w:rFonts w:ascii="OpenSymbol" w:eastAsia="OpenSymbol" w:hAnsi="OpenSymbol" w:cs="OpenSymbol"/>
      </w:rPr>
    </w:lvl>
    <w:lvl w:ilvl="3">
      <w:numFmt w:val="bullet"/>
      <w:lvlText w:val="•"/>
      <w:lvlJc w:val="left"/>
      <w:rPr>
        <w:rFonts w:ascii="OpenSymbol" w:eastAsia="OpenSymbol" w:hAnsi="OpenSymbol" w:cs="OpenSymbol"/>
      </w:rPr>
    </w:lvl>
    <w:lvl w:ilvl="4">
      <w:numFmt w:val="bullet"/>
      <w:lvlText w:val="◦"/>
      <w:lvlJc w:val="left"/>
      <w:rPr>
        <w:rFonts w:ascii="OpenSymbol" w:eastAsia="OpenSymbol" w:hAnsi="OpenSymbol" w:cs="OpenSymbol"/>
      </w:rPr>
    </w:lvl>
    <w:lvl w:ilvl="5">
      <w:numFmt w:val="bullet"/>
      <w:lvlText w:val="▪"/>
      <w:lvlJc w:val="left"/>
      <w:rPr>
        <w:rFonts w:ascii="OpenSymbol" w:eastAsia="OpenSymbol" w:hAnsi="OpenSymbol" w:cs="OpenSymbol"/>
      </w:rPr>
    </w:lvl>
    <w:lvl w:ilvl="6">
      <w:numFmt w:val="bullet"/>
      <w:lvlText w:val="•"/>
      <w:lvlJc w:val="left"/>
      <w:rPr>
        <w:rFonts w:ascii="OpenSymbol" w:eastAsia="OpenSymbol" w:hAnsi="OpenSymbol" w:cs="OpenSymbol"/>
      </w:rPr>
    </w:lvl>
    <w:lvl w:ilvl="7">
      <w:numFmt w:val="bullet"/>
      <w:lvlText w:val="◦"/>
      <w:lvlJc w:val="left"/>
      <w:rPr>
        <w:rFonts w:ascii="OpenSymbol" w:eastAsia="OpenSymbol" w:hAnsi="OpenSymbol" w:cs="OpenSymbol"/>
      </w:rPr>
    </w:lvl>
    <w:lvl w:ilvl="8">
      <w:numFmt w:val="bullet"/>
      <w:lvlText w:val="▪"/>
      <w:lvlJc w:val="left"/>
      <w:rPr>
        <w:rFonts w:ascii="OpenSymbol" w:eastAsia="OpenSymbol" w:hAnsi="OpenSymbol" w:cs="OpenSymbol"/>
      </w:rPr>
    </w:lvl>
  </w:abstractNum>
  <w:abstractNum w:abstractNumId="3">
    <w:nsid w:val="0E4E66BD"/>
    <w:multiLevelType w:val="multilevel"/>
    <w:tmpl w:val="7D1AED6A"/>
    <w:styleLink w:val="WWNum15"/>
    <w:lvl w:ilvl="0">
      <w:numFmt w:val="bullet"/>
      <w:lvlText w:val=""/>
      <w:lvlJc w:val="left"/>
      <w:rPr>
        <w:rFonts w:ascii="Symbol" w:hAnsi="Symbol"/>
        <w:sz w:val="20"/>
      </w:rPr>
    </w:lvl>
    <w:lvl w:ilvl="1">
      <w:numFmt w:val="bullet"/>
      <w:lvlText w:val="o"/>
      <w:lvlJc w:val="left"/>
      <w:rPr>
        <w:rFonts w:ascii="Courier New" w:hAnsi="Courier New"/>
        <w:sz w:val="20"/>
      </w:rPr>
    </w:lvl>
    <w:lvl w:ilvl="2">
      <w:numFmt w:val="bullet"/>
      <w:lvlText w:val=""/>
      <w:lvlJc w:val="left"/>
      <w:rPr>
        <w:rFonts w:ascii="Wingdings" w:hAnsi="Wingdings"/>
        <w:sz w:val="20"/>
      </w:rPr>
    </w:lvl>
    <w:lvl w:ilvl="3">
      <w:numFmt w:val="bullet"/>
      <w:lvlText w:val=""/>
      <w:lvlJc w:val="left"/>
      <w:rPr>
        <w:rFonts w:ascii="Wingdings" w:hAnsi="Wingdings"/>
        <w:sz w:val="20"/>
      </w:rPr>
    </w:lvl>
    <w:lvl w:ilvl="4">
      <w:numFmt w:val="bullet"/>
      <w:lvlText w:val=""/>
      <w:lvlJc w:val="left"/>
      <w:rPr>
        <w:rFonts w:ascii="Wingdings" w:hAnsi="Wingdings"/>
        <w:sz w:val="20"/>
      </w:rPr>
    </w:lvl>
    <w:lvl w:ilvl="5">
      <w:numFmt w:val="bullet"/>
      <w:lvlText w:val=""/>
      <w:lvlJc w:val="left"/>
      <w:rPr>
        <w:rFonts w:ascii="Wingdings" w:hAnsi="Wingdings"/>
        <w:sz w:val="20"/>
      </w:rPr>
    </w:lvl>
    <w:lvl w:ilvl="6">
      <w:numFmt w:val="bullet"/>
      <w:lvlText w:val=""/>
      <w:lvlJc w:val="left"/>
      <w:rPr>
        <w:rFonts w:ascii="Wingdings" w:hAnsi="Wingdings"/>
        <w:sz w:val="20"/>
      </w:rPr>
    </w:lvl>
    <w:lvl w:ilvl="7">
      <w:numFmt w:val="bullet"/>
      <w:lvlText w:val=""/>
      <w:lvlJc w:val="left"/>
      <w:rPr>
        <w:rFonts w:ascii="Wingdings" w:hAnsi="Wingdings"/>
        <w:sz w:val="20"/>
      </w:rPr>
    </w:lvl>
    <w:lvl w:ilvl="8">
      <w:numFmt w:val="bullet"/>
      <w:lvlText w:val=""/>
      <w:lvlJc w:val="left"/>
      <w:rPr>
        <w:rFonts w:ascii="Wingdings" w:hAnsi="Wingdings"/>
        <w:sz w:val="20"/>
      </w:rPr>
    </w:lvl>
  </w:abstractNum>
  <w:abstractNum w:abstractNumId="4">
    <w:nsid w:val="12352F02"/>
    <w:multiLevelType w:val="hybridMultilevel"/>
    <w:tmpl w:val="1E2E0AC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nsid w:val="13177B21"/>
    <w:multiLevelType w:val="multilevel"/>
    <w:tmpl w:val="0636C6B4"/>
    <w:styleLink w:val="WWNum25"/>
    <w:lvl w:ilvl="0">
      <w:numFmt w:val="bullet"/>
      <w:lvlText w:val="•"/>
      <w:lvlJc w:val="left"/>
      <w:rPr>
        <w:rFonts w:ascii="StarSymbol" w:hAnsi="StarSymbol"/>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6">
    <w:nsid w:val="1CE36DCF"/>
    <w:multiLevelType w:val="multilevel"/>
    <w:tmpl w:val="DCEABF94"/>
    <w:lvl w:ilvl="0">
      <w:numFmt w:val="bullet"/>
      <w:lvlText w:val="•"/>
      <w:lvlJc w:val="left"/>
      <w:rPr>
        <w:rFonts w:ascii="OpenSymbol" w:eastAsia="OpenSymbol" w:hAnsi="OpenSymbol" w:cs="OpenSymbol"/>
      </w:rPr>
    </w:lvl>
    <w:lvl w:ilvl="1">
      <w:numFmt w:val="bullet"/>
      <w:lvlText w:val="◦"/>
      <w:lvlJc w:val="left"/>
      <w:rPr>
        <w:rFonts w:ascii="OpenSymbol" w:eastAsia="OpenSymbol" w:hAnsi="OpenSymbol" w:cs="OpenSymbol"/>
      </w:rPr>
    </w:lvl>
    <w:lvl w:ilvl="2">
      <w:numFmt w:val="bullet"/>
      <w:lvlText w:val="▪"/>
      <w:lvlJc w:val="left"/>
      <w:rPr>
        <w:rFonts w:ascii="OpenSymbol" w:eastAsia="OpenSymbol" w:hAnsi="OpenSymbol" w:cs="OpenSymbol"/>
      </w:rPr>
    </w:lvl>
    <w:lvl w:ilvl="3">
      <w:numFmt w:val="bullet"/>
      <w:lvlText w:val="•"/>
      <w:lvlJc w:val="left"/>
      <w:rPr>
        <w:rFonts w:ascii="OpenSymbol" w:eastAsia="OpenSymbol" w:hAnsi="OpenSymbol" w:cs="OpenSymbol"/>
      </w:rPr>
    </w:lvl>
    <w:lvl w:ilvl="4">
      <w:numFmt w:val="bullet"/>
      <w:lvlText w:val="◦"/>
      <w:lvlJc w:val="left"/>
      <w:rPr>
        <w:rFonts w:ascii="OpenSymbol" w:eastAsia="OpenSymbol" w:hAnsi="OpenSymbol" w:cs="OpenSymbol"/>
      </w:rPr>
    </w:lvl>
    <w:lvl w:ilvl="5">
      <w:numFmt w:val="bullet"/>
      <w:lvlText w:val="▪"/>
      <w:lvlJc w:val="left"/>
      <w:rPr>
        <w:rFonts w:ascii="OpenSymbol" w:eastAsia="OpenSymbol" w:hAnsi="OpenSymbol" w:cs="OpenSymbol"/>
      </w:rPr>
    </w:lvl>
    <w:lvl w:ilvl="6">
      <w:numFmt w:val="bullet"/>
      <w:lvlText w:val="•"/>
      <w:lvlJc w:val="left"/>
      <w:rPr>
        <w:rFonts w:ascii="OpenSymbol" w:eastAsia="OpenSymbol" w:hAnsi="OpenSymbol" w:cs="OpenSymbol"/>
      </w:rPr>
    </w:lvl>
    <w:lvl w:ilvl="7">
      <w:numFmt w:val="bullet"/>
      <w:lvlText w:val="◦"/>
      <w:lvlJc w:val="left"/>
      <w:rPr>
        <w:rFonts w:ascii="OpenSymbol" w:eastAsia="OpenSymbol" w:hAnsi="OpenSymbol" w:cs="OpenSymbol"/>
      </w:rPr>
    </w:lvl>
    <w:lvl w:ilvl="8">
      <w:numFmt w:val="bullet"/>
      <w:lvlText w:val="▪"/>
      <w:lvlJc w:val="left"/>
      <w:rPr>
        <w:rFonts w:ascii="OpenSymbol" w:eastAsia="OpenSymbol" w:hAnsi="OpenSymbol" w:cs="OpenSymbol"/>
      </w:rPr>
    </w:lvl>
  </w:abstractNum>
  <w:abstractNum w:abstractNumId="7">
    <w:nsid w:val="1D435AB0"/>
    <w:multiLevelType w:val="hybridMultilevel"/>
    <w:tmpl w:val="C0D08C1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nsid w:val="1DF61269"/>
    <w:multiLevelType w:val="hybridMultilevel"/>
    <w:tmpl w:val="9702CF0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nsid w:val="23983F54"/>
    <w:multiLevelType w:val="multilevel"/>
    <w:tmpl w:val="93E06EDC"/>
    <w:styleLink w:val="WWNum22"/>
    <w:lvl w:ilvl="0">
      <w:numFmt w:val="bullet"/>
      <w:lvlText w:val=""/>
      <w:lvlJc w:val="left"/>
      <w:rPr>
        <w:rFonts w:ascii="Symbol" w:hAnsi="Symbol"/>
        <w:sz w:val="20"/>
      </w:rPr>
    </w:lvl>
    <w:lvl w:ilvl="1">
      <w:numFmt w:val="bullet"/>
      <w:lvlText w:val="o"/>
      <w:lvlJc w:val="left"/>
      <w:rPr>
        <w:rFonts w:ascii="Courier New" w:hAnsi="Courier New"/>
        <w:sz w:val="20"/>
      </w:rPr>
    </w:lvl>
    <w:lvl w:ilvl="2">
      <w:numFmt w:val="bullet"/>
      <w:lvlText w:val=""/>
      <w:lvlJc w:val="left"/>
      <w:rPr>
        <w:rFonts w:ascii="Wingdings" w:hAnsi="Wingdings"/>
        <w:sz w:val="20"/>
      </w:rPr>
    </w:lvl>
    <w:lvl w:ilvl="3">
      <w:numFmt w:val="bullet"/>
      <w:lvlText w:val=""/>
      <w:lvlJc w:val="left"/>
      <w:rPr>
        <w:rFonts w:ascii="Wingdings" w:hAnsi="Wingdings"/>
        <w:sz w:val="20"/>
      </w:rPr>
    </w:lvl>
    <w:lvl w:ilvl="4">
      <w:numFmt w:val="bullet"/>
      <w:lvlText w:val=""/>
      <w:lvlJc w:val="left"/>
      <w:rPr>
        <w:rFonts w:ascii="Wingdings" w:hAnsi="Wingdings"/>
        <w:sz w:val="20"/>
      </w:rPr>
    </w:lvl>
    <w:lvl w:ilvl="5">
      <w:numFmt w:val="bullet"/>
      <w:lvlText w:val=""/>
      <w:lvlJc w:val="left"/>
      <w:rPr>
        <w:rFonts w:ascii="Wingdings" w:hAnsi="Wingdings"/>
        <w:sz w:val="20"/>
      </w:rPr>
    </w:lvl>
    <w:lvl w:ilvl="6">
      <w:numFmt w:val="bullet"/>
      <w:lvlText w:val=""/>
      <w:lvlJc w:val="left"/>
      <w:rPr>
        <w:rFonts w:ascii="Wingdings" w:hAnsi="Wingdings"/>
        <w:sz w:val="20"/>
      </w:rPr>
    </w:lvl>
    <w:lvl w:ilvl="7">
      <w:numFmt w:val="bullet"/>
      <w:lvlText w:val=""/>
      <w:lvlJc w:val="left"/>
      <w:rPr>
        <w:rFonts w:ascii="Wingdings" w:hAnsi="Wingdings"/>
        <w:sz w:val="20"/>
      </w:rPr>
    </w:lvl>
    <w:lvl w:ilvl="8">
      <w:numFmt w:val="bullet"/>
      <w:lvlText w:val=""/>
      <w:lvlJc w:val="left"/>
      <w:rPr>
        <w:rFonts w:ascii="Wingdings" w:hAnsi="Wingdings"/>
        <w:sz w:val="20"/>
      </w:rPr>
    </w:lvl>
  </w:abstractNum>
  <w:abstractNum w:abstractNumId="10">
    <w:nsid w:val="24E81FB1"/>
    <w:multiLevelType w:val="multilevel"/>
    <w:tmpl w:val="DD849324"/>
    <w:lvl w:ilvl="0">
      <w:start w:val="1"/>
      <w:numFmt w:val="lowerLetter"/>
      <w:lvlText w:val="%1)"/>
      <w:lvlJc w:val="left"/>
      <w:rPr>
        <w:rFonts w:ascii="Noto Sans" w:hAnsi="Noto Sans"/>
        <w:i/>
        <w:iCs/>
      </w:rPr>
    </w:lvl>
    <w:lvl w:ilvl="1">
      <w:start w:val="1"/>
      <w:numFmt w:val="lowerLetter"/>
      <w:lvlText w:val="%2)"/>
      <w:lvlJc w:val="left"/>
    </w:lvl>
    <w:lvl w:ilvl="2">
      <w:start w:val="1"/>
      <w:numFmt w:val="lowerLetter"/>
      <w:lvlText w:val="%3)"/>
      <w:lvlJc w:val="left"/>
    </w:lvl>
    <w:lvl w:ilvl="3">
      <w:start w:val="1"/>
      <w:numFmt w:val="lowerLetter"/>
      <w:lvlText w:val="%4)"/>
      <w:lvlJc w:val="left"/>
    </w:lvl>
    <w:lvl w:ilvl="4">
      <w:start w:val="1"/>
      <w:numFmt w:val="lowerLetter"/>
      <w:lvlText w:val="%5)"/>
      <w:lvlJc w:val="left"/>
    </w:lvl>
    <w:lvl w:ilvl="5">
      <w:start w:val="1"/>
      <w:numFmt w:val="lowerLetter"/>
      <w:lvlText w:val="%6)"/>
      <w:lvlJc w:val="left"/>
    </w:lvl>
    <w:lvl w:ilvl="6">
      <w:start w:val="1"/>
      <w:numFmt w:val="lowerLetter"/>
      <w:lvlText w:val="%7)"/>
      <w:lvlJc w:val="left"/>
    </w:lvl>
    <w:lvl w:ilvl="7">
      <w:start w:val="1"/>
      <w:numFmt w:val="lowerLetter"/>
      <w:lvlText w:val="%8)"/>
      <w:lvlJc w:val="left"/>
    </w:lvl>
    <w:lvl w:ilvl="8">
      <w:start w:val="1"/>
      <w:numFmt w:val="lowerLetter"/>
      <w:lvlText w:val="%9)"/>
      <w:lvlJc w:val="left"/>
    </w:lvl>
  </w:abstractNum>
  <w:abstractNum w:abstractNumId="11">
    <w:nsid w:val="25C94001"/>
    <w:multiLevelType w:val="multilevel"/>
    <w:tmpl w:val="53F8BB40"/>
    <w:styleLink w:val="WWNum23"/>
    <w:lvl w:ilvl="0">
      <w:numFmt w:val="bullet"/>
      <w:lvlText w:val=""/>
      <w:lvlJc w:val="left"/>
      <w:rPr>
        <w:rFonts w:ascii="Symbol" w:hAnsi="Symbol"/>
        <w:sz w:val="20"/>
      </w:rPr>
    </w:lvl>
    <w:lvl w:ilvl="1">
      <w:numFmt w:val="bullet"/>
      <w:lvlText w:val="o"/>
      <w:lvlJc w:val="left"/>
      <w:rPr>
        <w:rFonts w:ascii="Courier New" w:hAnsi="Courier New"/>
        <w:sz w:val="20"/>
      </w:rPr>
    </w:lvl>
    <w:lvl w:ilvl="2">
      <w:numFmt w:val="bullet"/>
      <w:lvlText w:val=""/>
      <w:lvlJc w:val="left"/>
      <w:rPr>
        <w:rFonts w:ascii="Wingdings" w:hAnsi="Wingdings"/>
        <w:sz w:val="20"/>
      </w:rPr>
    </w:lvl>
    <w:lvl w:ilvl="3">
      <w:numFmt w:val="bullet"/>
      <w:lvlText w:val=""/>
      <w:lvlJc w:val="left"/>
      <w:rPr>
        <w:rFonts w:ascii="Wingdings" w:hAnsi="Wingdings"/>
        <w:sz w:val="20"/>
      </w:rPr>
    </w:lvl>
    <w:lvl w:ilvl="4">
      <w:numFmt w:val="bullet"/>
      <w:lvlText w:val=""/>
      <w:lvlJc w:val="left"/>
      <w:rPr>
        <w:rFonts w:ascii="Wingdings" w:hAnsi="Wingdings"/>
        <w:sz w:val="20"/>
      </w:rPr>
    </w:lvl>
    <w:lvl w:ilvl="5">
      <w:numFmt w:val="bullet"/>
      <w:lvlText w:val=""/>
      <w:lvlJc w:val="left"/>
      <w:rPr>
        <w:rFonts w:ascii="Wingdings" w:hAnsi="Wingdings"/>
        <w:sz w:val="20"/>
      </w:rPr>
    </w:lvl>
    <w:lvl w:ilvl="6">
      <w:numFmt w:val="bullet"/>
      <w:lvlText w:val=""/>
      <w:lvlJc w:val="left"/>
      <w:rPr>
        <w:rFonts w:ascii="Wingdings" w:hAnsi="Wingdings"/>
        <w:sz w:val="20"/>
      </w:rPr>
    </w:lvl>
    <w:lvl w:ilvl="7">
      <w:numFmt w:val="bullet"/>
      <w:lvlText w:val=""/>
      <w:lvlJc w:val="left"/>
      <w:rPr>
        <w:rFonts w:ascii="Wingdings" w:hAnsi="Wingdings"/>
        <w:sz w:val="20"/>
      </w:rPr>
    </w:lvl>
    <w:lvl w:ilvl="8">
      <w:numFmt w:val="bullet"/>
      <w:lvlText w:val=""/>
      <w:lvlJc w:val="left"/>
      <w:rPr>
        <w:rFonts w:ascii="Wingdings" w:hAnsi="Wingdings"/>
        <w:sz w:val="20"/>
      </w:rPr>
    </w:lvl>
  </w:abstractNum>
  <w:abstractNum w:abstractNumId="12">
    <w:nsid w:val="2C5A41FB"/>
    <w:multiLevelType w:val="multilevel"/>
    <w:tmpl w:val="DB5E4EE0"/>
    <w:lvl w:ilvl="0">
      <w:start w:val="1"/>
      <w:numFmt w:val="lowerLetter"/>
      <w:lvlText w:val="%1)"/>
      <w:lvlJc w:val="left"/>
      <w:rPr>
        <w:rFonts w:ascii="Noto Sans" w:hAnsi="Noto Sans"/>
        <w:i/>
        <w:iCs/>
      </w:rPr>
    </w:lvl>
    <w:lvl w:ilvl="1">
      <w:start w:val="1"/>
      <w:numFmt w:val="lowerLetter"/>
      <w:lvlText w:val="%2)"/>
      <w:lvlJc w:val="left"/>
    </w:lvl>
    <w:lvl w:ilvl="2">
      <w:start w:val="1"/>
      <w:numFmt w:val="lowerLetter"/>
      <w:lvlText w:val="%3)"/>
      <w:lvlJc w:val="left"/>
    </w:lvl>
    <w:lvl w:ilvl="3">
      <w:start w:val="1"/>
      <w:numFmt w:val="lowerLetter"/>
      <w:lvlText w:val="%4)"/>
      <w:lvlJc w:val="left"/>
    </w:lvl>
    <w:lvl w:ilvl="4">
      <w:start w:val="1"/>
      <w:numFmt w:val="lowerLetter"/>
      <w:lvlText w:val="%5)"/>
      <w:lvlJc w:val="left"/>
    </w:lvl>
    <w:lvl w:ilvl="5">
      <w:start w:val="1"/>
      <w:numFmt w:val="lowerLetter"/>
      <w:lvlText w:val="%6)"/>
      <w:lvlJc w:val="left"/>
    </w:lvl>
    <w:lvl w:ilvl="6">
      <w:start w:val="1"/>
      <w:numFmt w:val="lowerLetter"/>
      <w:lvlText w:val="%7)"/>
      <w:lvlJc w:val="left"/>
    </w:lvl>
    <w:lvl w:ilvl="7">
      <w:start w:val="1"/>
      <w:numFmt w:val="lowerLetter"/>
      <w:lvlText w:val="%8)"/>
      <w:lvlJc w:val="left"/>
    </w:lvl>
    <w:lvl w:ilvl="8">
      <w:start w:val="1"/>
      <w:numFmt w:val="lowerLetter"/>
      <w:lvlText w:val="%9)"/>
      <w:lvlJc w:val="left"/>
    </w:lvl>
  </w:abstractNum>
  <w:abstractNum w:abstractNumId="13">
    <w:nsid w:val="32CF708C"/>
    <w:multiLevelType w:val="hybridMultilevel"/>
    <w:tmpl w:val="F81851C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nsid w:val="35E37105"/>
    <w:multiLevelType w:val="hybridMultilevel"/>
    <w:tmpl w:val="337CA1D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nsid w:val="428F2B0C"/>
    <w:multiLevelType w:val="hybridMultilevel"/>
    <w:tmpl w:val="6CCA1B3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nsid w:val="46F26C93"/>
    <w:multiLevelType w:val="hybridMultilevel"/>
    <w:tmpl w:val="11F08FA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nsid w:val="48AB1E99"/>
    <w:multiLevelType w:val="multilevel"/>
    <w:tmpl w:val="08E820DC"/>
    <w:styleLink w:val="WWNum16"/>
    <w:lvl w:ilvl="0">
      <w:numFmt w:val="bullet"/>
      <w:lvlText w:val=""/>
      <w:lvlJc w:val="left"/>
      <w:rPr>
        <w:rFonts w:ascii="Symbol" w:hAnsi="Symbol"/>
        <w:sz w:val="20"/>
      </w:rPr>
    </w:lvl>
    <w:lvl w:ilvl="1">
      <w:numFmt w:val="bullet"/>
      <w:lvlText w:val="o"/>
      <w:lvlJc w:val="left"/>
      <w:rPr>
        <w:rFonts w:ascii="Courier New" w:hAnsi="Courier New"/>
        <w:sz w:val="20"/>
      </w:rPr>
    </w:lvl>
    <w:lvl w:ilvl="2">
      <w:numFmt w:val="bullet"/>
      <w:lvlText w:val=""/>
      <w:lvlJc w:val="left"/>
      <w:rPr>
        <w:rFonts w:ascii="Wingdings" w:hAnsi="Wingdings"/>
        <w:sz w:val="20"/>
      </w:rPr>
    </w:lvl>
    <w:lvl w:ilvl="3">
      <w:numFmt w:val="bullet"/>
      <w:lvlText w:val=""/>
      <w:lvlJc w:val="left"/>
      <w:rPr>
        <w:rFonts w:ascii="Wingdings" w:hAnsi="Wingdings"/>
        <w:sz w:val="20"/>
      </w:rPr>
    </w:lvl>
    <w:lvl w:ilvl="4">
      <w:numFmt w:val="bullet"/>
      <w:lvlText w:val=""/>
      <w:lvlJc w:val="left"/>
      <w:rPr>
        <w:rFonts w:ascii="Wingdings" w:hAnsi="Wingdings"/>
        <w:sz w:val="20"/>
      </w:rPr>
    </w:lvl>
    <w:lvl w:ilvl="5">
      <w:numFmt w:val="bullet"/>
      <w:lvlText w:val=""/>
      <w:lvlJc w:val="left"/>
      <w:rPr>
        <w:rFonts w:ascii="Wingdings" w:hAnsi="Wingdings"/>
        <w:sz w:val="20"/>
      </w:rPr>
    </w:lvl>
    <w:lvl w:ilvl="6">
      <w:numFmt w:val="bullet"/>
      <w:lvlText w:val=""/>
      <w:lvlJc w:val="left"/>
      <w:rPr>
        <w:rFonts w:ascii="Wingdings" w:hAnsi="Wingdings"/>
        <w:sz w:val="20"/>
      </w:rPr>
    </w:lvl>
    <w:lvl w:ilvl="7">
      <w:numFmt w:val="bullet"/>
      <w:lvlText w:val=""/>
      <w:lvlJc w:val="left"/>
      <w:rPr>
        <w:rFonts w:ascii="Wingdings" w:hAnsi="Wingdings"/>
        <w:sz w:val="20"/>
      </w:rPr>
    </w:lvl>
    <w:lvl w:ilvl="8">
      <w:numFmt w:val="bullet"/>
      <w:lvlText w:val=""/>
      <w:lvlJc w:val="left"/>
      <w:rPr>
        <w:rFonts w:ascii="Wingdings" w:hAnsi="Wingdings"/>
        <w:sz w:val="20"/>
      </w:rPr>
    </w:lvl>
  </w:abstractNum>
  <w:abstractNum w:abstractNumId="18">
    <w:nsid w:val="49005552"/>
    <w:multiLevelType w:val="multilevel"/>
    <w:tmpl w:val="0B40DD38"/>
    <w:styleLink w:val="WWNum24"/>
    <w:lvl w:ilvl="0">
      <w:numFmt w:val="bullet"/>
      <w:lvlText w:val=""/>
      <w:lvlJc w:val="left"/>
      <w:rPr>
        <w:rFonts w:ascii="Symbol" w:hAnsi="Symbol"/>
        <w:sz w:val="20"/>
      </w:rPr>
    </w:lvl>
    <w:lvl w:ilvl="1">
      <w:numFmt w:val="bullet"/>
      <w:lvlText w:val="o"/>
      <w:lvlJc w:val="left"/>
      <w:rPr>
        <w:rFonts w:ascii="Courier New" w:hAnsi="Courier New"/>
        <w:sz w:val="20"/>
      </w:rPr>
    </w:lvl>
    <w:lvl w:ilvl="2">
      <w:numFmt w:val="bullet"/>
      <w:lvlText w:val=""/>
      <w:lvlJc w:val="left"/>
      <w:rPr>
        <w:rFonts w:ascii="Wingdings" w:hAnsi="Wingdings"/>
        <w:sz w:val="20"/>
      </w:rPr>
    </w:lvl>
    <w:lvl w:ilvl="3">
      <w:numFmt w:val="bullet"/>
      <w:lvlText w:val=""/>
      <w:lvlJc w:val="left"/>
      <w:rPr>
        <w:rFonts w:ascii="Wingdings" w:hAnsi="Wingdings"/>
        <w:sz w:val="20"/>
      </w:rPr>
    </w:lvl>
    <w:lvl w:ilvl="4">
      <w:numFmt w:val="bullet"/>
      <w:lvlText w:val=""/>
      <w:lvlJc w:val="left"/>
      <w:rPr>
        <w:rFonts w:ascii="Wingdings" w:hAnsi="Wingdings"/>
        <w:sz w:val="20"/>
      </w:rPr>
    </w:lvl>
    <w:lvl w:ilvl="5">
      <w:numFmt w:val="bullet"/>
      <w:lvlText w:val=""/>
      <w:lvlJc w:val="left"/>
      <w:rPr>
        <w:rFonts w:ascii="Wingdings" w:hAnsi="Wingdings"/>
        <w:sz w:val="20"/>
      </w:rPr>
    </w:lvl>
    <w:lvl w:ilvl="6">
      <w:numFmt w:val="bullet"/>
      <w:lvlText w:val=""/>
      <w:lvlJc w:val="left"/>
      <w:rPr>
        <w:rFonts w:ascii="Wingdings" w:hAnsi="Wingdings"/>
        <w:sz w:val="20"/>
      </w:rPr>
    </w:lvl>
    <w:lvl w:ilvl="7">
      <w:numFmt w:val="bullet"/>
      <w:lvlText w:val=""/>
      <w:lvlJc w:val="left"/>
      <w:rPr>
        <w:rFonts w:ascii="Wingdings" w:hAnsi="Wingdings"/>
        <w:sz w:val="20"/>
      </w:rPr>
    </w:lvl>
    <w:lvl w:ilvl="8">
      <w:numFmt w:val="bullet"/>
      <w:lvlText w:val=""/>
      <w:lvlJc w:val="left"/>
      <w:rPr>
        <w:rFonts w:ascii="Wingdings" w:hAnsi="Wingdings"/>
        <w:sz w:val="20"/>
      </w:rPr>
    </w:lvl>
  </w:abstractNum>
  <w:abstractNum w:abstractNumId="19">
    <w:nsid w:val="4B622FC4"/>
    <w:multiLevelType w:val="multilevel"/>
    <w:tmpl w:val="60B4526C"/>
    <w:lvl w:ilvl="0">
      <w:start w:val="1"/>
      <w:numFmt w:val="lowerLetter"/>
      <w:lvlText w:val="%1)"/>
      <w:lvlJc w:val="left"/>
      <w:rPr>
        <w:rFonts w:ascii="Noto Sans" w:hAnsi="Noto Sans"/>
        <w:i/>
        <w:iCs/>
      </w:rPr>
    </w:lvl>
    <w:lvl w:ilvl="1">
      <w:start w:val="1"/>
      <w:numFmt w:val="lowerLetter"/>
      <w:lvlText w:val="%2)"/>
      <w:lvlJc w:val="left"/>
    </w:lvl>
    <w:lvl w:ilvl="2">
      <w:start w:val="1"/>
      <w:numFmt w:val="lowerLetter"/>
      <w:lvlText w:val="%3)"/>
      <w:lvlJc w:val="left"/>
    </w:lvl>
    <w:lvl w:ilvl="3">
      <w:start w:val="1"/>
      <w:numFmt w:val="lowerLetter"/>
      <w:lvlText w:val="%4)"/>
      <w:lvlJc w:val="left"/>
    </w:lvl>
    <w:lvl w:ilvl="4">
      <w:start w:val="1"/>
      <w:numFmt w:val="lowerLetter"/>
      <w:lvlText w:val="%5)"/>
      <w:lvlJc w:val="left"/>
    </w:lvl>
    <w:lvl w:ilvl="5">
      <w:start w:val="1"/>
      <w:numFmt w:val="lowerLetter"/>
      <w:lvlText w:val="%6)"/>
      <w:lvlJc w:val="left"/>
    </w:lvl>
    <w:lvl w:ilvl="6">
      <w:start w:val="1"/>
      <w:numFmt w:val="lowerLetter"/>
      <w:lvlText w:val="%7)"/>
      <w:lvlJc w:val="left"/>
    </w:lvl>
    <w:lvl w:ilvl="7">
      <w:start w:val="1"/>
      <w:numFmt w:val="lowerLetter"/>
      <w:lvlText w:val="%8)"/>
      <w:lvlJc w:val="left"/>
    </w:lvl>
    <w:lvl w:ilvl="8">
      <w:start w:val="1"/>
      <w:numFmt w:val="lowerLetter"/>
      <w:lvlText w:val="%9)"/>
      <w:lvlJc w:val="left"/>
    </w:lvl>
  </w:abstractNum>
  <w:abstractNum w:abstractNumId="20">
    <w:nsid w:val="51A01F09"/>
    <w:multiLevelType w:val="hybridMultilevel"/>
    <w:tmpl w:val="B2AE6A8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
    <w:nsid w:val="5805062A"/>
    <w:multiLevelType w:val="multilevel"/>
    <w:tmpl w:val="655AC1DA"/>
    <w:lvl w:ilvl="0">
      <w:numFmt w:val="bullet"/>
      <w:lvlText w:val="•"/>
      <w:lvlJc w:val="left"/>
      <w:rPr>
        <w:rFonts w:ascii="OpenSymbol" w:eastAsia="OpenSymbol" w:hAnsi="OpenSymbol" w:cs="OpenSymbol"/>
      </w:rPr>
    </w:lvl>
    <w:lvl w:ilvl="1">
      <w:numFmt w:val="bullet"/>
      <w:lvlText w:val="◦"/>
      <w:lvlJc w:val="left"/>
      <w:rPr>
        <w:rFonts w:ascii="OpenSymbol" w:eastAsia="OpenSymbol" w:hAnsi="OpenSymbol" w:cs="OpenSymbol"/>
      </w:rPr>
    </w:lvl>
    <w:lvl w:ilvl="2">
      <w:numFmt w:val="bullet"/>
      <w:lvlText w:val="▪"/>
      <w:lvlJc w:val="left"/>
      <w:rPr>
        <w:rFonts w:ascii="OpenSymbol" w:eastAsia="OpenSymbol" w:hAnsi="OpenSymbol" w:cs="OpenSymbol"/>
      </w:rPr>
    </w:lvl>
    <w:lvl w:ilvl="3">
      <w:numFmt w:val="bullet"/>
      <w:lvlText w:val="•"/>
      <w:lvlJc w:val="left"/>
      <w:rPr>
        <w:rFonts w:ascii="OpenSymbol" w:eastAsia="OpenSymbol" w:hAnsi="OpenSymbol" w:cs="OpenSymbol"/>
      </w:rPr>
    </w:lvl>
    <w:lvl w:ilvl="4">
      <w:numFmt w:val="bullet"/>
      <w:lvlText w:val="◦"/>
      <w:lvlJc w:val="left"/>
      <w:rPr>
        <w:rFonts w:ascii="OpenSymbol" w:eastAsia="OpenSymbol" w:hAnsi="OpenSymbol" w:cs="OpenSymbol"/>
      </w:rPr>
    </w:lvl>
    <w:lvl w:ilvl="5">
      <w:numFmt w:val="bullet"/>
      <w:lvlText w:val="▪"/>
      <w:lvlJc w:val="left"/>
      <w:rPr>
        <w:rFonts w:ascii="OpenSymbol" w:eastAsia="OpenSymbol" w:hAnsi="OpenSymbol" w:cs="OpenSymbol"/>
      </w:rPr>
    </w:lvl>
    <w:lvl w:ilvl="6">
      <w:numFmt w:val="bullet"/>
      <w:lvlText w:val="•"/>
      <w:lvlJc w:val="left"/>
      <w:rPr>
        <w:rFonts w:ascii="OpenSymbol" w:eastAsia="OpenSymbol" w:hAnsi="OpenSymbol" w:cs="OpenSymbol"/>
      </w:rPr>
    </w:lvl>
    <w:lvl w:ilvl="7">
      <w:numFmt w:val="bullet"/>
      <w:lvlText w:val="◦"/>
      <w:lvlJc w:val="left"/>
      <w:rPr>
        <w:rFonts w:ascii="OpenSymbol" w:eastAsia="OpenSymbol" w:hAnsi="OpenSymbol" w:cs="OpenSymbol"/>
      </w:rPr>
    </w:lvl>
    <w:lvl w:ilvl="8">
      <w:numFmt w:val="bullet"/>
      <w:lvlText w:val="▪"/>
      <w:lvlJc w:val="left"/>
      <w:rPr>
        <w:rFonts w:ascii="OpenSymbol" w:eastAsia="OpenSymbol" w:hAnsi="OpenSymbol" w:cs="OpenSymbol"/>
      </w:rPr>
    </w:lvl>
  </w:abstractNum>
  <w:abstractNum w:abstractNumId="22">
    <w:nsid w:val="633070B4"/>
    <w:multiLevelType w:val="hybridMultilevel"/>
    <w:tmpl w:val="FDD8DA7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
    <w:nsid w:val="6DA17C11"/>
    <w:multiLevelType w:val="multilevel"/>
    <w:tmpl w:val="BCA0F546"/>
    <w:styleLink w:val="WWNum17"/>
    <w:lvl w:ilvl="0">
      <w:numFmt w:val="bullet"/>
      <w:lvlText w:val=""/>
      <w:lvlJc w:val="left"/>
      <w:rPr>
        <w:rFonts w:ascii="Symbol" w:hAnsi="Symbol"/>
        <w:sz w:val="20"/>
      </w:rPr>
    </w:lvl>
    <w:lvl w:ilvl="1">
      <w:numFmt w:val="bullet"/>
      <w:lvlText w:val="o"/>
      <w:lvlJc w:val="left"/>
      <w:rPr>
        <w:rFonts w:ascii="Courier New" w:hAnsi="Courier New"/>
        <w:sz w:val="20"/>
      </w:rPr>
    </w:lvl>
    <w:lvl w:ilvl="2">
      <w:numFmt w:val="bullet"/>
      <w:lvlText w:val=""/>
      <w:lvlJc w:val="left"/>
      <w:rPr>
        <w:rFonts w:ascii="Wingdings" w:hAnsi="Wingdings"/>
        <w:sz w:val="20"/>
      </w:rPr>
    </w:lvl>
    <w:lvl w:ilvl="3">
      <w:numFmt w:val="bullet"/>
      <w:lvlText w:val=""/>
      <w:lvlJc w:val="left"/>
      <w:rPr>
        <w:rFonts w:ascii="Wingdings" w:hAnsi="Wingdings"/>
        <w:sz w:val="20"/>
      </w:rPr>
    </w:lvl>
    <w:lvl w:ilvl="4">
      <w:numFmt w:val="bullet"/>
      <w:lvlText w:val=""/>
      <w:lvlJc w:val="left"/>
      <w:rPr>
        <w:rFonts w:ascii="Wingdings" w:hAnsi="Wingdings"/>
        <w:sz w:val="20"/>
      </w:rPr>
    </w:lvl>
    <w:lvl w:ilvl="5">
      <w:numFmt w:val="bullet"/>
      <w:lvlText w:val=""/>
      <w:lvlJc w:val="left"/>
      <w:rPr>
        <w:rFonts w:ascii="Wingdings" w:hAnsi="Wingdings"/>
        <w:sz w:val="20"/>
      </w:rPr>
    </w:lvl>
    <w:lvl w:ilvl="6">
      <w:numFmt w:val="bullet"/>
      <w:lvlText w:val=""/>
      <w:lvlJc w:val="left"/>
      <w:rPr>
        <w:rFonts w:ascii="Wingdings" w:hAnsi="Wingdings"/>
        <w:sz w:val="20"/>
      </w:rPr>
    </w:lvl>
    <w:lvl w:ilvl="7">
      <w:numFmt w:val="bullet"/>
      <w:lvlText w:val=""/>
      <w:lvlJc w:val="left"/>
      <w:rPr>
        <w:rFonts w:ascii="Wingdings" w:hAnsi="Wingdings"/>
        <w:sz w:val="20"/>
      </w:rPr>
    </w:lvl>
    <w:lvl w:ilvl="8">
      <w:numFmt w:val="bullet"/>
      <w:lvlText w:val=""/>
      <w:lvlJc w:val="left"/>
      <w:rPr>
        <w:rFonts w:ascii="Wingdings" w:hAnsi="Wingdings"/>
        <w:sz w:val="20"/>
      </w:rPr>
    </w:lvl>
  </w:abstractNum>
  <w:abstractNum w:abstractNumId="24">
    <w:nsid w:val="6E5749E9"/>
    <w:multiLevelType w:val="hybridMultilevel"/>
    <w:tmpl w:val="4AC6E45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5">
    <w:nsid w:val="729505FA"/>
    <w:multiLevelType w:val="hybridMultilevel"/>
    <w:tmpl w:val="EF96069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6">
    <w:nsid w:val="783C5AE0"/>
    <w:multiLevelType w:val="hybridMultilevel"/>
    <w:tmpl w:val="32C87D5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0"/>
  </w:num>
  <w:num w:numId="2">
    <w:abstractNumId w:val="3"/>
  </w:num>
  <w:num w:numId="3">
    <w:abstractNumId w:val="17"/>
  </w:num>
  <w:num w:numId="4">
    <w:abstractNumId w:val="23"/>
  </w:num>
  <w:num w:numId="5">
    <w:abstractNumId w:val="9"/>
  </w:num>
  <w:num w:numId="6">
    <w:abstractNumId w:val="11"/>
  </w:num>
  <w:num w:numId="7">
    <w:abstractNumId w:val="5"/>
  </w:num>
  <w:num w:numId="8">
    <w:abstractNumId w:val="18"/>
  </w:num>
  <w:num w:numId="9">
    <w:abstractNumId w:val="0"/>
  </w:num>
  <w:num w:numId="10">
    <w:abstractNumId w:val="21"/>
  </w:num>
  <w:num w:numId="11">
    <w:abstractNumId w:val="3"/>
  </w:num>
  <w:num w:numId="12">
    <w:abstractNumId w:val="17"/>
  </w:num>
  <w:num w:numId="13">
    <w:abstractNumId w:val="23"/>
  </w:num>
  <w:num w:numId="14">
    <w:abstractNumId w:val="10"/>
  </w:num>
  <w:num w:numId="15">
    <w:abstractNumId w:val="6"/>
  </w:num>
  <w:num w:numId="16">
    <w:abstractNumId w:val="9"/>
  </w:num>
  <w:num w:numId="17">
    <w:abstractNumId w:val="11"/>
  </w:num>
  <w:num w:numId="18">
    <w:abstractNumId w:val="2"/>
  </w:num>
  <w:num w:numId="19">
    <w:abstractNumId w:val="19"/>
  </w:num>
  <w:num w:numId="20">
    <w:abstractNumId w:val="12"/>
  </w:num>
  <w:num w:numId="21">
    <w:abstractNumId w:val="5"/>
  </w:num>
  <w:num w:numId="22">
    <w:abstractNumId w:val="18"/>
  </w:num>
  <w:num w:numId="23">
    <w:abstractNumId w:val="15"/>
  </w:num>
  <w:num w:numId="24">
    <w:abstractNumId w:val="7"/>
  </w:num>
  <w:num w:numId="25">
    <w:abstractNumId w:val="14"/>
  </w:num>
  <w:num w:numId="26">
    <w:abstractNumId w:val="26"/>
  </w:num>
  <w:num w:numId="27">
    <w:abstractNumId w:val="8"/>
  </w:num>
  <w:num w:numId="28">
    <w:abstractNumId w:val="22"/>
  </w:num>
  <w:num w:numId="29">
    <w:abstractNumId w:val="25"/>
  </w:num>
  <w:num w:numId="30">
    <w:abstractNumId w:val="13"/>
  </w:num>
  <w:num w:numId="31">
    <w:abstractNumId w:val="24"/>
  </w:num>
  <w:num w:numId="32">
    <w:abstractNumId w:val="1"/>
  </w:num>
  <w:num w:numId="33">
    <w:abstractNumId w:val="16"/>
  </w:num>
  <w:num w:numId="34">
    <w:abstractNumId w:val="20"/>
  </w:num>
  <w:num w:numId="35">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10"/>
  <w:displayHorizontalDrawingGridEvery w:val="2"/>
  <w:characterSpacingControl w:val="doNotCompress"/>
  <w:hdrShapeDefaults>
    <o:shapedefaults v:ext="edit" spidmax="12290"/>
  </w:hdrShapeDefaults>
  <w:footnotePr>
    <w:footnote w:id="-1"/>
    <w:footnote w:id="0"/>
  </w:footnotePr>
  <w:endnotePr>
    <w:endnote w:id="-1"/>
    <w:endnote w:id="0"/>
  </w:endnotePr>
  <w:compat/>
  <w:rsids>
    <w:rsidRoot w:val="005A2F89"/>
    <w:rsid w:val="0011225E"/>
    <w:rsid w:val="00167943"/>
    <w:rsid w:val="001F1F70"/>
    <w:rsid w:val="0029680C"/>
    <w:rsid w:val="0030282C"/>
    <w:rsid w:val="003624C8"/>
    <w:rsid w:val="003A4A46"/>
    <w:rsid w:val="004E4A3F"/>
    <w:rsid w:val="005A2F89"/>
    <w:rsid w:val="005B5F3A"/>
    <w:rsid w:val="00743254"/>
    <w:rsid w:val="00744CE9"/>
    <w:rsid w:val="00764428"/>
    <w:rsid w:val="007F1AF9"/>
    <w:rsid w:val="00884994"/>
    <w:rsid w:val="00927ADF"/>
    <w:rsid w:val="00A358AA"/>
    <w:rsid w:val="00B047E8"/>
    <w:rsid w:val="00B56CA3"/>
    <w:rsid w:val="00D845C7"/>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22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B5F3A"/>
    <w:pPr>
      <w:widowControl w:val="0"/>
      <w:suppressAutoHyphens/>
      <w:autoSpaceDN w:val="0"/>
      <w:spacing w:after="0" w:line="240" w:lineRule="auto"/>
      <w:textAlignment w:val="baseline"/>
    </w:pPr>
    <w:rPr>
      <w:rFonts w:ascii="Calibri" w:eastAsia="Calibri" w:hAnsi="Calibri" w:cs="Times New Roman"/>
      <w:kern w:val="3"/>
      <w:szCs w:val="20"/>
      <w:lang w:val="ca-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Standard">
    <w:name w:val="Standard"/>
    <w:rsid w:val="005A2F89"/>
    <w:pPr>
      <w:suppressAutoHyphens/>
      <w:autoSpaceDN w:val="0"/>
      <w:spacing w:after="0" w:line="240" w:lineRule="auto"/>
      <w:textAlignment w:val="baseline"/>
    </w:pPr>
    <w:rPr>
      <w:rFonts w:ascii="Noto Sans" w:eastAsia="Calibri" w:hAnsi="Noto Sans" w:cs="Times New Roman"/>
      <w:kern w:val="3"/>
      <w:lang w:val="ca-ES"/>
    </w:rPr>
  </w:style>
  <w:style w:type="paragraph" w:styleId="Prrafodelista">
    <w:name w:val="List Paragraph"/>
    <w:basedOn w:val="Standard"/>
    <w:rsid w:val="005A2F89"/>
    <w:pPr>
      <w:ind w:left="720"/>
    </w:pPr>
  </w:style>
  <w:style w:type="numbering" w:customStyle="1" w:styleId="WWNum14">
    <w:name w:val="WWNum14"/>
    <w:basedOn w:val="Sinlista"/>
    <w:rsid w:val="005A2F89"/>
    <w:pPr>
      <w:numPr>
        <w:numId w:val="1"/>
      </w:numPr>
    </w:pPr>
  </w:style>
  <w:style w:type="numbering" w:customStyle="1" w:styleId="WWNum15">
    <w:name w:val="WWNum15"/>
    <w:basedOn w:val="Sinlista"/>
    <w:rsid w:val="005A2F89"/>
    <w:pPr>
      <w:numPr>
        <w:numId w:val="2"/>
      </w:numPr>
    </w:pPr>
  </w:style>
  <w:style w:type="numbering" w:customStyle="1" w:styleId="WWNum16">
    <w:name w:val="WWNum16"/>
    <w:basedOn w:val="Sinlista"/>
    <w:rsid w:val="005A2F89"/>
    <w:pPr>
      <w:numPr>
        <w:numId w:val="3"/>
      </w:numPr>
    </w:pPr>
  </w:style>
  <w:style w:type="numbering" w:customStyle="1" w:styleId="WWNum17">
    <w:name w:val="WWNum17"/>
    <w:basedOn w:val="Sinlista"/>
    <w:rsid w:val="005A2F89"/>
    <w:pPr>
      <w:numPr>
        <w:numId w:val="4"/>
      </w:numPr>
    </w:pPr>
  </w:style>
  <w:style w:type="numbering" w:customStyle="1" w:styleId="WWNum22">
    <w:name w:val="WWNum22"/>
    <w:basedOn w:val="Sinlista"/>
    <w:rsid w:val="005A2F89"/>
    <w:pPr>
      <w:numPr>
        <w:numId w:val="5"/>
      </w:numPr>
    </w:pPr>
  </w:style>
  <w:style w:type="numbering" w:customStyle="1" w:styleId="WWNum23">
    <w:name w:val="WWNum23"/>
    <w:basedOn w:val="Sinlista"/>
    <w:rsid w:val="005A2F89"/>
    <w:pPr>
      <w:numPr>
        <w:numId w:val="6"/>
      </w:numPr>
    </w:pPr>
  </w:style>
  <w:style w:type="numbering" w:customStyle="1" w:styleId="WWNum25">
    <w:name w:val="WWNum25"/>
    <w:basedOn w:val="Sinlista"/>
    <w:rsid w:val="005A2F89"/>
    <w:pPr>
      <w:numPr>
        <w:numId w:val="7"/>
      </w:numPr>
    </w:pPr>
  </w:style>
  <w:style w:type="numbering" w:customStyle="1" w:styleId="WWNum24">
    <w:name w:val="WWNum24"/>
    <w:basedOn w:val="Sinlista"/>
    <w:rsid w:val="005A2F89"/>
    <w:pPr>
      <w:numPr>
        <w:numId w:val="8"/>
      </w:numPr>
    </w:pPr>
  </w:style>
  <w:style w:type="paragraph" w:styleId="Encabezado">
    <w:name w:val="header"/>
    <w:basedOn w:val="Normal"/>
    <w:link w:val="EncabezadoCar"/>
    <w:uiPriority w:val="99"/>
    <w:unhideWhenUsed/>
    <w:rsid w:val="005A2F89"/>
    <w:pPr>
      <w:tabs>
        <w:tab w:val="center" w:pos="4252"/>
        <w:tab w:val="right" w:pos="8504"/>
      </w:tabs>
    </w:pPr>
  </w:style>
  <w:style w:type="character" w:customStyle="1" w:styleId="EncabezadoCar">
    <w:name w:val="Encabezado Car"/>
    <w:basedOn w:val="Fuentedeprrafopredeter"/>
    <w:link w:val="Encabezado"/>
    <w:uiPriority w:val="99"/>
    <w:rsid w:val="005A2F89"/>
    <w:rPr>
      <w:lang w:val="ca-ES"/>
    </w:rPr>
  </w:style>
  <w:style w:type="paragraph" w:styleId="Piedepgina">
    <w:name w:val="footer"/>
    <w:basedOn w:val="Normal"/>
    <w:link w:val="PiedepginaCar"/>
    <w:uiPriority w:val="99"/>
    <w:semiHidden/>
    <w:unhideWhenUsed/>
    <w:rsid w:val="005A2F89"/>
    <w:pPr>
      <w:tabs>
        <w:tab w:val="center" w:pos="4252"/>
        <w:tab w:val="right" w:pos="8504"/>
      </w:tabs>
    </w:pPr>
  </w:style>
  <w:style w:type="character" w:customStyle="1" w:styleId="PiedepginaCar">
    <w:name w:val="Pie de página Car"/>
    <w:basedOn w:val="Fuentedeprrafopredeter"/>
    <w:link w:val="Piedepgina"/>
    <w:uiPriority w:val="99"/>
    <w:semiHidden/>
    <w:rsid w:val="005A2F89"/>
    <w:rPr>
      <w:lang w:val="ca-ES"/>
    </w:rPr>
  </w:style>
  <w:style w:type="paragraph" w:styleId="Textodeglobo">
    <w:name w:val="Balloon Text"/>
    <w:basedOn w:val="Normal"/>
    <w:link w:val="TextodegloboCar"/>
    <w:uiPriority w:val="99"/>
    <w:semiHidden/>
    <w:unhideWhenUsed/>
    <w:rsid w:val="005A2F89"/>
    <w:rPr>
      <w:rFonts w:ascii="Tahoma" w:hAnsi="Tahoma" w:cs="Tahoma"/>
      <w:sz w:val="16"/>
      <w:szCs w:val="16"/>
    </w:rPr>
  </w:style>
  <w:style w:type="character" w:customStyle="1" w:styleId="TextodegloboCar">
    <w:name w:val="Texto de globo Car"/>
    <w:basedOn w:val="Fuentedeprrafopredeter"/>
    <w:link w:val="Textodeglobo"/>
    <w:uiPriority w:val="99"/>
    <w:semiHidden/>
    <w:rsid w:val="005A2F89"/>
    <w:rPr>
      <w:rFonts w:ascii="Tahoma" w:hAnsi="Tahoma" w:cs="Tahoma"/>
      <w:sz w:val="16"/>
      <w:szCs w:val="16"/>
      <w:lang w:val="ca-ES"/>
    </w:rPr>
  </w:style>
  <w:style w:type="paragraph" w:customStyle="1" w:styleId="TableContents">
    <w:name w:val="Table Contents"/>
    <w:basedOn w:val="Standard"/>
    <w:rsid w:val="005B5F3A"/>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aib.es/govern/organigrama/area.do?coduo=196&amp;lang=ca"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caib.es/govern/organigrama/area.do?coduo=196&amp;lang=ca" TargetMode="Externa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9638C33-16DA-497B-B451-3C4F3452AA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2401</Words>
  <Characters>13207</Characters>
  <Application>Microsoft Office Word</Application>
  <DocSecurity>0</DocSecurity>
  <Lines>110</Lines>
  <Paragraphs>31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15577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Propietario</dc:creator>
  <cp:lastModifiedBy>Propietario</cp:lastModifiedBy>
  <cp:revision>4</cp:revision>
  <dcterms:created xsi:type="dcterms:W3CDTF">2020-04-21T10:04:00Z</dcterms:created>
  <dcterms:modified xsi:type="dcterms:W3CDTF">2020-04-21T10:15:00Z</dcterms:modified>
</cp:coreProperties>
</file>