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2F89" w:rsidRPr="005A2F89" w:rsidRDefault="005A2F89" w:rsidP="005A2F89">
      <w:pPr>
        <w:pStyle w:val="Standard"/>
        <w:pageBreakBefore/>
        <w:rPr>
          <w:rFonts w:eastAsia="Times New Roman" w:cs="Noto Sans"/>
          <w:b/>
          <w:bCs/>
          <w:color w:val="000000"/>
          <w:lang w:eastAsia="es-ES"/>
        </w:rPr>
      </w:pPr>
      <w:r w:rsidRPr="005A2F89">
        <w:rPr>
          <w:rFonts w:eastAsia="Times New Roman" w:cs="Noto Sans"/>
          <w:b/>
          <w:bCs/>
          <w:color w:val="000000"/>
          <w:lang w:eastAsia="es-ES"/>
        </w:rPr>
        <w:t>ANNEX 1</w:t>
      </w:r>
    </w:p>
    <w:p w:rsidR="005A2F89" w:rsidRPr="005A2F89" w:rsidRDefault="005A2F89" w:rsidP="005A2F89">
      <w:pPr>
        <w:pStyle w:val="Standard"/>
        <w:rPr>
          <w:rFonts w:eastAsia="Times New Roman" w:cs="Noto Sans"/>
          <w:b/>
          <w:color w:val="000000"/>
          <w:lang w:eastAsia="es-ES"/>
        </w:rPr>
      </w:pPr>
      <w:r w:rsidRPr="005A2F89">
        <w:rPr>
          <w:rFonts w:eastAsia="Times New Roman" w:cs="Noto Sans"/>
          <w:b/>
          <w:color w:val="000000"/>
          <w:lang w:eastAsia="es-ES"/>
        </w:rPr>
        <w:t>Creació de la llista de professionals per dur a terme els programes integrats en l’Estratègia de desenvolupament de programes de competències familiars a les Illes Balears 2019-2020 de la Direcció General d’Infància, Joventut i Famílies, i regulació del funcionament, els requisits i les condicions d’accés</w:t>
      </w:r>
    </w:p>
    <w:p w:rsidR="005A2F89" w:rsidRPr="005A2F89" w:rsidRDefault="005A2F89" w:rsidP="005A2F89">
      <w:pPr>
        <w:pStyle w:val="Standard"/>
        <w:tabs>
          <w:tab w:val="left" w:pos="6032"/>
        </w:tabs>
        <w:rPr>
          <w:rFonts w:eastAsia="Times New Roman" w:cs="Noto Sans"/>
          <w:b/>
          <w:color w:val="000000"/>
          <w:lang w:eastAsia="es-ES"/>
        </w:rPr>
      </w:pPr>
      <w:r w:rsidRPr="005A2F89">
        <w:rPr>
          <w:rFonts w:eastAsia="Times New Roman" w:cs="Noto Sans"/>
          <w:b/>
          <w:color w:val="000000"/>
          <w:lang w:eastAsia="es-ES"/>
        </w:rPr>
        <w:tab/>
      </w:r>
    </w:p>
    <w:p w:rsidR="005A2F89" w:rsidRPr="005A2F89" w:rsidRDefault="005A2F89" w:rsidP="005A2F89">
      <w:pPr>
        <w:pStyle w:val="Standard"/>
        <w:rPr>
          <w:rFonts w:eastAsia="Times New Roman" w:cs="Noto Sans"/>
          <w:b/>
          <w:color w:val="000000"/>
          <w:lang w:eastAsia="es-ES"/>
        </w:rPr>
      </w:pPr>
      <w:r w:rsidRPr="005A2F89">
        <w:rPr>
          <w:rFonts w:eastAsia="Times New Roman" w:cs="Noto Sans"/>
          <w:b/>
          <w:color w:val="000000"/>
          <w:lang w:eastAsia="es-ES"/>
        </w:rPr>
        <w:t>1. Objecte</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L’objecte d’aquest annex és la creació i l’establiment dels requisits bàsics comuns, els criteris de selecció, l’ordre de prelació i els aspectes d’organització de la llista de professionals per dur a terme els programes integrats en l’Estratègia de desenvolupament de programes de competències familiars a les Illes Balears 2019-2020 (d’acord amb l’apartat 5.1 de l’Estratègia).</w:t>
      </w:r>
    </w:p>
    <w:p w:rsidR="005A2F89" w:rsidRPr="005A2F89" w:rsidRDefault="005A2F89" w:rsidP="005A2F89">
      <w:pPr>
        <w:pStyle w:val="Standard"/>
        <w:rPr>
          <w:rFonts w:eastAsia="Times New Roman" w:cs="Noto Sans"/>
          <w:b/>
          <w:bCs/>
          <w:color w:val="000000"/>
          <w:lang w:eastAsia="es-ES"/>
        </w:rPr>
      </w:pPr>
    </w:p>
    <w:p w:rsidR="005A2F89" w:rsidRPr="005A2F89" w:rsidRDefault="005A2F89" w:rsidP="005A2F89">
      <w:pPr>
        <w:pStyle w:val="Standard"/>
        <w:rPr>
          <w:rFonts w:eastAsia="Times New Roman" w:cs="Noto Sans"/>
          <w:b/>
          <w:bCs/>
          <w:color w:val="000000"/>
          <w:lang w:eastAsia="es-ES"/>
        </w:rPr>
      </w:pPr>
      <w:r w:rsidRPr="005A2F89">
        <w:rPr>
          <w:rFonts w:eastAsia="Times New Roman" w:cs="Noto Sans"/>
          <w:b/>
          <w:bCs/>
          <w:color w:val="000000"/>
          <w:lang w:eastAsia="es-ES"/>
        </w:rPr>
        <w:t>2. Requisits</w:t>
      </w:r>
    </w:p>
    <w:p w:rsidR="005A2F89" w:rsidRPr="005A2F89" w:rsidRDefault="005A2F89" w:rsidP="005A2F89">
      <w:pPr>
        <w:pStyle w:val="Standard"/>
        <w:rPr>
          <w:rFonts w:eastAsia="Times New Roman" w:cs="Noto Sans"/>
          <w:b/>
          <w:bCs/>
          <w:color w:val="000000"/>
          <w:lang w:eastAsia="es-ES"/>
        </w:rPr>
      </w:pPr>
    </w:p>
    <w:p w:rsidR="005A2F89" w:rsidRPr="005A2F89" w:rsidRDefault="005A2F89" w:rsidP="005A2F89">
      <w:pPr>
        <w:pStyle w:val="Standard"/>
      </w:pPr>
      <w:r w:rsidRPr="005A2F89">
        <w:rPr>
          <w:rFonts w:eastAsia="Times New Roman" w:cs="Noto Sans"/>
          <w:b/>
          <w:bCs/>
          <w:color w:val="000000"/>
          <w:lang w:eastAsia="es-ES"/>
        </w:rPr>
        <w:t>2.1. Requisits generals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Poden formar part d’aquesta llista totes les persones que compleixin els requisits següents:</w:t>
      </w:r>
    </w:p>
    <w:p w:rsidR="005A2F89" w:rsidRPr="005A2F89" w:rsidRDefault="005A2F89" w:rsidP="005A2F89">
      <w:pPr>
        <w:pStyle w:val="Standard"/>
        <w:rPr>
          <w:rFonts w:eastAsia="Times New Roman" w:cs="Noto Sans"/>
          <w:color w:val="000000"/>
          <w:lang w:eastAsia="es-ES"/>
        </w:rPr>
      </w:pPr>
    </w:p>
    <w:p w:rsidR="003624C8" w:rsidRDefault="005A2F89" w:rsidP="003624C8">
      <w:pPr>
        <w:pStyle w:val="Standard"/>
        <w:numPr>
          <w:ilvl w:val="0"/>
          <w:numId w:val="23"/>
        </w:numPr>
        <w:ind w:left="284" w:hanging="284"/>
      </w:pPr>
      <w:r w:rsidRPr="005A2F89">
        <w:rPr>
          <w:rFonts w:eastAsia="Times New Roman" w:cs="Noto Sans"/>
          <w:color w:val="000000"/>
          <w:lang w:eastAsia="es-ES"/>
        </w:rPr>
        <w:t>Estar en possessió d’algun dels títols de llicenciatura o grau següents: Psicologia, Pedagogia, Treball Social, Educació Social i Magisteri.</w:t>
      </w:r>
    </w:p>
    <w:p w:rsidR="003624C8" w:rsidRDefault="005A2F89" w:rsidP="003624C8">
      <w:pPr>
        <w:pStyle w:val="Standard"/>
        <w:numPr>
          <w:ilvl w:val="0"/>
          <w:numId w:val="23"/>
        </w:numPr>
        <w:ind w:left="284" w:hanging="284"/>
      </w:pPr>
      <w:r w:rsidRPr="003624C8">
        <w:rPr>
          <w:rFonts w:eastAsia="Times New Roman" w:cs="Noto Sans"/>
          <w:color w:val="000000"/>
          <w:lang w:eastAsia="es-ES"/>
        </w:rPr>
        <w:t>Estar d’alta en el Cens d’empresaris, professionals i retenidors.</w:t>
      </w:r>
    </w:p>
    <w:p w:rsidR="003624C8" w:rsidRDefault="005A2F89" w:rsidP="003624C8">
      <w:pPr>
        <w:pStyle w:val="Standard"/>
        <w:numPr>
          <w:ilvl w:val="0"/>
          <w:numId w:val="23"/>
        </w:numPr>
        <w:ind w:left="284" w:hanging="284"/>
      </w:pPr>
      <w:r w:rsidRPr="003624C8">
        <w:rPr>
          <w:rFonts w:eastAsia="Times New Roman" w:cs="Noto Sans"/>
          <w:color w:val="000000"/>
          <w:lang w:eastAsia="es-ES"/>
        </w:rPr>
        <w:t>Estar d’alta en el col·legi professional corresponent quan les normes exigeixin col·legiació per a l’exercici de la seva activitat professional.</w:t>
      </w:r>
    </w:p>
    <w:p w:rsidR="003624C8" w:rsidRDefault="005A2F89" w:rsidP="003624C8">
      <w:pPr>
        <w:pStyle w:val="Standard"/>
        <w:numPr>
          <w:ilvl w:val="0"/>
          <w:numId w:val="23"/>
        </w:numPr>
        <w:ind w:left="284" w:hanging="284"/>
      </w:pPr>
      <w:r w:rsidRPr="003624C8">
        <w:rPr>
          <w:rFonts w:eastAsia="Times New Roman" w:cs="Noto Sans"/>
          <w:color w:val="000000"/>
          <w:lang w:eastAsia="es-ES"/>
        </w:rPr>
        <w:t>No incórrer en cap dels supòsits d’incompatibilitat establerts en la Llei 53/1984, de 26 de desembre, d’incompatibilitats del personal al servei de les administracions públiques, i el Reial decret 598/1985, de 30 d’abril, sobre incompatibilitats del personal al servei de l’Administració de l’Estat, de la Seguretat Social i dels ens, organismes i empreses que en depenen.</w:t>
      </w:r>
    </w:p>
    <w:p w:rsidR="003624C8" w:rsidRPr="003624C8" w:rsidRDefault="005A2F89" w:rsidP="003624C8">
      <w:pPr>
        <w:pStyle w:val="Standard"/>
        <w:numPr>
          <w:ilvl w:val="0"/>
          <w:numId w:val="23"/>
        </w:numPr>
        <w:ind w:left="284" w:hanging="284"/>
      </w:pPr>
      <w:r w:rsidRPr="003624C8">
        <w:rPr>
          <w:rFonts w:eastAsia="Times New Roman" w:cs="Noto Sans"/>
          <w:color w:val="000000"/>
          <w:lang w:eastAsia="es-ES"/>
        </w:rPr>
        <w:t>No haver estat inhabilitades per a l’exercici de la seva professió per resolució judicial ferma</w:t>
      </w:r>
      <w:r w:rsidR="003624C8">
        <w:rPr>
          <w:rFonts w:eastAsia="Times New Roman" w:cs="Noto Sans"/>
          <w:color w:val="000000"/>
          <w:lang w:eastAsia="es-ES"/>
        </w:rPr>
        <w:t>.</w:t>
      </w:r>
    </w:p>
    <w:p w:rsidR="003624C8" w:rsidRDefault="005A2F89" w:rsidP="003624C8">
      <w:pPr>
        <w:pStyle w:val="Standard"/>
        <w:numPr>
          <w:ilvl w:val="0"/>
          <w:numId w:val="23"/>
        </w:numPr>
        <w:ind w:left="284" w:hanging="284"/>
      </w:pPr>
      <w:r w:rsidRPr="003624C8">
        <w:rPr>
          <w:rFonts w:eastAsia="Times New Roman" w:cs="Noto Sans"/>
          <w:color w:val="000000"/>
          <w:lang w:eastAsia="es-ES"/>
        </w:rPr>
        <w:t>Disposar del certificat negatiu del Registre Central de Delinqüents Sexuals.</w:t>
      </w:r>
    </w:p>
    <w:p w:rsidR="003624C8" w:rsidRDefault="005A2F89" w:rsidP="003624C8">
      <w:pPr>
        <w:pStyle w:val="Standard"/>
        <w:numPr>
          <w:ilvl w:val="0"/>
          <w:numId w:val="23"/>
        </w:numPr>
        <w:ind w:left="284" w:hanging="284"/>
      </w:pPr>
      <w:r w:rsidRPr="003624C8">
        <w:rPr>
          <w:rFonts w:eastAsia="Times New Roman" w:cs="Noto Sans"/>
          <w:color w:val="000000"/>
          <w:lang w:eastAsia="es-ES"/>
        </w:rPr>
        <w:t>Disposar d’una pòlissa d’assegurança de responsabilitat civil pels danys que puguin ocasionar en l’exercici de la seva professió.</w:t>
      </w:r>
    </w:p>
    <w:p w:rsidR="005A2F89" w:rsidRPr="003624C8" w:rsidRDefault="005A2F89" w:rsidP="003624C8">
      <w:pPr>
        <w:pStyle w:val="Standard"/>
        <w:numPr>
          <w:ilvl w:val="0"/>
          <w:numId w:val="23"/>
        </w:numPr>
        <w:ind w:left="284" w:hanging="284"/>
      </w:pPr>
      <w:r w:rsidRPr="003624C8">
        <w:rPr>
          <w:rFonts w:eastAsia="Times New Roman" w:cs="Noto Sans"/>
          <w:color w:val="000000"/>
          <w:lang w:eastAsia="es-ES"/>
        </w:rPr>
        <w:t>Estar al corrent de les obligacions tributàries i de la Seguretat Social. L’Administració comprovarà d’ofici el compliment d’aquest requisit.</w:t>
      </w:r>
    </w:p>
    <w:p w:rsidR="005A2F89" w:rsidRPr="005A2F89" w:rsidRDefault="005A2F89" w:rsidP="005A2F89">
      <w:pPr>
        <w:pStyle w:val="Standard"/>
        <w:rPr>
          <w:rFonts w:eastAsia="Times New Roman" w:cs="Noto Sans"/>
          <w:b/>
          <w:color w:val="000000"/>
          <w:lang w:eastAsia="es-ES"/>
        </w:rPr>
      </w:pPr>
    </w:p>
    <w:p w:rsidR="005A2F89" w:rsidRPr="005A2F89" w:rsidRDefault="005A2F89" w:rsidP="005A2F89">
      <w:pPr>
        <w:pStyle w:val="Standard"/>
        <w:rPr>
          <w:rFonts w:eastAsia="Times New Roman" w:cs="Noto Sans"/>
          <w:b/>
          <w:color w:val="000000"/>
          <w:lang w:eastAsia="es-ES"/>
        </w:rPr>
      </w:pPr>
      <w:r w:rsidRPr="005A2F89">
        <w:rPr>
          <w:rFonts w:eastAsia="Times New Roman" w:cs="Noto Sans"/>
          <w:b/>
          <w:color w:val="000000"/>
          <w:lang w:eastAsia="es-ES"/>
        </w:rPr>
        <w:t>2.2. Requisits específics</w:t>
      </w:r>
    </w:p>
    <w:p w:rsidR="005A2F89" w:rsidRPr="005A2F89" w:rsidRDefault="005A2F89" w:rsidP="005A2F89">
      <w:pPr>
        <w:pStyle w:val="Standard"/>
        <w:rPr>
          <w:rFonts w:eastAsia="Times New Roman" w:cs="Noto Sans"/>
          <w:lang w:eastAsia="es-ES"/>
        </w:rPr>
      </w:pPr>
    </w:p>
    <w:p w:rsidR="005A2F89" w:rsidRPr="005A2F89" w:rsidRDefault="005A2F89" w:rsidP="005A2F89">
      <w:pPr>
        <w:pStyle w:val="Standard"/>
        <w:rPr>
          <w:rFonts w:eastAsia="Times New Roman" w:cs="Noto Sans"/>
          <w:lang w:eastAsia="es-ES"/>
        </w:rPr>
      </w:pPr>
      <w:r w:rsidRPr="005A2F89">
        <w:rPr>
          <w:rFonts w:eastAsia="Times New Roman" w:cs="Noto Sans"/>
          <w:lang w:eastAsia="es-ES"/>
        </w:rPr>
        <w:t>En la resolució de convocatòria de cada programa de competències familiars es definiran els requisits específics de formació per als professionals que l’han de desenvolupar.</w:t>
      </w:r>
    </w:p>
    <w:p w:rsidR="005A2F89" w:rsidRPr="005A2F89" w:rsidRDefault="005A2F89" w:rsidP="005A2F89">
      <w:pPr>
        <w:pStyle w:val="Standard"/>
        <w:rPr>
          <w:rFonts w:eastAsia="Times New Roman" w:cs="Noto Sans"/>
          <w:b/>
          <w:bCs/>
          <w:color w:val="000000"/>
          <w:lang w:eastAsia="es-ES"/>
        </w:rPr>
      </w:pPr>
    </w:p>
    <w:p w:rsidR="005A2F89" w:rsidRPr="005A2F89" w:rsidRDefault="005A2F89" w:rsidP="005A2F89">
      <w:pPr>
        <w:pStyle w:val="Standard"/>
        <w:rPr>
          <w:rFonts w:eastAsia="Times New Roman" w:cs="Noto Sans"/>
          <w:b/>
          <w:bCs/>
          <w:color w:val="000000"/>
          <w:lang w:eastAsia="es-ES"/>
        </w:rPr>
      </w:pPr>
      <w:r w:rsidRPr="005A2F89">
        <w:rPr>
          <w:rFonts w:eastAsia="Times New Roman" w:cs="Noto Sans"/>
          <w:b/>
          <w:bCs/>
          <w:color w:val="000000"/>
          <w:lang w:eastAsia="es-ES"/>
        </w:rPr>
        <w:t>3. Sol·licitud</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 xml:space="preserve">3.1. Les persones interessades a formar part de la llista de professionals per dur a terme els programes integrats en </w:t>
      </w:r>
      <w:r w:rsidRPr="005A2F89">
        <w:rPr>
          <w:rFonts w:cs="Noto Sans"/>
          <w:color w:val="000000"/>
        </w:rPr>
        <w:t>l’Estratègia de desenvolupament de programes de competències familiars a les Illes Balears 2019-2020</w:t>
      </w:r>
      <w:r w:rsidRPr="005A2F89">
        <w:rPr>
          <w:rFonts w:eastAsia="Times New Roman" w:cs="Noto Sans"/>
          <w:b/>
          <w:bCs/>
          <w:color w:val="000000"/>
          <w:lang w:eastAsia="es-ES"/>
        </w:rPr>
        <w:t xml:space="preserve"> </w:t>
      </w:r>
      <w:r w:rsidRPr="005A2F89">
        <w:rPr>
          <w:rFonts w:eastAsia="Times New Roman" w:cs="Noto Sans"/>
          <w:color w:val="000000"/>
          <w:lang w:eastAsia="es-ES"/>
        </w:rPr>
        <w:t>han d’emplenar l’imprès de sol·licitud (annex 2), que estarà disponible al web de la Conselleria (</w:t>
      </w:r>
      <w:hyperlink r:id="rId8" w:history="1">
        <w:r w:rsidRPr="005A2F89">
          <w:t>http://www.caib.es/govern/organigrama/area.do?coduo=196&amp;lang=ca</w:t>
        </w:r>
      </w:hyperlink>
      <w:r w:rsidRPr="005A2F89">
        <w:rPr>
          <w:rFonts w:eastAsia="Times New Roman" w:cs="Noto Sans"/>
          <w:color w:val="000000"/>
          <w:lang w:eastAsia="es-ES"/>
        </w:rPr>
        <w:t xml:space="preserve">). A la sol·licitud han </w:t>
      </w:r>
      <w:r w:rsidRPr="005A2F89">
        <w:rPr>
          <w:rFonts w:eastAsia="Times New Roman" w:cs="Noto Sans"/>
          <w:color w:val="000000"/>
          <w:lang w:eastAsia="es-ES"/>
        </w:rPr>
        <w:lastRenderedPageBreak/>
        <w:t>d’indicar expressament les illes o les zones en les quals volen intervenir. A aquest efecte, s’estableixen les illes i les zones següents:</w:t>
      </w:r>
    </w:p>
    <w:p w:rsidR="005A2F89" w:rsidRPr="005A2F89" w:rsidRDefault="005A2F89" w:rsidP="005A2F89">
      <w:pPr>
        <w:pStyle w:val="Standard"/>
        <w:rPr>
          <w:rFonts w:eastAsia="Times New Roman" w:cs="Noto Sans"/>
          <w:color w:val="000000"/>
          <w:lang w:eastAsia="es-ES"/>
        </w:rPr>
      </w:pPr>
    </w:p>
    <w:p w:rsidR="003624C8" w:rsidRDefault="005A2F89" w:rsidP="003624C8">
      <w:pPr>
        <w:pStyle w:val="Standard"/>
        <w:numPr>
          <w:ilvl w:val="0"/>
          <w:numId w:val="24"/>
        </w:numPr>
        <w:ind w:left="426" w:hanging="426"/>
        <w:rPr>
          <w:rFonts w:eastAsia="Times New Roman" w:cs="Noto Sans"/>
          <w:color w:val="000000"/>
          <w:lang w:eastAsia="es-ES"/>
        </w:rPr>
      </w:pPr>
      <w:r w:rsidRPr="005A2F89">
        <w:rPr>
          <w:rFonts w:eastAsia="Times New Roman" w:cs="Noto Sans"/>
          <w:color w:val="000000"/>
          <w:lang w:eastAsia="es-ES"/>
        </w:rPr>
        <w:t xml:space="preserve">Zona Palma: Palma, Calvià, </w:t>
      </w:r>
      <w:proofErr w:type="spellStart"/>
      <w:r w:rsidRPr="005A2F89">
        <w:rPr>
          <w:rFonts w:eastAsia="Times New Roman" w:cs="Noto Sans"/>
          <w:color w:val="000000"/>
          <w:lang w:eastAsia="es-ES"/>
        </w:rPr>
        <w:t>Marratxí</w:t>
      </w:r>
      <w:proofErr w:type="spellEnd"/>
      <w:r w:rsidRPr="005A2F89">
        <w:rPr>
          <w:rFonts w:eastAsia="Times New Roman" w:cs="Noto Sans"/>
          <w:color w:val="000000"/>
          <w:lang w:eastAsia="es-ES"/>
        </w:rPr>
        <w:t xml:space="preserve">, Santa Eugènia, Andratx, Esporles, </w:t>
      </w:r>
      <w:proofErr w:type="spellStart"/>
      <w:r w:rsidRPr="005A2F89">
        <w:rPr>
          <w:rFonts w:eastAsia="Times New Roman" w:cs="Noto Sans"/>
          <w:color w:val="000000"/>
          <w:lang w:eastAsia="es-ES"/>
        </w:rPr>
        <w:t>Bunyola</w:t>
      </w:r>
      <w:proofErr w:type="spellEnd"/>
      <w:r w:rsidRPr="005A2F89">
        <w:rPr>
          <w:rFonts w:eastAsia="Times New Roman" w:cs="Noto Sans"/>
          <w:color w:val="000000"/>
          <w:lang w:eastAsia="es-ES"/>
        </w:rPr>
        <w:t xml:space="preserve"> i </w:t>
      </w:r>
      <w:proofErr w:type="spellStart"/>
      <w:r w:rsidRPr="005A2F89">
        <w:rPr>
          <w:rFonts w:eastAsia="Times New Roman" w:cs="Noto Sans"/>
          <w:color w:val="000000"/>
          <w:lang w:eastAsia="es-ES"/>
        </w:rPr>
        <w:t>Puigpunyent.</w:t>
      </w:r>
      <w:proofErr w:type="spellEnd"/>
    </w:p>
    <w:p w:rsidR="003624C8" w:rsidRDefault="005A2F89" w:rsidP="003624C8">
      <w:pPr>
        <w:pStyle w:val="Standard"/>
        <w:numPr>
          <w:ilvl w:val="0"/>
          <w:numId w:val="24"/>
        </w:numPr>
        <w:ind w:left="426" w:hanging="426"/>
        <w:rPr>
          <w:rFonts w:eastAsia="Times New Roman" w:cs="Noto Sans"/>
          <w:color w:val="000000"/>
          <w:lang w:eastAsia="es-ES"/>
        </w:rPr>
      </w:pPr>
      <w:r w:rsidRPr="003624C8">
        <w:rPr>
          <w:rFonts w:eastAsia="Times New Roman" w:cs="Noto Sans"/>
          <w:color w:val="000000"/>
          <w:lang w:eastAsia="es-ES"/>
        </w:rPr>
        <w:t xml:space="preserve">Zona Nord i Raiguer: Alaró, </w:t>
      </w:r>
      <w:proofErr w:type="spellStart"/>
      <w:r w:rsidRPr="003624C8">
        <w:rPr>
          <w:rFonts w:eastAsia="Times New Roman" w:cs="Noto Sans"/>
          <w:color w:val="000000"/>
          <w:lang w:eastAsia="es-ES"/>
        </w:rPr>
        <w:t>Binissalem</w:t>
      </w:r>
      <w:proofErr w:type="spellEnd"/>
      <w:r w:rsidRPr="003624C8">
        <w:rPr>
          <w:rFonts w:eastAsia="Times New Roman" w:cs="Noto Sans"/>
          <w:color w:val="000000"/>
          <w:lang w:eastAsia="es-ES"/>
        </w:rPr>
        <w:t xml:space="preserve">, Búger, Campanet, Consell, Inca, Lloseta, </w:t>
      </w:r>
      <w:proofErr w:type="spellStart"/>
      <w:r w:rsidRPr="003624C8">
        <w:rPr>
          <w:rFonts w:eastAsia="Times New Roman" w:cs="Noto Sans"/>
          <w:color w:val="000000"/>
          <w:lang w:eastAsia="es-ES"/>
        </w:rPr>
        <w:t>Llubí</w:t>
      </w:r>
      <w:proofErr w:type="spellEnd"/>
      <w:r w:rsidRPr="003624C8">
        <w:rPr>
          <w:rFonts w:eastAsia="Times New Roman" w:cs="Noto Sans"/>
          <w:color w:val="000000"/>
          <w:lang w:eastAsia="es-ES"/>
        </w:rPr>
        <w:t xml:space="preserve">, </w:t>
      </w:r>
      <w:proofErr w:type="spellStart"/>
      <w:r w:rsidRPr="003624C8">
        <w:rPr>
          <w:rFonts w:eastAsia="Times New Roman" w:cs="Noto Sans"/>
          <w:color w:val="000000"/>
          <w:lang w:eastAsia="es-ES"/>
        </w:rPr>
        <w:t>Mancor</w:t>
      </w:r>
      <w:proofErr w:type="spellEnd"/>
      <w:r w:rsidRPr="003624C8">
        <w:rPr>
          <w:rFonts w:eastAsia="Times New Roman" w:cs="Noto Sans"/>
          <w:color w:val="000000"/>
          <w:lang w:eastAsia="es-ES"/>
        </w:rPr>
        <w:t xml:space="preserve"> de la Vall, Santa Maria del Camí, </w:t>
      </w:r>
      <w:proofErr w:type="spellStart"/>
      <w:r w:rsidRPr="003624C8">
        <w:rPr>
          <w:rFonts w:eastAsia="Times New Roman" w:cs="Noto Sans"/>
          <w:color w:val="000000"/>
          <w:lang w:eastAsia="es-ES"/>
        </w:rPr>
        <w:t>Sencelles</w:t>
      </w:r>
      <w:proofErr w:type="spellEnd"/>
      <w:r w:rsidRPr="003624C8">
        <w:rPr>
          <w:rFonts w:eastAsia="Times New Roman" w:cs="Noto Sans"/>
          <w:color w:val="000000"/>
          <w:lang w:eastAsia="es-ES"/>
        </w:rPr>
        <w:t xml:space="preserve">, </w:t>
      </w:r>
      <w:proofErr w:type="spellStart"/>
      <w:r w:rsidRPr="003624C8">
        <w:rPr>
          <w:rFonts w:eastAsia="Times New Roman" w:cs="Noto Sans"/>
          <w:color w:val="000000"/>
          <w:lang w:eastAsia="es-ES"/>
        </w:rPr>
        <w:t>Sineu</w:t>
      </w:r>
      <w:proofErr w:type="spellEnd"/>
      <w:r w:rsidRPr="003624C8">
        <w:rPr>
          <w:rFonts w:eastAsia="Times New Roman" w:cs="Noto Sans"/>
          <w:color w:val="000000"/>
          <w:lang w:eastAsia="es-ES"/>
        </w:rPr>
        <w:t xml:space="preserve">, Selva, Alcúdia, </w:t>
      </w:r>
      <w:proofErr w:type="spellStart"/>
      <w:r w:rsidRPr="003624C8">
        <w:rPr>
          <w:rFonts w:eastAsia="Times New Roman" w:cs="Noto Sans"/>
          <w:color w:val="000000"/>
          <w:lang w:eastAsia="es-ES"/>
        </w:rPr>
        <w:t>Muro</w:t>
      </w:r>
      <w:proofErr w:type="spellEnd"/>
      <w:r w:rsidRPr="003624C8">
        <w:rPr>
          <w:rFonts w:eastAsia="Times New Roman" w:cs="Noto Sans"/>
          <w:color w:val="000000"/>
          <w:lang w:eastAsia="es-ES"/>
        </w:rPr>
        <w:t>, sa Pobla, Pollença, Santa Margalida i Costitx.</w:t>
      </w:r>
    </w:p>
    <w:p w:rsidR="003624C8" w:rsidRDefault="005A2F89" w:rsidP="003624C8">
      <w:pPr>
        <w:pStyle w:val="Standard"/>
        <w:numPr>
          <w:ilvl w:val="0"/>
          <w:numId w:val="24"/>
        </w:numPr>
        <w:ind w:left="426" w:hanging="426"/>
        <w:rPr>
          <w:rFonts w:eastAsia="Times New Roman" w:cs="Noto Sans"/>
          <w:color w:val="000000"/>
          <w:lang w:eastAsia="es-ES"/>
        </w:rPr>
      </w:pPr>
      <w:r w:rsidRPr="003624C8">
        <w:rPr>
          <w:rFonts w:eastAsia="Times New Roman" w:cs="Noto Sans"/>
          <w:color w:val="000000"/>
          <w:lang w:eastAsia="es-ES"/>
        </w:rPr>
        <w:t xml:space="preserve">Zona Pla i Migjorn: </w:t>
      </w:r>
      <w:proofErr w:type="spellStart"/>
      <w:r w:rsidRPr="003624C8">
        <w:rPr>
          <w:rFonts w:eastAsia="Times New Roman" w:cs="Noto Sans"/>
          <w:color w:val="000000"/>
          <w:lang w:eastAsia="es-ES"/>
        </w:rPr>
        <w:t>Ariany</w:t>
      </w:r>
      <w:proofErr w:type="spellEnd"/>
      <w:r w:rsidRPr="003624C8">
        <w:rPr>
          <w:rFonts w:eastAsia="Times New Roman" w:cs="Noto Sans"/>
          <w:color w:val="000000"/>
          <w:lang w:eastAsia="es-ES"/>
        </w:rPr>
        <w:t xml:space="preserve">, </w:t>
      </w:r>
      <w:proofErr w:type="spellStart"/>
      <w:r w:rsidRPr="003624C8">
        <w:rPr>
          <w:rFonts w:eastAsia="Times New Roman" w:cs="Noto Sans"/>
          <w:color w:val="000000"/>
          <w:lang w:eastAsia="es-ES"/>
        </w:rPr>
        <w:t>Llucmajor</w:t>
      </w:r>
      <w:proofErr w:type="spellEnd"/>
      <w:r w:rsidRPr="003624C8">
        <w:rPr>
          <w:rFonts w:eastAsia="Times New Roman" w:cs="Noto Sans"/>
          <w:color w:val="000000"/>
          <w:lang w:eastAsia="es-ES"/>
        </w:rPr>
        <w:t xml:space="preserve">, Algaida, Petra, </w:t>
      </w:r>
      <w:proofErr w:type="spellStart"/>
      <w:r w:rsidRPr="003624C8">
        <w:rPr>
          <w:rFonts w:eastAsia="Times New Roman" w:cs="Noto Sans"/>
          <w:color w:val="000000"/>
          <w:lang w:eastAsia="es-ES"/>
        </w:rPr>
        <w:t>Porreres</w:t>
      </w:r>
      <w:proofErr w:type="spellEnd"/>
      <w:r w:rsidRPr="003624C8">
        <w:rPr>
          <w:rFonts w:eastAsia="Times New Roman" w:cs="Noto Sans"/>
          <w:color w:val="000000"/>
          <w:lang w:eastAsia="es-ES"/>
        </w:rPr>
        <w:t xml:space="preserve">, Campos, </w:t>
      </w:r>
      <w:proofErr w:type="spellStart"/>
      <w:r w:rsidRPr="003624C8">
        <w:rPr>
          <w:rFonts w:eastAsia="Times New Roman" w:cs="Noto Sans"/>
          <w:color w:val="000000"/>
          <w:lang w:eastAsia="es-ES"/>
        </w:rPr>
        <w:t>Santanyí</w:t>
      </w:r>
      <w:proofErr w:type="spellEnd"/>
      <w:r w:rsidRPr="003624C8">
        <w:rPr>
          <w:rFonts w:eastAsia="Times New Roman" w:cs="Noto Sans"/>
          <w:color w:val="000000"/>
          <w:lang w:eastAsia="es-ES"/>
        </w:rPr>
        <w:t xml:space="preserve">, Felanitx, Manacor, ses Salines, Lloret de </w:t>
      </w:r>
      <w:proofErr w:type="spellStart"/>
      <w:r w:rsidRPr="003624C8">
        <w:rPr>
          <w:rFonts w:eastAsia="Times New Roman" w:cs="Noto Sans"/>
          <w:color w:val="000000"/>
          <w:lang w:eastAsia="es-ES"/>
        </w:rPr>
        <w:t>Vistalegre</w:t>
      </w:r>
      <w:proofErr w:type="spellEnd"/>
      <w:r w:rsidRPr="003624C8">
        <w:rPr>
          <w:rFonts w:eastAsia="Times New Roman" w:cs="Noto Sans"/>
          <w:color w:val="000000"/>
          <w:lang w:eastAsia="es-ES"/>
        </w:rPr>
        <w:t xml:space="preserve">, Sant Joan, Vilafranca, Maria de la Salut, </w:t>
      </w:r>
      <w:proofErr w:type="spellStart"/>
      <w:r w:rsidRPr="003624C8">
        <w:rPr>
          <w:rFonts w:eastAsia="Times New Roman" w:cs="Noto Sans"/>
          <w:color w:val="000000"/>
          <w:lang w:eastAsia="es-ES"/>
        </w:rPr>
        <w:t>Montuïri</w:t>
      </w:r>
      <w:proofErr w:type="spellEnd"/>
      <w:r w:rsidRPr="003624C8">
        <w:rPr>
          <w:rFonts w:eastAsia="Times New Roman" w:cs="Noto Sans"/>
          <w:color w:val="000000"/>
          <w:lang w:eastAsia="es-ES"/>
        </w:rPr>
        <w:t>, Artà, Capdepera, Sant Llorenç des Cardassar i Son Servera.</w:t>
      </w:r>
    </w:p>
    <w:p w:rsidR="003624C8" w:rsidRDefault="005A2F89" w:rsidP="003624C8">
      <w:pPr>
        <w:pStyle w:val="Standard"/>
        <w:numPr>
          <w:ilvl w:val="0"/>
          <w:numId w:val="24"/>
        </w:numPr>
        <w:ind w:left="426" w:hanging="426"/>
        <w:rPr>
          <w:rFonts w:eastAsia="Times New Roman" w:cs="Noto Sans"/>
          <w:color w:val="000000"/>
          <w:lang w:eastAsia="es-ES"/>
        </w:rPr>
      </w:pPr>
      <w:r w:rsidRPr="003624C8">
        <w:rPr>
          <w:rFonts w:eastAsia="Times New Roman" w:cs="Noto Sans"/>
          <w:color w:val="000000"/>
          <w:lang w:eastAsia="es-ES"/>
        </w:rPr>
        <w:t xml:space="preserve">Zona Tramuntana: Sóller, </w:t>
      </w:r>
      <w:proofErr w:type="spellStart"/>
      <w:r w:rsidRPr="003624C8">
        <w:rPr>
          <w:rFonts w:eastAsia="Times New Roman" w:cs="Noto Sans"/>
          <w:color w:val="000000"/>
          <w:lang w:eastAsia="es-ES"/>
        </w:rPr>
        <w:t>Valldemossa</w:t>
      </w:r>
      <w:proofErr w:type="spellEnd"/>
      <w:r w:rsidRPr="003624C8">
        <w:rPr>
          <w:rFonts w:eastAsia="Times New Roman" w:cs="Noto Sans"/>
          <w:color w:val="000000"/>
          <w:lang w:eastAsia="es-ES"/>
        </w:rPr>
        <w:t xml:space="preserve">, </w:t>
      </w:r>
      <w:proofErr w:type="spellStart"/>
      <w:r w:rsidRPr="003624C8">
        <w:rPr>
          <w:rFonts w:eastAsia="Times New Roman" w:cs="Noto Sans"/>
          <w:color w:val="000000"/>
          <w:lang w:eastAsia="es-ES"/>
        </w:rPr>
        <w:t>Deià</w:t>
      </w:r>
      <w:proofErr w:type="spellEnd"/>
      <w:r w:rsidRPr="003624C8">
        <w:rPr>
          <w:rFonts w:eastAsia="Times New Roman" w:cs="Noto Sans"/>
          <w:color w:val="000000"/>
          <w:lang w:eastAsia="es-ES"/>
        </w:rPr>
        <w:t xml:space="preserve">, Banyalbufar, Estellencs, </w:t>
      </w:r>
      <w:proofErr w:type="spellStart"/>
      <w:r w:rsidRPr="003624C8">
        <w:rPr>
          <w:rFonts w:eastAsia="Times New Roman" w:cs="Noto Sans"/>
          <w:color w:val="000000"/>
          <w:lang w:eastAsia="es-ES"/>
        </w:rPr>
        <w:t>Escorca</w:t>
      </w:r>
      <w:proofErr w:type="spellEnd"/>
      <w:r w:rsidRPr="003624C8">
        <w:rPr>
          <w:rFonts w:eastAsia="Times New Roman" w:cs="Noto Sans"/>
          <w:color w:val="000000"/>
          <w:lang w:eastAsia="es-ES"/>
        </w:rPr>
        <w:t xml:space="preserve"> i Fornalutx.</w:t>
      </w:r>
    </w:p>
    <w:p w:rsidR="003624C8" w:rsidRDefault="005A2F89" w:rsidP="003624C8">
      <w:pPr>
        <w:pStyle w:val="Standard"/>
        <w:numPr>
          <w:ilvl w:val="0"/>
          <w:numId w:val="24"/>
        </w:numPr>
        <w:ind w:left="426" w:hanging="426"/>
        <w:rPr>
          <w:rFonts w:eastAsia="Times New Roman" w:cs="Noto Sans"/>
          <w:color w:val="000000"/>
          <w:lang w:eastAsia="es-ES"/>
        </w:rPr>
      </w:pPr>
      <w:r w:rsidRPr="003624C8">
        <w:rPr>
          <w:rFonts w:eastAsia="Times New Roman" w:cs="Noto Sans"/>
          <w:color w:val="000000"/>
          <w:lang w:eastAsia="es-ES"/>
        </w:rPr>
        <w:t xml:space="preserve">Zona </w:t>
      </w:r>
      <w:proofErr w:type="spellStart"/>
      <w:r w:rsidRPr="003624C8">
        <w:rPr>
          <w:rFonts w:eastAsia="Times New Roman" w:cs="Noto Sans"/>
          <w:color w:val="000000"/>
          <w:lang w:eastAsia="es-ES"/>
        </w:rPr>
        <w:t>Eivissa-Formentera</w:t>
      </w:r>
      <w:proofErr w:type="spellEnd"/>
      <w:r w:rsidRPr="003624C8">
        <w:rPr>
          <w:rFonts w:eastAsia="Times New Roman" w:cs="Noto Sans"/>
          <w:color w:val="000000"/>
          <w:lang w:eastAsia="es-ES"/>
        </w:rPr>
        <w:t xml:space="preserve">: Eivissa, Sant Josep de sa Talaia, Santa Eulària des Riu, Sant Joan de </w:t>
      </w:r>
      <w:proofErr w:type="spellStart"/>
      <w:r w:rsidRPr="003624C8">
        <w:rPr>
          <w:rFonts w:eastAsia="Times New Roman" w:cs="Noto Sans"/>
          <w:color w:val="000000"/>
          <w:lang w:eastAsia="es-ES"/>
        </w:rPr>
        <w:t>Labritja</w:t>
      </w:r>
      <w:proofErr w:type="spellEnd"/>
      <w:r w:rsidRPr="003624C8">
        <w:rPr>
          <w:rFonts w:eastAsia="Times New Roman" w:cs="Noto Sans"/>
          <w:color w:val="000000"/>
          <w:lang w:eastAsia="es-ES"/>
        </w:rPr>
        <w:t xml:space="preserve">, Sant Antoni de </w:t>
      </w:r>
      <w:proofErr w:type="spellStart"/>
      <w:r w:rsidRPr="003624C8">
        <w:rPr>
          <w:rFonts w:eastAsia="Times New Roman" w:cs="Noto Sans"/>
          <w:color w:val="000000"/>
          <w:lang w:eastAsia="es-ES"/>
        </w:rPr>
        <w:t>Portmany</w:t>
      </w:r>
      <w:proofErr w:type="spellEnd"/>
      <w:r w:rsidRPr="003624C8">
        <w:rPr>
          <w:rFonts w:eastAsia="Times New Roman" w:cs="Noto Sans"/>
          <w:color w:val="000000"/>
          <w:lang w:eastAsia="es-ES"/>
        </w:rPr>
        <w:t xml:space="preserve"> i Formentera.</w:t>
      </w:r>
    </w:p>
    <w:p w:rsidR="005A2F89" w:rsidRPr="003624C8" w:rsidRDefault="005A2F89" w:rsidP="003624C8">
      <w:pPr>
        <w:pStyle w:val="Standard"/>
        <w:numPr>
          <w:ilvl w:val="0"/>
          <w:numId w:val="24"/>
        </w:numPr>
        <w:ind w:left="426" w:hanging="426"/>
        <w:rPr>
          <w:rFonts w:eastAsia="Times New Roman" w:cs="Noto Sans"/>
          <w:color w:val="000000"/>
          <w:lang w:eastAsia="es-ES"/>
        </w:rPr>
      </w:pPr>
      <w:r w:rsidRPr="003624C8">
        <w:rPr>
          <w:rFonts w:eastAsia="Times New Roman" w:cs="Noto Sans"/>
          <w:color w:val="000000"/>
          <w:lang w:eastAsia="es-ES"/>
        </w:rPr>
        <w:t>Zona Menorca: Ciutadella, Maó, es Castell, es Mercadal, es Migjorn Gran, Ferreries i Sant Lluís.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3.2. Amb la sol·licitud s’ha de presentar la documentació següent:</w:t>
      </w:r>
    </w:p>
    <w:p w:rsidR="005A2F89" w:rsidRPr="005A2F89" w:rsidRDefault="005A2F89" w:rsidP="005A2F89">
      <w:pPr>
        <w:pStyle w:val="Standard"/>
        <w:rPr>
          <w:rFonts w:eastAsia="Times New Roman" w:cs="Noto Sans"/>
          <w:color w:val="000000"/>
          <w:lang w:eastAsia="es-ES"/>
        </w:rPr>
      </w:pPr>
    </w:p>
    <w:p w:rsidR="003624C8" w:rsidRDefault="005A2F89" w:rsidP="003624C8">
      <w:pPr>
        <w:pStyle w:val="Prrafodelista"/>
        <w:numPr>
          <w:ilvl w:val="0"/>
          <w:numId w:val="25"/>
        </w:numPr>
        <w:ind w:left="426"/>
        <w:rPr>
          <w:rFonts w:eastAsia="Times New Roman" w:cs="Noto Sans"/>
          <w:color w:val="000000"/>
          <w:lang w:eastAsia="es-ES"/>
        </w:rPr>
      </w:pPr>
      <w:r w:rsidRPr="003624C8">
        <w:rPr>
          <w:rFonts w:eastAsia="Times New Roman" w:cs="Noto Sans"/>
          <w:color w:val="000000"/>
          <w:lang w:eastAsia="es-ES"/>
        </w:rPr>
        <w:t>Fotocòpia del document nacional d’identitat o, en el cas que la persona sol·licitant no sigui espanyola, del document oficial acreditatiu de la identitat (NIE, passaport o targeta de residència).</w:t>
      </w:r>
    </w:p>
    <w:p w:rsidR="003624C8" w:rsidRDefault="005A2F89" w:rsidP="003624C8">
      <w:pPr>
        <w:pStyle w:val="Prrafodelista"/>
        <w:numPr>
          <w:ilvl w:val="0"/>
          <w:numId w:val="25"/>
        </w:numPr>
        <w:ind w:left="426"/>
        <w:rPr>
          <w:rFonts w:eastAsia="Times New Roman" w:cs="Noto Sans"/>
          <w:color w:val="000000"/>
          <w:lang w:eastAsia="es-ES"/>
        </w:rPr>
      </w:pPr>
      <w:r w:rsidRPr="003624C8">
        <w:rPr>
          <w:rFonts w:eastAsia="Times New Roman" w:cs="Noto Sans"/>
          <w:color w:val="000000"/>
          <w:lang w:eastAsia="es-ES"/>
        </w:rPr>
        <w:t>Còpia compulsada del document que acrediti la titulació requerida.</w:t>
      </w:r>
    </w:p>
    <w:p w:rsidR="003624C8" w:rsidRDefault="005A2F89" w:rsidP="003624C8">
      <w:pPr>
        <w:pStyle w:val="Prrafodelista"/>
        <w:numPr>
          <w:ilvl w:val="0"/>
          <w:numId w:val="25"/>
        </w:numPr>
        <w:ind w:left="426"/>
        <w:rPr>
          <w:rFonts w:eastAsia="Times New Roman" w:cs="Noto Sans"/>
          <w:color w:val="000000"/>
          <w:lang w:eastAsia="es-ES"/>
        </w:rPr>
      </w:pPr>
      <w:r w:rsidRPr="003624C8">
        <w:rPr>
          <w:rFonts w:eastAsia="Times New Roman" w:cs="Noto Sans"/>
          <w:color w:val="000000"/>
          <w:lang w:eastAsia="es-ES"/>
        </w:rPr>
        <w:t>Declaració responsable de no trobar-se inhabilitat per a l’exercici de la seva professió per resolució judicial ferma ni d’incórrer en cap dels supòsits d’incompatibilitat que estableix la normativa vigent (annex 3).</w:t>
      </w:r>
    </w:p>
    <w:p w:rsidR="003624C8" w:rsidRDefault="005A2F89" w:rsidP="003624C8">
      <w:pPr>
        <w:pStyle w:val="Prrafodelista"/>
        <w:numPr>
          <w:ilvl w:val="0"/>
          <w:numId w:val="25"/>
        </w:numPr>
        <w:ind w:left="426"/>
        <w:rPr>
          <w:rFonts w:eastAsia="Times New Roman" w:cs="Noto Sans"/>
          <w:color w:val="000000"/>
          <w:lang w:eastAsia="es-ES"/>
        </w:rPr>
      </w:pPr>
      <w:r w:rsidRPr="003624C8">
        <w:rPr>
          <w:rFonts w:eastAsia="Times New Roman" w:cs="Noto Sans"/>
          <w:color w:val="000000"/>
          <w:lang w:eastAsia="es-ES"/>
        </w:rPr>
        <w:t>Còpia compulsada del document d’alta en el Cens d’empresaris, professionals i retenidors.</w:t>
      </w:r>
    </w:p>
    <w:p w:rsidR="003624C8" w:rsidRDefault="005A2F89" w:rsidP="003624C8">
      <w:pPr>
        <w:pStyle w:val="Prrafodelista"/>
        <w:numPr>
          <w:ilvl w:val="0"/>
          <w:numId w:val="25"/>
        </w:numPr>
        <w:ind w:left="426"/>
        <w:rPr>
          <w:rFonts w:eastAsia="Times New Roman" w:cs="Noto Sans"/>
          <w:color w:val="000000"/>
          <w:lang w:eastAsia="es-ES"/>
        </w:rPr>
      </w:pPr>
      <w:r w:rsidRPr="003624C8">
        <w:rPr>
          <w:rFonts w:eastAsia="Times New Roman" w:cs="Noto Sans"/>
          <w:color w:val="000000"/>
          <w:lang w:eastAsia="es-ES"/>
        </w:rPr>
        <w:t>Declaració responsable de la veracitat de les dades bancàries aportades (annex 4).</w:t>
      </w:r>
    </w:p>
    <w:p w:rsidR="003624C8" w:rsidRDefault="005A2F89" w:rsidP="003624C8">
      <w:pPr>
        <w:pStyle w:val="Prrafodelista"/>
        <w:numPr>
          <w:ilvl w:val="0"/>
          <w:numId w:val="25"/>
        </w:numPr>
        <w:ind w:left="426"/>
        <w:rPr>
          <w:rFonts w:eastAsia="Times New Roman" w:cs="Noto Sans"/>
          <w:color w:val="000000"/>
          <w:lang w:eastAsia="es-ES"/>
        </w:rPr>
      </w:pPr>
      <w:r w:rsidRPr="003624C8">
        <w:rPr>
          <w:rFonts w:eastAsia="Times New Roman" w:cs="Noto Sans"/>
          <w:color w:val="000000"/>
          <w:lang w:eastAsia="es-ES"/>
        </w:rPr>
        <w:t>Certificat d’estar inscrit en el col·legi professional oficial corresponent en què consti que la persona està al corrent de les quotes col·legials.</w:t>
      </w:r>
    </w:p>
    <w:p w:rsidR="003624C8" w:rsidRDefault="005A2F89" w:rsidP="003624C8">
      <w:pPr>
        <w:pStyle w:val="Prrafodelista"/>
        <w:numPr>
          <w:ilvl w:val="0"/>
          <w:numId w:val="25"/>
        </w:numPr>
        <w:ind w:left="426"/>
        <w:rPr>
          <w:rFonts w:eastAsia="Times New Roman" w:cs="Noto Sans"/>
          <w:color w:val="000000"/>
          <w:lang w:eastAsia="es-ES"/>
        </w:rPr>
      </w:pPr>
      <w:r w:rsidRPr="003624C8">
        <w:rPr>
          <w:rFonts w:eastAsia="Times New Roman" w:cs="Noto Sans"/>
          <w:color w:val="000000"/>
          <w:lang w:eastAsia="es-ES"/>
        </w:rPr>
        <w:t>Còpia compulsada de la pòlissa d’assegurança de responsabilitat civil i còpia del darrer rebut de pagament de la prima de l’assegurança.</w:t>
      </w:r>
    </w:p>
    <w:p w:rsidR="005A2F89" w:rsidRPr="003624C8" w:rsidRDefault="005A2F89" w:rsidP="003624C8">
      <w:pPr>
        <w:pStyle w:val="Prrafodelista"/>
        <w:numPr>
          <w:ilvl w:val="0"/>
          <w:numId w:val="25"/>
        </w:numPr>
        <w:ind w:left="426"/>
        <w:rPr>
          <w:rFonts w:eastAsia="Times New Roman" w:cs="Noto Sans"/>
          <w:color w:val="000000"/>
          <w:lang w:eastAsia="es-ES"/>
        </w:rPr>
      </w:pPr>
      <w:r w:rsidRPr="003624C8">
        <w:rPr>
          <w:rFonts w:eastAsia="Times New Roman" w:cs="Noto Sans"/>
          <w:color w:val="000000"/>
          <w:lang w:eastAsia="es-ES"/>
        </w:rPr>
        <w:t>Certificat negatiu del Registre Central de Delinqüents Sexuals.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3.3. Les persones interessades a formar part de la llista de professionals per dur a terme els programes de competències familiars poden presentar dos tipus de sol·licitud, ambdues compatibles entre si:</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numPr>
          <w:ilvl w:val="0"/>
          <w:numId w:val="14"/>
        </w:numPr>
        <w:ind w:left="720" w:hanging="360"/>
      </w:pPr>
      <w:r w:rsidRPr="005A2F89">
        <w:rPr>
          <w:rFonts w:eastAsia="Times New Roman" w:cs="Noto Sans"/>
          <w:color w:val="000000"/>
          <w:lang w:eastAsia="es-ES"/>
        </w:rPr>
        <w:t>Sol·licitud individual: en el cas que la sol·licitud sigui individual, la persona interessada ha de complir els requisits esmentats en el punt 2 d’aquest annex.</w:t>
      </w:r>
    </w:p>
    <w:p w:rsidR="005A2F89" w:rsidRPr="005A2F89" w:rsidRDefault="005A2F89" w:rsidP="005A2F89">
      <w:pPr>
        <w:pStyle w:val="Standard"/>
        <w:numPr>
          <w:ilvl w:val="0"/>
          <w:numId w:val="14"/>
        </w:numPr>
        <w:ind w:left="720" w:hanging="360"/>
      </w:pPr>
      <w:r w:rsidRPr="005A2F89">
        <w:rPr>
          <w:rFonts w:eastAsia="Times New Roman" w:cs="Noto Sans"/>
          <w:color w:val="000000"/>
          <w:lang w:eastAsia="es-ES"/>
        </w:rPr>
        <w:t xml:space="preserve">Sol·licitud d’equip: en el cas que la sol·licitud sigui </w:t>
      </w:r>
      <w:proofErr w:type="spellStart"/>
      <w:r w:rsidRPr="005A2F89">
        <w:rPr>
          <w:rFonts w:eastAsia="Times New Roman" w:cs="Noto Sans"/>
          <w:color w:val="000000"/>
          <w:lang w:eastAsia="es-ES"/>
        </w:rPr>
        <w:t>grupal</w:t>
      </w:r>
      <w:proofErr w:type="spellEnd"/>
      <w:r w:rsidRPr="005A2F89">
        <w:rPr>
          <w:rFonts w:eastAsia="Times New Roman" w:cs="Noto Sans"/>
          <w:color w:val="000000"/>
          <w:lang w:eastAsia="es-ES"/>
        </w:rPr>
        <w:t>, totes les persones interessades han de complir els requisits esmentats en el punt 2 d’aquest annex.</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 xml:space="preserve">3.4. Les sol·licituds, degudament emplenades, es poden presentar en qualsevol moment a la seu de la Direcció General d’Infància, Joventut i Famílies, ubicada al carrer de Sant Joan de la </w:t>
      </w:r>
      <w:proofErr w:type="spellStart"/>
      <w:r w:rsidRPr="005A2F89">
        <w:rPr>
          <w:rFonts w:eastAsia="Times New Roman" w:cs="Noto Sans"/>
          <w:color w:val="000000"/>
          <w:lang w:eastAsia="es-ES"/>
        </w:rPr>
        <w:t>Salle</w:t>
      </w:r>
      <w:proofErr w:type="spellEnd"/>
      <w:r w:rsidRPr="005A2F89">
        <w:rPr>
          <w:rFonts w:eastAsia="Times New Roman" w:cs="Noto Sans"/>
          <w:color w:val="000000"/>
          <w:lang w:eastAsia="es-ES"/>
        </w:rPr>
        <w:t xml:space="preserve">, núm. 4 B, de Palma, o als llocs que determinen l’article 16.4 de la Llei 39/2015, d’1 d’octubre, del procediment administratiu comú de les administracions públiques, i l’article 37.1. de la Llei 3/2003, de 26 de març, de règim jurídic de l’Administració de la Comunitat Autònoma de les Illes Balears. Els aspirants de les illes de Menorca, Eivissa i Formentera poden registrar la seva sol·licitud a les oficines de la Conselleria d’Afers Socials i Esports de Menorca i d’Eivissa. En </w:t>
      </w:r>
      <w:r w:rsidRPr="005A2F89">
        <w:rPr>
          <w:rFonts w:eastAsia="Times New Roman" w:cs="Noto Sans"/>
          <w:color w:val="000000"/>
          <w:lang w:eastAsia="es-ES"/>
        </w:rPr>
        <w:lastRenderedPageBreak/>
        <w:t xml:space="preserve">el cas que la sol·licitud no compleixi els requisits legals o els d’aquest annex o no incorpori la documentació esmentada en el punt 3.2, es requerirà la persona interessada perquè, en el termini de deu dies hàbils comptadors des de l’endemà de la notificació del requeriment, esmeni el defecte o aporti la documentació que hi manca, amb la indicació que, si no ho fa, es considerarà que desisteix de la petició, amb la resolució prèvia que s’ha de dictar en els termes legalment prevists. La Comissió Tècnica de Valoració, Gestió i Seguiment, prevista en el punt </w:t>
      </w:r>
      <w:r w:rsidRPr="005A2F89">
        <w:rPr>
          <w:rFonts w:eastAsia="Times New Roman" w:cs="Noto Sans"/>
          <w:lang w:eastAsia="es-ES"/>
        </w:rPr>
        <w:t>10</w:t>
      </w:r>
      <w:r w:rsidRPr="005A2F89">
        <w:rPr>
          <w:rFonts w:eastAsia="Times New Roman" w:cs="Noto Sans"/>
          <w:color w:val="FF0000"/>
          <w:lang w:eastAsia="es-ES"/>
        </w:rPr>
        <w:t xml:space="preserve"> </w:t>
      </w:r>
      <w:r w:rsidRPr="005A2F89">
        <w:rPr>
          <w:rFonts w:eastAsia="Times New Roman" w:cs="Noto Sans"/>
          <w:color w:val="000000"/>
          <w:lang w:eastAsia="es-ES"/>
        </w:rPr>
        <w:t>d’aquest annex, revisarà la sol·licitud i la documentació aportada i comprovarà que les persones sol·licitants compleixen els requisits per formar part de la llista. La resolució d’inclusió o d’exclusió es notificarà a les persones sol·licitants.</w:t>
      </w:r>
    </w:p>
    <w:p w:rsidR="005A2F89" w:rsidRPr="005A2F89" w:rsidRDefault="005A2F89" w:rsidP="005A2F89">
      <w:pPr>
        <w:pStyle w:val="Standard"/>
        <w:rPr>
          <w:rFonts w:eastAsia="Times New Roman" w:cs="Noto Sans"/>
          <w:b/>
          <w:bCs/>
          <w:lang w:eastAsia="es-ES"/>
        </w:rPr>
      </w:pPr>
    </w:p>
    <w:p w:rsidR="005A2F89" w:rsidRPr="005A2F89" w:rsidRDefault="005A2F89" w:rsidP="005A2F89">
      <w:pPr>
        <w:pStyle w:val="Standard"/>
        <w:rPr>
          <w:rFonts w:eastAsia="Times New Roman" w:cs="Noto Sans"/>
          <w:b/>
          <w:bCs/>
          <w:lang w:eastAsia="es-ES"/>
        </w:rPr>
      </w:pPr>
      <w:r w:rsidRPr="005A2F89">
        <w:rPr>
          <w:rFonts w:eastAsia="Times New Roman" w:cs="Noto Sans"/>
          <w:b/>
          <w:bCs/>
          <w:lang w:eastAsia="es-ES"/>
        </w:rPr>
        <w:t>4. Ordenació i gestió de la llista de professionals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4.1. Sobre la base de les zones triades en cadascuna de les sol·licituds, les noves incorporacions s’aniran afegint segons l’ordre d’entrada de la sol·licitud al Servei de Família.</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 xml:space="preserve">4.2. El Servei de Família publicarà a la pàgina web de la Conselleria la relació de professionals de la llista inscrits en cada una de les illes i les zones de les Illes Balears i </w:t>
      </w:r>
      <w:proofErr w:type="spellStart"/>
      <w:r w:rsidRPr="005A2F89">
        <w:rPr>
          <w:rFonts w:eastAsia="Times New Roman" w:cs="Noto Sans"/>
          <w:color w:val="000000"/>
          <w:lang w:eastAsia="es-ES"/>
        </w:rPr>
        <w:t>vetlarà</w:t>
      </w:r>
      <w:proofErr w:type="spellEnd"/>
      <w:r w:rsidRPr="005A2F89">
        <w:rPr>
          <w:rFonts w:eastAsia="Times New Roman" w:cs="Noto Sans"/>
          <w:color w:val="000000"/>
          <w:lang w:eastAsia="es-ES"/>
        </w:rPr>
        <w:t xml:space="preserve"> perquè estigui permanentment actualitzada.</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4.3. Els professionals inclosos a les llistes poden renunciar, de manera expressa, a continuar formant-ne part.</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4.4. Així mateix, han de comunicar al Servei de Famílies qualsevol modificació de les seves dades personals o professionals.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4.5. Les llistes estaran obertes permanentment, d’acord amb el contingut de l’Estratègia.</w:t>
      </w:r>
    </w:p>
    <w:p w:rsidR="005A2F89" w:rsidRPr="005A2F89" w:rsidRDefault="005A2F89" w:rsidP="005A2F89">
      <w:pPr>
        <w:pStyle w:val="Standard"/>
        <w:rPr>
          <w:rFonts w:eastAsia="Times New Roman" w:cs="Noto Sans"/>
          <w:b/>
          <w:bCs/>
          <w:color w:val="000000"/>
          <w:shd w:val="clear" w:color="auto" w:fill="FFFF00"/>
          <w:lang w:eastAsia="es-ES"/>
        </w:rPr>
      </w:pPr>
    </w:p>
    <w:p w:rsidR="005A2F89" w:rsidRPr="005A2F89" w:rsidRDefault="005A2F89" w:rsidP="005A2F89">
      <w:pPr>
        <w:pStyle w:val="Standard"/>
        <w:rPr>
          <w:rFonts w:eastAsia="Times New Roman" w:cs="Noto Sans"/>
          <w:b/>
          <w:bCs/>
          <w:color w:val="000000"/>
          <w:lang w:eastAsia="es-ES"/>
        </w:rPr>
      </w:pPr>
      <w:r w:rsidRPr="005A2F89">
        <w:rPr>
          <w:rFonts w:eastAsia="Times New Roman" w:cs="Noto Sans"/>
          <w:b/>
          <w:bCs/>
          <w:color w:val="000000"/>
          <w:lang w:eastAsia="es-ES"/>
        </w:rPr>
        <w:t>5. Designació per a l’execució d’un programa</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 xml:space="preserve">La Comissió Tècnica de Valoració, Gestió i Seguiment de l’Estratègia de desenvolupament de competències familiars creada a l’efecte proposarà la persona formadora inscrita individualment o les persones formadores inscrites de forma </w:t>
      </w:r>
      <w:proofErr w:type="spellStart"/>
      <w:r w:rsidRPr="005A2F89">
        <w:rPr>
          <w:rFonts w:eastAsia="Times New Roman" w:cs="Noto Sans"/>
          <w:color w:val="000000"/>
          <w:lang w:eastAsia="es-ES"/>
        </w:rPr>
        <w:t>grupal</w:t>
      </w:r>
      <w:proofErr w:type="spellEnd"/>
      <w:r w:rsidRPr="005A2F89">
        <w:rPr>
          <w:rFonts w:eastAsia="Times New Roman" w:cs="Noto Sans"/>
          <w:color w:val="000000"/>
          <w:lang w:eastAsia="es-ES"/>
        </w:rPr>
        <w:t xml:space="preserve"> (per als programes en els quals sigui necessari el desenvolupament del treball en grup). La designació es farà seguint un ordre de prelació determinat pels factors següents:</w:t>
      </w:r>
    </w:p>
    <w:p w:rsidR="005A2F89" w:rsidRPr="005A2F89" w:rsidRDefault="005A2F89" w:rsidP="005A2F89">
      <w:pPr>
        <w:pStyle w:val="Standard"/>
        <w:rPr>
          <w:rFonts w:eastAsia="Times New Roman" w:cs="Noto Sans"/>
          <w:color w:val="000000"/>
          <w:lang w:eastAsia="es-ES"/>
        </w:rPr>
      </w:pPr>
    </w:p>
    <w:p w:rsidR="003624C8" w:rsidRDefault="005A2F89" w:rsidP="003624C8">
      <w:pPr>
        <w:pStyle w:val="Standard"/>
        <w:numPr>
          <w:ilvl w:val="0"/>
          <w:numId w:val="26"/>
        </w:numPr>
      </w:pPr>
      <w:r w:rsidRPr="005A2F89">
        <w:rPr>
          <w:rFonts w:eastAsia="Times New Roman" w:cs="Noto Sans"/>
          <w:color w:val="000000"/>
          <w:lang w:eastAsia="es-ES"/>
        </w:rPr>
        <w:t>L’odre d’entrada de les sol·licituds en la formació concreta de cada programa.</w:t>
      </w:r>
    </w:p>
    <w:p w:rsidR="005A2F89" w:rsidRPr="003624C8" w:rsidRDefault="005A2F89" w:rsidP="003624C8">
      <w:pPr>
        <w:pStyle w:val="Standard"/>
        <w:numPr>
          <w:ilvl w:val="0"/>
          <w:numId w:val="26"/>
        </w:numPr>
      </w:pPr>
      <w:r w:rsidRPr="003624C8">
        <w:rPr>
          <w:rFonts w:eastAsia="Times New Roman" w:cs="Noto Sans"/>
          <w:color w:val="000000"/>
          <w:lang w:eastAsia="es-ES"/>
        </w:rPr>
        <w:t>L’àmbit territorial seleccionat.</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Aquesta designació es farà mitjançant una resolució de la consellera d’Afers Socials i Esports.</w:t>
      </w:r>
    </w:p>
    <w:p w:rsidR="005A2F89" w:rsidRPr="005A2F89" w:rsidRDefault="005A2F89" w:rsidP="005A2F89">
      <w:pPr>
        <w:pStyle w:val="Standard"/>
        <w:rPr>
          <w:rFonts w:eastAsia="Times New Roman" w:cs="Noto Sans"/>
          <w:color w:val="000000"/>
          <w:shd w:val="clear" w:color="auto" w:fill="FFFF00"/>
          <w:lang w:eastAsia="es-ES"/>
        </w:rPr>
      </w:pPr>
    </w:p>
    <w:p w:rsidR="005A2F89" w:rsidRPr="005A2F89" w:rsidRDefault="005A2F89" w:rsidP="005A2F89">
      <w:pPr>
        <w:pStyle w:val="Standard"/>
      </w:pPr>
      <w:r w:rsidRPr="005A2F89">
        <w:rPr>
          <w:rFonts w:eastAsia="Times New Roman" w:cs="Noto Sans"/>
          <w:b/>
          <w:bCs/>
          <w:color w:val="000000"/>
          <w:lang w:eastAsia="es-ES"/>
        </w:rPr>
        <w:t>6. Alteració de l’ordre en la llista de professionals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S’entén que la no acceptació de la designació queda justificada si s’acredita algun dels motius següents:</w:t>
      </w:r>
    </w:p>
    <w:p w:rsidR="005A2F89" w:rsidRPr="005A2F89" w:rsidRDefault="005A2F89" w:rsidP="005A2F89">
      <w:pPr>
        <w:pStyle w:val="Standard"/>
        <w:rPr>
          <w:rFonts w:eastAsia="Times New Roman" w:cs="Noto Sans"/>
          <w:color w:val="000000"/>
          <w:lang w:eastAsia="es-ES"/>
        </w:rPr>
      </w:pPr>
    </w:p>
    <w:p w:rsidR="005A2F89" w:rsidRPr="005A2F89" w:rsidRDefault="005A2F89" w:rsidP="003624C8">
      <w:pPr>
        <w:pStyle w:val="Standard"/>
        <w:numPr>
          <w:ilvl w:val="0"/>
          <w:numId w:val="27"/>
        </w:numPr>
        <w:rPr>
          <w:rFonts w:eastAsia="Times New Roman" w:cs="Noto Sans"/>
          <w:color w:val="000000"/>
          <w:lang w:eastAsia="es-ES"/>
        </w:rPr>
      </w:pPr>
      <w:r w:rsidRPr="005A2F89">
        <w:rPr>
          <w:rFonts w:eastAsia="Times New Roman" w:cs="Noto Sans"/>
          <w:color w:val="000000"/>
          <w:lang w:eastAsia="es-ES"/>
        </w:rPr>
        <w:t>Tenir una malaltia amb baixa mèdica.</w:t>
      </w:r>
    </w:p>
    <w:p w:rsidR="003624C8" w:rsidRDefault="005A2F89" w:rsidP="003624C8">
      <w:pPr>
        <w:pStyle w:val="Standard"/>
        <w:numPr>
          <w:ilvl w:val="0"/>
          <w:numId w:val="17"/>
        </w:numPr>
        <w:ind w:left="720" w:hanging="360"/>
        <w:rPr>
          <w:rFonts w:eastAsia="Times New Roman" w:cs="Noto Sans"/>
          <w:color w:val="000000"/>
          <w:lang w:eastAsia="es-ES"/>
        </w:rPr>
      </w:pPr>
      <w:r w:rsidRPr="005A2F89">
        <w:rPr>
          <w:rFonts w:eastAsia="Times New Roman" w:cs="Noto Sans"/>
          <w:color w:val="000000"/>
          <w:lang w:eastAsia="es-ES"/>
        </w:rPr>
        <w:t>Trobar-se fora de l’illa en el moment de l’execució del programa.</w:t>
      </w:r>
    </w:p>
    <w:p w:rsidR="005A2F89" w:rsidRPr="003624C8" w:rsidRDefault="005A2F89" w:rsidP="003624C8">
      <w:pPr>
        <w:pStyle w:val="Standard"/>
        <w:numPr>
          <w:ilvl w:val="0"/>
          <w:numId w:val="17"/>
        </w:numPr>
        <w:ind w:left="720" w:hanging="360"/>
        <w:rPr>
          <w:rFonts w:eastAsia="Times New Roman" w:cs="Noto Sans"/>
          <w:color w:val="000000"/>
          <w:lang w:eastAsia="es-ES"/>
        </w:rPr>
      </w:pPr>
      <w:r w:rsidRPr="003624C8">
        <w:rPr>
          <w:rFonts w:eastAsia="Times New Roman" w:cs="Noto Sans"/>
          <w:color w:val="000000"/>
          <w:lang w:eastAsia="es-ES"/>
        </w:rPr>
        <w:t>Tenir motius laborals que impedeixin desenvolupar el programa en el termini de set dies naturals des de la designació.</w:t>
      </w:r>
    </w:p>
    <w:p w:rsidR="005A2F89" w:rsidRPr="005A2F89" w:rsidRDefault="005A2F89" w:rsidP="005A2F89">
      <w:pPr>
        <w:pStyle w:val="Standard"/>
        <w:rPr>
          <w:rFonts w:eastAsia="Times New Roman" w:cs="Noto Sans"/>
          <w:lang w:eastAsia="es-ES"/>
        </w:rPr>
      </w:pPr>
    </w:p>
    <w:p w:rsidR="005A2F89" w:rsidRPr="005A2F89" w:rsidRDefault="005A2F89" w:rsidP="005A2F89">
      <w:pPr>
        <w:pStyle w:val="Standard"/>
        <w:rPr>
          <w:rFonts w:eastAsia="Times New Roman" w:cs="Noto Sans"/>
          <w:lang w:eastAsia="es-ES"/>
        </w:rPr>
      </w:pPr>
      <w:r w:rsidRPr="005A2F89">
        <w:rPr>
          <w:rFonts w:eastAsia="Times New Roman" w:cs="Noto Sans"/>
          <w:lang w:eastAsia="es-ES"/>
        </w:rPr>
        <w:lastRenderedPageBreak/>
        <w:t>L’existència de qualsevol de les causes assenyalades s’ha d’acreditar adequadament, i, en aquest cas, se seleccionarà el següent professional de la llista.</w:t>
      </w:r>
    </w:p>
    <w:p w:rsidR="005A2F89" w:rsidRPr="005A2F89" w:rsidRDefault="005A2F89" w:rsidP="005A2F89">
      <w:pPr>
        <w:pStyle w:val="Standard"/>
        <w:rPr>
          <w:rFonts w:eastAsia="Times New Roman" w:cs="Noto Sans"/>
          <w:b/>
          <w:color w:val="000000"/>
          <w:lang w:eastAsia="es-ES"/>
        </w:rPr>
      </w:pPr>
    </w:p>
    <w:p w:rsidR="005A2F89" w:rsidRPr="005A2F89" w:rsidRDefault="005A2F89" w:rsidP="005A2F89">
      <w:pPr>
        <w:pStyle w:val="Standard"/>
        <w:keepNext/>
      </w:pPr>
      <w:r w:rsidRPr="005A2F89">
        <w:rPr>
          <w:rFonts w:eastAsia="Times New Roman" w:cs="Noto Sans"/>
          <w:b/>
          <w:color w:val="000000"/>
          <w:lang w:eastAsia="es-ES"/>
        </w:rPr>
        <w:t>7. Funcions dels professionals</w:t>
      </w:r>
    </w:p>
    <w:p w:rsidR="005A2F89" w:rsidRPr="005A2F89" w:rsidRDefault="005A2F89" w:rsidP="005A2F89">
      <w:pPr>
        <w:pStyle w:val="Standard"/>
        <w:keepNext/>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7.1. Els professionals seleccionats de la llista no tindran, en cap cas, la consideració de personal al servei de l’Administració de la Comunitat Autònoma de les Illes Balears.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7.2. Per desenvolupar el programa corresponent, tenen les responsabilitats següents:</w:t>
      </w:r>
    </w:p>
    <w:p w:rsidR="005A2F89" w:rsidRPr="005A2F89" w:rsidRDefault="005A2F89" w:rsidP="005A2F89">
      <w:pPr>
        <w:pStyle w:val="Standard"/>
        <w:rPr>
          <w:rFonts w:eastAsia="Times New Roman" w:cs="Noto Sans"/>
          <w:color w:val="000000"/>
          <w:lang w:eastAsia="es-ES"/>
        </w:rPr>
      </w:pPr>
    </w:p>
    <w:p w:rsidR="003624C8" w:rsidRDefault="005A2F89" w:rsidP="003624C8">
      <w:pPr>
        <w:pStyle w:val="Standard"/>
        <w:numPr>
          <w:ilvl w:val="0"/>
          <w:numId w:val="27"/>
        </w:numPr>
        <w:ind w:left="426" w:hanging="426"/>
      </w:pPr>
      <w:r w:rsidRPr="005A2F89">
        <w:rPr>
          <w:rFonts w:eastAsia="Times New Roman" w:cs="Noto Sans"/>
          <w:lang w:eastAsia="es-ES"/>
        </w:rPr>
        <w:t xml:space="preserve">Col·laborar amb els serveis municipals en la selecció de les famílies participants en els tallers, determinar el lloc </w:t>
      </w:r>
      <w:proofErr w:type="spellStart"/>
      <w:r w:rsidRPr="005A2F89">
        <w:rPr>
          <w:rFonts w:eastAsia="Times New Roman" w:cs="Noto Sans"/>
          <w:lang w:eastAsia="es-ES"/>
        </w:rPr>
        <w:t>d’impartició</w:t>
      </w:r>
      <w:proofErr w:type="spellEnd"/>
      <w:r w:rsidRPr="005A2F89">
        <w:rPr>
          <w:rFonts w:eastAsia="Times New Roman" w:cs="Noto Sans"/>
          <w:lang w:eastAsia="es-ES"/>
        </w:rPr>
        <w:t xml:space="preserve"> i els recursos materials per a la preparació de les sessions.</w:t>
      </w:r>
    </w:p>
    <w:p w:rsidR="003624C8" w:rsidRDefault="005A2F89" w:rsidP="003624C8">
      <w:pPr>
        <w:pStyle w:val="Standard"/>
        <w:numPr>
          <w:ilvl w:val="0"/>
          <w:numId w:val="27"/>
        </w:numPr>
        <w:ind w:left="426" w:hanging="426"/>
      </w:pPr>
      <w:r w:rsidRPr="003624C8">
        <w:rPr>
          <w:rFonts w:eastAsia="Times New Roman" w:cs="Noto Sans"/>
          <w:lang w:eastAsia="es-ES"/>
        </w:rPr>
        <w:t>Preparar</w:t>
      </w:r>
      <w:r w:rsidRPr="003624C8">
        <w:rPr>
          <w:rFonts w:eastAsia="Times New Roman" w:cs="Noto Sans"/>
          <w:color w:val="FF0000"/>
          <w:lang w:eastAsia="es-ES"/>
        </w:rPr>
        <w:t xml:space="preserve"> </w:t>
      </w:r>
      <w:r w:rsidRPr="003624C8">
        <w:rPr>
          <w:rFonts w:eastAsia="Times New Roman" w:cs="Noto Sans"/>
          <w:color w:val="000000"/>
          <w:lang w:eastAsia="es-ES"/>
        </w:rPr>
        <w:t>els tallers assignats pel que fa als materials i al contingut.</w:t>
      </w:r>
    </w:p>
    <w:p w:rsidR="003624C8" w:rsidRDefault="005A2F89" w:rsidP="003624C8">
      <w:pPr>
        <w:pStyle w:val="Standard"/>
        <w:numPr>
          <w:ilvl w:val="0"/>
          <w:numId w:val="27"/>
        </w:numPr>
        <w:ind w:left="426" w:hanging="426"/>
      </w:pPr>
      <w:r w:rsidRPr="003624C8">
        <w:rPr>
          <w:rFonts w:eastAsia="Times New Roman" w:cs="Noto Sans"/>
          <w:color w:val="000000"/>
          <w:lang w:eastAsia="es-ES"/>
        </w:rPr>
        <w:t xml:space="preserve">Dur a terme els tallers seguint les directrius marcades pel model de programa de competències familiars </w:t>
      </w:r>
      <w:proofErr w:type="spellStart"/>
      <w:r w:rsidRPr="003624C8">
        <w:rPr>
          <w:rFonts w:eastAsia="Times New Roman" w:cs="Noto Sans"/>
          <w:color w:val="000000"/>
          <w:lang w:eastAsia="es-ES"/>
        </w:rPr>
        <w:t>concret.</w:t>
      </w:r>
      <w:proofErr w:type="spellEnd"/>
    </w:p>
    <w:p w:rsidR="003624C8" w:rsidRDefault="005A2F89" w:rsidP="003624C8">
      <w:pPr>
        <w:pStyle w:val="Standard"/>
        <w:numPr>
          <w:ilvl w:val="0"/>
          <w:numId w:val="27"/>
        </w:numPr>
        <w:ind w:left="426" w:hanging="426"/>
      </w:pPr>
      <w:proofErr w:type="spellStart"/>
      <w:r w:rsidRPr="003624C8">
        <w:rPr>
          <w:rFonts w:eastAsia="Times New Roman" w:cs="Noto Sans"/>
          <w:color w:val="000000"/>
          <w:lang w:eastAsia="es-ES"/>
        </w:rPr>
        <w:t>Coordinar-se</w:t>
      </w:r>
      <w:proofErr w:type="spellEnd"/>
      <w:r w:rsidRPr="003624C8">
        <w:rPr>
          <w:rFonts w:eastAsia="Times New Roman" w:cs="Noto Sans"/>
          <w:color w:val="000000"/>
          <w:lang w:eastAsia="es-ES"/>
        </w:rPr>
        <w:t xml:space="preserve"> amb els serveis socials del municipi pel que fa a l’estat, l’evolució i el seguiment de les famílies.</w:t>
      </w:r>
    </w:p>
    <w:p w:rsidR="003624C8" w:rsidRDefault="005A2F89" w:rsidP="003624C8">
      <w:pPr>
        <w:pStyle w:val="Standard"/>
        <w:numPr>
          <w:ilvl w:val="0"/>
          <w:numId w:val="27"/>
        </w:numPr>
        <w:ind w:left="426" w:hanging="426"/>
      </w:pPr>
      <w:r w:rsidRPr="003624C8">
        <w:rPr>
          <w:rFonts w:eastAsia="Times New Roman" w:cs="Noto Sans"/>
          <w:color w:val="000000"/>
          <w:lang w:eastAsia="es-ES"/>
        </w:rPr>
        <w:t>Assistir a les reunions que els proposin el Servei de Famílies i els municipis.</w:t>
      </w:r>
    </w:p>
    <w:p w:rsidR="003624C8" w:rsidRDefault="005A2F89" w:rsidP="003624C8">
      <w:pPr>
        <w:pStyle w:val="Standard"/>
        <w:numPr>
          <w:ilvl w:val="0"/>
          <w:numId w:val="27"/>
        </w:numPr>
        <w:ind w:left="426" w:hanging="426"/>
      </w:pPr>
      <w:r w:rsidRPr="003624C8">
        <w:rPr>
          <w:rFonts w:eastAsia="Times New Roman" w:cs="Noto Sans"/>
          <w:color w:val="000000"/>
          <w:lang w:eastAsia="es-ES"/>
        </w:rPr>
        <w:t>Utilitzar els models de documents i registres establerts per la Direcció General d’Infància, Joventut i Famílies, així com portar al dia la documentació i la recollida de dades dels tallers.</w:t>
      </w:r>
    </w:p>
    <w:p w:rsidR="005A2F89" w:rsidRPr="005A2F89" w:rsidRDefault="005A2F89" w:rsidP="003624C8">
      <w:pPr>
        <w:pStyle w:val="Standard"/>
        <w:numPr>
          <w:ilvl w:val="0"/>
          <w:numId w:val="27"/>
        </w:numPr>
        <w:ind w:left="426" w:hanging="426"/>
      </w:pPr>
      <w:r w:rsidRPr="003624C8">
        <w:rPr>
          <w:rFonts w:eastAsia="Times New Roman" w:cs="Noto Sans"/>
          <w:color w:val="000000"/>
          <w:lang w:eastAsia="es-ES"/>
        </w:rPr>
        <w:t>Presentar una memòria tècnica i una base de dades emplenada amb els resultats obtinguts, a més de la factura corresponent.</w:t>
      </w:r>
    </w:p>
    <w:p w:rsidR="005A2F89" w:rsidRPr="005A2F89" w:rsidRDefault="005A2F89" w:rsidP="005A2F89">
      <w:pPr>
        <w:pStyle w:val="Standard"/>
        <w:rPr>
          <w:rFonts w:eastAsia="Times New Roman" w:cs="Noto Sans"/>
          <w:b/>
          <w:bCs/>
          <w:color w:val="000000"/>
          <w:lang w:eastAsia="es-ES"/>
        </w:rPr>
      </w:pPr>
    </w:p>
    <w:p w:rsidR="005A2F89" w:rsidRPr="005A2F89" w:rsidRDefault="005A2F89" w:rsidP="005A2F89">
      <w:pPr>
        <w:pStyle w:val="Standard"/>
        <w:rPr>
          <w:rFonts w:eastAsia="Times New Roman" w:cs="Noto Sans"/>
          <w:b/>
          <w:bCs/>
          <w:color w:val="000000"/>
          <w:lang w:eastAsia="es-ES"/>
        </w:rPr>
      </w:pPr>
      <w:r w:rsidRPr="005A2F89">
        <w:rPr>
          <w:rFonts w:eastAsia="Times New Roman" w:cs="Noto Sans"/>
          <w:b/>
          <w:bCs/>
          <w:color w:val="000000"/>
          <w:lang w:eastAsia="es-ES"/>
        </w:rPr>
        <w:t>8. Desenvolupament dels programes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8.1. Els programes per desenvolupar s’establiran per resolució de la consellera d’Afers Socials i Esports.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8.2.Tots els programes seran totalment gratuïts per als usuaris.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8.3. Les entitats locals interessades es poden adherir l’Estratègia mitjançant un conveni amb la Conselleria d’Afers Socials i Esports.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8.</w:t>
      </w:r>
      <w:r w:rsidRPr="005A2F89">
        <w:rPr>
          <w:rFonts w:eastAsia="Times New Roman" w:cs="Noto Sans"/>
          <w:color w:val="000000"/>
          <w:shd w:val="clear" w:color="auto" w:fill="FFFFFF"/>
          <w:lang w:eastAsia="es-ES"/>
        </w:rPr>
        <w:t>4</w:t>
      </w:r>
      <w:r w:rsidRPr="005A2F89">
        <w:rPr>
          <w:rFonts w:eastAsia="Times New Roman" w:cs="Noto Sans"/>
          <w:color w:val="000000"/>
          <w:lang w:eastAsia="es-ES"/>
        </w:rPr>
        <w:t>. Els municipis, les mancomunitats o les entitats que subscriguin el conveni corresponent poden sol·licitar la implantació de qualsevol programa de competències familiars mitjançant el full de sol·licitud que es pot descarregar de la web de la Conselleria d’Afers Socials i Esports.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8.5. Una vegada determinat el programa per desenvolupar a cada municipi, i concretades les dates, la Comissió Tècnica de Valoració, Gestió i Seguiment proposarà la designació del conjunt de professionals per executar-lo.</w:t>
      </w:r>
    </w:p>
    <w:p w:rsidR="005A2F89" w:rsidRPr="005A2F89" w:rsidRDefault="005A2F89" w:rsidP="005A2F89">
      <w:pPr>
        <w:pStyle w:val="Standard"/>
        <w:rPr>
          <w:rFonts w:eastAsia="Times New Roman" w:cs="Noto Sans"/>
          <w:b/>
          <w:bCs/>
          <w:color w:val="000000"/>
          <w:lang w:eastAsia="es-ES"/>
        </w:rPr>
      </w:pPr>
    </w:p>
    <w:p w:rsidR="005A2F89" w:rsidRPr="005A2F89" w:rsidRDefault="005A2F89" w:rsidP="005A2F89">
      <w:pPr>
        <w:pStyle w:val="Standard"/>
        <w:keepNext/>
      </w:pPr>
      <w:r w:rsidRPr="005A2F89">
        <w:rPr>
          <w:rFonts w:eastAsia="Times New Roman" w:cs="Noto Sans"/>
          <w:b/>
          <w:bCs/>
          <w:color w:val="000000"/>
          <w:lang w:eastAsia="es-ES"/>
        </w:rPr>
        <w:t>9. Retribució dels professionals</w:t>
      </w:r>
    </w:p>
    <w:p w:rsidR="005A2F89" w:rsidRPr="005A2F89" w:rsidRDefault="005A2F89" w:rsidP="005A2F89">
      <w:pPr>
        <w:pStyle w:val="Standard"/>
        <w:rPr>
          <w:rFonts w:eastAsia="Times New Roman" w:cs="Noto Sans"/>
          <w:b/>
          <w:bCs/>
          <w:color w:val="000000"/>
          <w:lang w:eastAsia="es-ES"/>
        </w:rPr>
      </w:pPr>
    </w:p>
    <w:p w:rsidR="005A2F89" w:rsidRPr="005A2F89" w:rsidRDefault="005A2F89" w:rsidP="005A2F89">
      <w:pPr>
        <w:pStyle w:val="Standard"/>
      </w:pPr>
      <w:r w:rsidRPr="005A2F89">
        <w:rPr>
          <w:rFonts w:eastAsia="Times New Roman" w:cs="Noto Sans"/>
          <w:color w:val="000000"/>
          <w:lang w:eastAsia="es-ES"/>
        </w:rPr>
        <w:t xml:space="preserve">9.1. La Direcció General d’Infància, Joventut i Famílies retribuirà cada professional que desenvolupi programes de competències familiars a raó de 19,26 euros per hora treballada i facturada per programa realitzat. A aquesta quantitat cal afegir </w:t>
      </w:r>
      <w:proofErr w:type="spellStart"/>
      <w:r w:rsidRPr="005A2F89">
        <w:rPr>
          <w:rFonts w:eastAsia="Times New Roman" w:cs="Noto Sans"/>
          <w:color w:val="000000"/>
          <w:lang w:eastAsia="es-ES"/>
        </w:rPr>
        <w:t>l’IVA</w:t>
      </w:r>
      <w:proofErr w:type="spellEnd"/>
      <w:r w:rsidRPr="005A2F89">
        <w:rPr>
          <w:rFonts w:eastAsia="Times New Roman" w:cs="Noto Sans"/>
          <w:color w:val="000000"/>
          <w:lang w:eastAsia="es-ES"/>
        </w:rPr>
        <w:t xml:space="preserve"> al tipus reduït del 10 %, d’acord amb el que disposa l’article 20.U.8è.</w:t>
      </w:r>
      <w:r w:rsidRPr="005A2F89">
        <w:rPr>
          <w:rFonts w:eastAsia="Times New Roman" w:cs="Noto Sans"/>
          <w:i/>
          <w:iCs/>
          <w:color w:val="000000"/>
          <w:lang w:eastAsia="es-ES"/>
        </w:rPr>
        <w:t>j)</w:t>
      </w:r>
      <w:r w:rsidRPr="005A2F89">
        <w:rPr>
          <w:rFonts w:eastAsia="Times New Roman" w:cs="Noto Sans"/>
          <w:color w:val="000000"/>
          <w:lang w:eastAsia="es-ES"/>
        </w:rPr>
        <w:t xml:space="preserve"> en relació amb l’article 91.U.2.7è de la Llei 37/1992, de 28 de desembre, de </w:t>
      </w:r>
      <w:proofErr w:type="spellStart"/>
      <w:r w:rsidRPr="005A2F89">
        <w:rPr>
          <w:rFonts w:eastAsia="Times New Roman" w:cs="Noto Sans"/>
          <w:color w:val="000000"/>
          <w:lang w:eastAsia="es-ES"/>
        </w:rPr>
        <w:t>l’impost</w:t>
      </w:r>
      <w:proofErr w:type="spellEnd"/>
      <w:r w:rsidRPr="005A2F89">
        <w:rPr>
          <w:rFonts w:eastAsia="Times New Roman" w:cs="Noto Sans"/>
          <w:color w:val="000000"/>
          <w:lang w:eastAsia="es-ES"/>
        </w:rPr>
        <w:t xml:space="preserve"> sobre el valor afegit.</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9.2. Es preveu una indemnització per al desplaçament dels professionals en vehicle particular de 0,3322 € per quilòmetre, calculat per a un sol vehicle per cada desplaçament d’anada i tornada des del domicili fiscal declarat. El preu per quilòmetre ve determinat per la resolució del conseller d’Economia i Hisenda de 30 de desembre de 2009 per la qual s’actualitzen les quanties d’indemnització per raó del servei del personal al servei de l’Administració de la Comunitat Autònoma de les Illes Balears, o per les quantitats actualitzades en la data de la realització del servei.</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9.3. La suma de les facturacions per ambdós conceptes mai no pot superar els 4.999,9 euros per persona perceptora en un període de dotze mesos.</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9.4. La resolució de convocatòria de cada un dels programes pot regular específicament aspectes concrets sobre els serveis per facturar segons la durada, les característiques i el lloc d’execució i, per tant, establir una regulació diferent o complementària de la que estableixen els punts 9.1, 9.2 i 9.3 d’aquest annex.</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9.5. Una vegada conclosa la intervenció, en els vint dies hàbils següents a la darrera sessió, cada professional ha de trametre al Servei de Família la sol·licitud de pagament degudament emplenada, a la qual ha d’adjuntar la documentació següent:</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numPr>
          <w:ilvl w:val="0"/>
          <w:numId w:val="19"/>
        </w:numPr>
      </w:pPr>
      <w:r w:rsidRPr="005A2F89">
        <w:rPr>
          <w:rFonts w:eastAsia="Times New Roman" w:cs="Noto Sans"/>
          <w:color w:val="000000"/>
          <w:lang w:eastAsia="es-ES"/>
        </w:rPr>
        <w:t>La factura, amb tots els conceptes desglossats.</w:t>
      </w:r>
    </w:p>
    <w:p w:rsidR="005A2F89" w:rsidRPr="005A2F89" w:rsidRDefault="005A2F89" w:rsidP="005A2F89">
      <w:pPr>
        <w:pStyle w:val="Standard"/>
        <w:numPr>
          <w:ilvl w:val="0"/>
          <w:numId w:val="19"/>
        </w:numPr>
      </w:pPr>
      <w:r w:rsidRPr="005A2F89">
        <w:rPr>
          <w:rFonts w:eastAsia="Times New Roman" w:cs="Noto Sans"/>
          <w:color w:val="000000"/>
          <w:lang w:eastAsia="es-ES"/>
        </w:rPr>
        <w:t>Els justificants de les sessions.</w:t>
      </w:r>
    </w:p>
    <w:p w:rsidR="005A2F89" w:rsidRPr="005A2F89" w:rsidRDefault="005A2F89" w:rsidP="005A2F89">
      <w:pPr>
        <w:pStyle w:val="Standard"/>
        <w:numPr>
          <w:ilvl w:val="0"/>
          <w:numId w:val="19"/>
        </w:numPr>
        <w:rPr>
          <w:rFonts w:eastAsia="Times New Roman" w:cs="Noto Sans"/>
          <w:color w:val="000000"/>
          <w:lang w:eastAsia="es-ES"/>
        </w:rPr>
      </w:pPr>
      <w:r w:rsidRPr="005A2F89">
        <w:rPr>
          <w:rFonts w:eastAsia="Times New Roman" w:cs="Noto Sans"/>
          <w:color w:val="000000"/>
          <w:lang w:eastAsia="es-ES"/>
        </w:rPr>
        <w:t>La memòria tècnica.</w:t>
      </w:r>
    </w:p>
    <w:p w:rsidR="005A2F89" w:rsidRPr="005A2F89" w:rsidRDefault="005A2F89" w:rsidP="005A2F89">
      <w:pPr>
        <w:pStyle w:val="Standard"/>
        <w:rPr>
          <w:rFonts w:eastAsia="Times New Roman" w:cs="Noto Sans"/>
          <w:b/>
          <w:bCs/>
          <w:color w:val="000000"/>
          <w:lang w:eastAsia="es-ES"/>
        </w:rPr>
      </w:pPr>
    </w:p>
    <w:p w:rsidR="005A2F89" w:rsidRPr="005A2F89" w:rsidRDefault="005A2F89" w:rsidP="005A2F89">
      <w:pPr>
        <w:pStyle w:val="Standard"/>
      </w:pPr>
      <w:r w:rsidRPr="005A2F89">
        <w:rPr>
          <w:rFonts w:eastAsia="Times New Roman" w:cs="Noto Sans"/>
          <w:b/>
          <w:bCs/>
          <w:color w:val="000000"/>
          <w:lang w:eastAsia="es-ES"/>
        </w:rPr>
        <w:t xml:space="preserve">10. </w:t>
      </w:r>
      <w:r w:rsidRPr="005A2F89">
        <w:rPr>
          <w:rFonts w:eastAsia="Times New Roman" w:cs="Noto Sans"/>
          <w:b/>
          <w:bCs/>
          <w:lang w:eastAsia="es-ES"/>
        </w:rPr>
        <w:t>Comissió Tècnica de Valoració, Gestió i Seguiment</w:t>
      </w:r>
    </w:p>
    <w:p w:rsidR="005A2F89" w:rsidRPr="005A2F89" w:rsidRDefault="005A2F89" w:rsidP="005A2F89">
      <w:pPr>
        <w:pStyle w:val="Standard"/>
        <w:rPr>
          <w:rFonts w:eastAsia="Times New Roman" w:cs="Noto Sans"/>
          <w:lang w:eastAsia="es-ES"/>
        </w:rPr>
      </w:pPr>
    </w:p>
    <w:p w:rsidR="005A2F89" w:rsidRPr="005A2F89" w:rsidRDefault="005A2F89" w:rsidP="005A2F89">
      <w:pPr>
        <w:pStyle w:val="Standard"/>
      </w:pPr>
      <w:r w:rsidRPr="005A2F89">
        <w:rPr>
          <w:rFonts w:eastAsia="Times New Roman" w:cs="Noto Sans"/>
          <w:lang w:eastAsia="es-ES"/>
        </w:rPr>
        <w:t xml:space="preserve">10.1. Es crea la Comissió Tècnica de Valoració, Gestió i Seguiment com l’òrgan encarregat de la valoració, la gestió i el seguiment dels programes emmarcats en l’Estratègia </w:t>
      </w:r>
      <w:r w:rsidRPr="005A2F89">
        <w:rPr>
          <w:rFonts w:eastAsia="Times New Roman" w:cs="Noto Sans"/>
          <w:color w:val="000000"/>
          <w:lang w:eastAsia="es-ES"/>
        </w:rPr>
        <w:t>de desenvolupament de programes de competències familiars a les Illes Balears 2019-2020</w:t>
      </w:r>
      <w:r w:rsidRPr="005A2F89">
        <w:rPr>
          <w:rFonts w:eastAsia="Times New Roman" w:cs="Noto Sans"/>
          <w:lang w:eastAsia="es-ES"/>
        </w:rPr>
        <w:t>.</w:t>
      </w:r>
    </w:p>
    <w:p w:rsidR="005A2F89" w:rsidRPr="005A2F89" w:rsidRDefault="005A2F89" w:rsidP="005A2F89">
      <w:pPr>
        <w:pStyle w:val="Standard"/>
        <w:rPr>
          <w:rFonts w:eastAsia="Times New Roman" w:cs="Noto Sans"/>
          <w:bCs/>
          <w:color w:val="000000"/>
          <w:lang w:eastAsia="es-ES"/>
        </w:rPr>
      </w:pPr>
    </w:p>
    <w:p w:rsidR="005A2F89" w:rsidRPr="005A2F89" w:rsidRDefault="005A2F89" w:rsidP="005A2F89">
      <w:pPr>
        <w:pStyle w:val="Standard"/>
      </w:pPr>
      <w:r w:rsidRPr="005A2F89">
        <w:rPr>
          <w:rFonts w:eastAsia="Times New Roman" w:cs="Noto Sans"/>
          <w:bCs/>
          <w:color w:val="000000"/>
          <w:lang w:eastAsia="es-ES"/>
        </w:rPr>
        <w:t>10.2. La Comissió estarà integrada per un president i dos vocals, un dels quals ha d’actuar com a secretari o secretària:</w:t>
      </w:r>
    </w:p>
    <w:p w:rsidR="005A2F89" w:rsidRPr="005A2F89" w:rsidRDefault="005A2F89" w:rsidP="005A2F89">
      <w:pPr>
        <w:pStyle w:val="Standard"/>
        <w:rPr>
          <w:rFonts w:eastAsia="Times New Roman" w:cs="Noto Sans"/>
          <w:bCs/>
          <w:color w:val="000000"/>
          <w:lang w:eastAsia="es-ES"/>
        </w:rPr>
      </w:pPr>
    </w:p>
    <w:p w:rsidR="005A2F89" w:rsidRPr="005A2F89" w:rsidRDefault="005A2F89" w:rsidP="005A2F89">
      <w:pPr>
        <w:pStyle w:val="Standard"/>
        <w:numPr>
          <w:ilvl w:val="0"/>
          <w:numId w:val="20"/>
        </w:numPr>
      </w:pPr>
      <w:r w:rsidRPr="005A2F89">
        <w:rPr>
          <w:rFonts w:eastAsia="Times New Roman" w:cs="Noto Sans"/>
          <w:bCs/>
          <w:color w:val="000000"/>
          <w:lang w:eastAsia="es-ES"/>
        </w:rPr>
        <w:t>El president serà el cap del Servei de Família de la Direcció General d’Infància, Joventut i Famílies o la persona que delegui.</w:t>
      </w:r>
    </w:p>
    <w:p w:rsidR="005A2F89" w:rsidRPr="005A2F89" w:rsidRDefault="005A2F89" w:rsidP="005A2F89">
      <w:pPr>
        <w:pStyle w:val="Standard"/>
        <w:numPr>
          <w:ilvl w:val="0"/>
          <w:numId w:val="20"/>
        </w:numPr>
      </w:pPr>
      <w:r w:rsidRPr="005A2F89">
        <w:rPr>
          <w:rFonts w:eastAsia="Times New Roman" w:cs="Noto Sans"/>
          <w:bCs/>
          <w:color w:val="000000"/>
          <w:lang w:eastAsia="es-ES"/>
        </w:rPr>
        <w:t>Els vocals titulars i suplents de la Comissió han de ser personal del Servei de Família.</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pPr>
      <w:r w:rsidRPr="005A2F89">
        <w:rPr>
          <w:rFonts w:eastAsia="Times New Roman" w:cs="Noto Sans"/>
          <w:color w:val="000000"/>
          <w:lang w:eastAsia="es-ES"/>
        </w:rPr>
        <w:t>La directora general d’Infància, Joventut i Famílies designarà i nomenarà els vocals, titulars i suplents, de la Comissió.</w:t>
      </w:r>
    </w:p>
    <w:p w:rsidR="005A2F89" w:rsidRPr="005A2F89" w:rsidRDefault="005A2F89" w:rsidP="005A2F89">
      <w:pPr>
        <w:pStyle w:val="Standard"/>
        <w:rPr>
          <w:rFonts w:eastAsia="Times New Roman" w:cs="Noto Sans"/>
          <w:color w:val="000000"/>
          <w:lang w:eastAsia="es-ES"/>
        </w:rPr>
      </w:pPr>
    </w:p>
    <w:p w:rsidR="005A2F89" w:rsidRPr="005A2F89" w:rsidRDefault="005A2F89" w:rsidP="005A2F89">
      <w:pPr>
        <w:pStyle w:val="Standard"/>
        <w:rPr>
          <w:rFonts w:eastAsia="Times New Roman" w:cs="Noto Sans"/>
          <w:color w:val="000000"/>
          <w:lang w:eastAsia="es-ES"/>
        </w:rPr>
      </w:pPr>
      <w:r w:rsidRPr="005A2F89">
        <w:rPr>
          <w:rFonts w:eastAsia="Times New Roman" w:cs="Noto Sans"/>
          <w:color w:val="000000"/>
          <w:lang w:eastAsia="es-ES"/>
        </w:rPr>
        <w:t>10.3. La Comissió té les funcions següents:</w:t>
      </w:r>
    </w:p>
    <w:p w:rsidR="005A2F89" w:rsidRPr="005A2F89" w:rsidRDefault="005A2F89" w:rsidP="005A2F89">
      <w:pPr>
        <w:pStyle w:val="Standard"/>
        <w:rPr>
          <w:rFonts w:eastAsia="Times New Roman" w:cs="Noto Sans"/>
          <w:color w:val="000000"/>
          <w:lang w:eastAsia="es-ES"/>
        </w:rPr>
      </w:pP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Rebre les sol·licituds de les persones que vulguin formar part de la llista de professionals.</w:t>
      </w: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Revisar les sol·licituds i la documentació acreditativa del compliment dels requisits professionals de les persones interessades a formar part de la llista</w:t>
      </w:r>
      <w:r w:rsidR="003624C8">
        <w:rPr>
          <w:rFonts w:eastAsia="Times New Roman" w:cs="Noto Sans"/>
          <w:color w:val="000000"/>
          <w:lang w:eastAsia="es-ES"/>
        </w:rPr>
        <w:t>.</w:t>
      </w: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Elevar a la directora general d’Infància, Joventut i Famílies l’informe favorable o desfavorable sobre cada professional perquè dicti la resolució corresponent.</w:t>
      </w: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Gestionar la llista de tots els professionals per al desenvolupament dels programes concrets de competències familiars</w:t>
      </w:r>
      <w:r w:rsidR="003624C8">
        <w:rPr>
          <w:rFonts w:eastAsia="Times New Roman" w:cs="Noto Sans"/>
          <w:color w:val="000000"/>
          <w:lang w:eastAsia="es-ES"/>
        </w:rPr>
        <w:t>.</w:t>
      </w: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lastRenderedPageBreak/>
        <w:t>Rebre les sol·licituds de programes dels ajuntaments i assignar-los l’equip de professionals encarregat d’executar-los.</w:t>
      </w: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Supervisar la designació de l’equip de professionals d’acord amb l’ordre de prelació establert en la llista.</w:t>
      </w: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 xml:space="preserve">Revisar la documentació justificativa que la persona formadora presenti juntament amb la facturació per al cobrament de la tasca </w:t>
      </w:r>
      <w:proofErr w:type="spellStart"/>
      <w:r w:rsidRPr="003624C8">
        <w:rPr>
          <w:rFonts w:eastAsia="Times New Roman" w:cs="Noto Sans"/>
          <w:color w:val="000000"/>
          <w:lang w:eastAsia="es-ES"/>
        </w:rPr>
        <w:t>duita</w:t>
      </w:r>
      <w:proofErr w:type="spellEnd"/>
      <w:r w:rsidRPr="003624C8">
        <w:rPr>
          <w:rFonts w:eastAsia="Times New Roman" w:cs="Noto Sans"/>
          <w:color w:val="000000"/>
          <w:lang w:eastAsia="es-ES"/>
        </w:rPr>
        <w:t xml:space="preserve"> a terme.</w:t>
      </w: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Conèixer i resoldre les qüestions que es plantegin en relació amb la gestió, la valoració i el seguiment dels programes de competències familiars inclosos en l’Estratègia.</w:t>
      </w: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Examinar i resoldre els incidents que es produeixin en relació amb l’alteració de l’ordre de les llistes.</w:t>
      </w:r>
    </w:p>
    <w:p w:rsid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Vetl</w:t>
      </w:r>
      <w:r w:rsidR="003624C8" w:rsidRPr="003624C8">
        <w:rPr>
          <w:rFonts w:eastAsia="Times New Roman" w:cs="Noto Sans"/>
          <w:color w:val="000000"/>
          <w:lang w:eastAsia="es-ES"/>
        </w:rPr>
        <w:t>l</w:t>
      </w:r>
      <w:r w:rsidRPr="003624C8">
        <w:rPr>
          <w:rFonts w:eastAsia="Times New Roman" w:cs="Noto Sans"/>
          <w:color w:val="000000"/>
          <w:lang w:eastAsia="es-ES"/>
        </w:rPr>
        <w:t>ar per la qualitat del servei en el desenvolupament dels diferents programes familiars i emetre recomanacions en aquest sentit.</w:t>
      </w:r>
    </w:p>
    <w:p w:rsidR="005A2F89" w:rsidRPr="003624C8" w:rsidRDefault="005A2F89" w:rsidP="003624C8">
      <w:pPr>
        <w:pStyle w:val="Prrafodelista"/>
        <w:numPr>
          <w:ilvl w:val="0"/>
          <w:numId w:val="28"/>
        </w:numPr>
        <w:ind w:left="426" w:hanging="426"/>
        <w:rPr>
          <w:rFonts w:eastAsia="Times New Roman" w:cs="Noto Sans"/>
          <w:color w:val="000000"/>
          <w:lang w:eastAsia="es-ES"/>
        </w:rPr>
      </w:pPr>
      <w:r w:rsidRPr="003624C8">
        <w:rPr>
          <w:rFonts w:eastAsia="Times New Roman" w:cs="Noto Sans"/>
          <w:color w:val="000000"/>
          <w:lang w:eastAsia="es-ES"/>
        </w:rPr>
        <w:t>Fer el seguiment de l’execució dels convenis subscrits amb els ajuntaments.</w:t>
      </w:r>
    </w:p>
    <w:p w:rsidR="005A2F89" w:rsidRPr="005A2F89" w:rsidRDefault="005A2F89" w:rsidP="005A2F89">
      <w:pPr>
        <w:pStyle w:val="Standard"/>
        <w:rPr>
          <w:rFonts w:eastAsia="Times New Roman" w:cs="Noto Sans"/>
          <w:color w:val="000000"/>
          <w:shd w:val="clear" w:color="auto" w:fill="00FF00"/>
          <w:lang w:eastAsia="es-ES"/>
        </w:rPr>
      </w:pPr>
    </w:p>
    <w:p w:rsidR="005A2F89" w:rsidRPr="005A2F89" w:rsidRDefault="005A2F89" w:rsidP="005A2F89">
      <w:pPr>
        <w:rPr>
          <w:rFonts w:ascii="Noto Sans" w:hAnsi="Noto Sans"/>
        </w:rPr>
      </w:pPr>
    </w:p>
    <w:sectPr w:rsidR="005A2F89" w:rsidRPr="005A2F89" w:rsidSect="005A2F89">
      <w:headerReference w:type="default" r:id="rId9"/>
      <w:headerReference w:type="first" r:id="rId10"/>
      <w:pgSz w:w="11906" w:h="16838" w:code="9"/>
      <w:pgMar w:top="1418" w:right="1701" w:bottom="1418" w:left="1701" w:header="2268"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282C" w:rsidRDefault="0030282C" w:rsidP="005A2F89">
      <w:pPr>
        <w:spacing w:after="0" w:line="240" w:lineRule="auto"/>
      </w:pPr>
      <w:r>
        <w:separator/>
      </w:r>
    </w:p>
  </w:endnote>
  <w:endnote w:type="continuationSeparator" w:id="0">
    <w:p w:rsidR="0030282C" w:rsidRDefault="0030282C" w:rsidP="005A2F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tarSymbol">
    <w:charset w:val="02"/>
    <w:family w:val="auto"/>
    <w:pitch w:val="default"/>
    <w:sig w:usb0="00000000" w:usb1="00000000" w:usb2="00000000" w:usb3="00000000" w:csb0="00000000" w:csb1="00000000"/>
  </w:font>
  <w:font w:name="Noto Sans">
    <w:altName w:val="Times New Roman"/>
    <w:charset w:val="00"/>
    <w:family w:val="roman"/>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282C" w:rsidRDefault="0030282C" w:rsidP="005A2F89">
      <w:pPr>
        <w:spacing w:after="0" w:line="240" w:lineRule="auto"/>
      </w:pPr>
      <w:r>
        <w:separator/>
      </w:r>
    </w:p>
  </w:footnote>
  <w:footnote w:type="continuationSeparator" w:id="0">
    <w:p w:rsidR="0030282C" w:rsidRDefault="0030282C" w:rsidP="005A2F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Pr="005A2F89" w:rsidRDefault="005A2F89">
    <w:pPr>
      <w:pStyle w:val="Encabezado"/>
      <w:rPr>
        <w:noProof/>
        <w:lang w:val="es-ES" w:eastAsia="es-ES"/>
      </w:rPr>
    </w:pPr>
    <w:r>
      <w:rPr>
        <w:noProof/>
        <w:lang w:val="es-ES" w:eastAsia="es-ES"/>
      </w:rPr>
      <w:drawing>
        <wp:anchor distT="0" distB="0" distL="114300" distR="114300" simplePos="0" relativeHeight="251658240" behindDoc="1" locked="0" layoutInCell="1" allowOverlap="1">
          <wp:simplePos x="0" y="0"/>
          <wp:positionH relativeFrom="column">
            <wp:posOffset>-746760</wp:posOffset>
          </wp:positionH>
          <wp:positionV relativeFrom="paragraph">
            <wp:posOffset>-1230630</wp:posOffset>
          </wp:positionV>
          <wp:extent cx="542925" cy="1590675"/>
          <wp:effectExtent l="0" t="0" r="0" b="0"/>
          <wp:wrapNone/>
          <wp:docPr id="4"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Default="005A2F89">
    <w:pPr>
      <w:pStyle w:val="Encabezado"/>
    </w:pPr>
    <w:r>
      <w:rPr>
        <w:noProof/>
        <w:lang w:val="es-ES" w:eastAsia="es-ES"/>
      </w:rPr>
      <w:drawing>
        <wp:anchor distT="0" distB="0" distL="114300" distR="114300" simplePos="0" relativeHeight="251659264" behindDoc="1" locked="0" layoutInCell="1" allowOverlap="1">
          <wp:simplePos x="0" y="0"/>
          <wp:positionH relativeFrom="column">
            <wp:posOffset>-594360</wp:posOffset>
          </wp:positionH>
          <wp:positionV relativeFrom="paragraph">
            <wp:posOffset>-1087755</wp:posOffset>
          </wp:positionV>
          <wp:extent cx="1600200" cy="1466850"/>
          <wp:effectExtent l="0" t="0" r="0" b="0"/>
          <wp:wrapNone/>
          <wp:docPr id="5"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1"/>
                  <pic:cNvPicPr>
                    <a:picLocks noChangeAspect="1" noChangeArrowheads="1"/>
                  </pic:cNvPicPr>
                </pic:nvPicPr>
                <pic:blipFill>
                  <a:blip r:embed="rId1"/>
                  <a:srcRect l="-96" t="-105" r="-96" b="-105"/>
                  <a:stretch>
                    <a:fillRect/>
                  </a:stretch>
                </pic:blipFill>
                <pic:spPr bwMode="auto">
                  <a:xfrm>
                    <a:off x="0" y="0"/>
                    <a:ext cx="1600200" cy="1466850"/>
                  </a:xfrm>
                  <a:prstGeom prst="rect">
                    <a:avLst/>
                  </a:prstGeom>
                  <a:solidFill>
                    <a:srgbClr val="FFFFFF">
                      <a:alpha val="0"/>
                    </a:srgbClr>
                  </a:solidFill>
                  <a:ln w="9525">
                    <a:noFill/>
                    <a:miter lim="800000"/>
                    <a:headEnd/>
                    <a:tailEnd/>
                  </a:ln>
                </pic:spPr>
              </pic:pic>
            </a:graphicData>
          </a:graphic>
        </wp:anchor>
      </w:drawing>
    </w:r>
  </w:p>
  <w:p w:rsidR="005A2F89" w:rsidRDefault="005A2F89">
    <w:pPr>
      <w:pStyle w:val="Encabezado"/>
    </w:pPr>
  </w:p>
  <w:p w:rsidR="005A2F89" w:rsidRDefault="005A2F8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22C5C"/>
    <w:multiLevelType w:val="multilevel"/>
    <w:tmpl w:val="FE12AA5C"/>
    <w:styleLink w:val="WWNum1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
    <w:nsid w:val="06C31063"/>
    <w:multiLevelType w:val="multilevel"/>
    <w:tmpl w:val="99BC33B2"/>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
    <w:nsid w:val="0E4E66BD"/>
    <w:multiLevelType w:val="multilevel"/>
    <w:tmpl w:val="7D1AED6A"/>
    <w:styleLink w:val="WWNum15"/>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3">
    <w:nsid w:val="13177B21"/>
    <w:multiLevelType w:val="multilevel"/>
    <w:tmpl w:val="0636C6B4"/>
    <w:styleLink w:val="WWNum25"/>
    <w:lvl w:ilvl="0">
      <w:numFmt w:val="bullet"/>
      <w:lvlText w:val="•"/>
      <w:lvlJc w:val="left"/>
      <w:rPr>
        <w:rFonts w:ascii="StarSymbol" w:hAnsi="Star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
    <w:nsid w:val="1CE36DCF"/>
    <w:multiLevelType w:val="multilevel"/>
    <w:tmpl w:val="DCEABF94"/>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5">
    <w:nsid w:val="1D435AB0"/>
    <w:multiLevelType w:val="hybridMultilevel"/>
    <w:tmpl w:val="C0D08C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DF61269"/>
    <w:multiLevelType w:val="hybridMultilevel"/>
    <w:tmpl w:val="9702CF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3983F54"/>
    <w:multiLevelType w:val="multilevel"/>
    <w:tmpl w:val="93E06EDC"/>
    <w:styleLink w:val="WWNum22"/>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8">
    <w:nsid w:val="24E81FB1"/>
    <w:multiLevelType w:val="multilevel"/>
    <w:tmpl w:val="DD849324"/>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9">
    <w:nsid w:val="25C94001"/>
    <w:multiLevelType w:val="multilevel"/>
    <w:tmpl w:val="53F8BB40"/>
    <w:styleLink w:val="WWNum23"/>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0">
    <w:nsid w:val="2C5A41FB"/>
    <w:multiLevelType w:val="multilevel"/>
    <w:tmpl w:val="DB5E4EE0"/>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1">
    <w:nsid w:val="35E37105"/>
    <w:multiLevelType w:val="hybridMultilevel"/>
    <w:tmpl w:val="337CA1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428F2B0C"/>
    <w:multiLevelType w:val="hybridMultilevel"/>
    <w:tmpl w:val="6CCA1B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48AB1E99"/>
    <w:multiLevelType w:val="multilevel"/>
    <w:tmpl w:val="08E820DC"/>
    <w:styleLink w:val="WWNum16"/>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4">
    <w:nsid w:val="49005552"/>
    <w:multiLevelType w:val="multilevel"/>
    <w:tmpl w:val="0B40DD38"/>
    <w:styleLink w:val="WWNum2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5">
    <w:nsid w:val="4B622FC4"/>
    <w:multiLevelType w:val="multilevel"/>
    <w:tmpl w:val="60B4526C"/>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6">
    <w:nsid w:val="5805062A"/>
    <w:multiLevelType w:val="multilevel"/>
    <w:tmpl w:val="655AC1DA"/>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7">
    <w:nsid w:val="633070B4"/>
    <w:multiLevelType w:val="hybridMultilevel"/>
    <w:tmpl w:val="FDD8DA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DA17C11"/>
    <w:multiLevelType w:val="multilevel"/>
    <w:tmpl w:val="BCA0F546"/>
    <w:styleLink w:val="WWNum17"/>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9">
    <w:nsid w:val="783C5AE0"/>
    <w:multiLevelType w:val="hybridMultilevel"/>
    <w:tmpl w:val="32C87D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3"/>
  </w:num>
  <w:num w:numId="4">
    <w:abstractNumId w:val="18"/>
  </w:num>
  <w:num w:numId="5">
    <w:abstractNumId w:val="7"/>
  </w:num>
  <w:num w:numId="6">
    <w:abstractNumId w:val="9"/>
  </w:num>
  <w:num w:numId="7">
    <w:abstractNumId w:val="3"/>
  </w:num>
  <w:num w:numId="8">
    <w:abstractNumId w:val="14"/>
  </w:num>
  <w:num w:numId="9">
    <w:abstractNumId w:val="0"/>
    <w:lvlOverride w:ilvl="0"/>
  </w:num>
  <w:num w:numId="10">
    <w:abstractNumId w:val="16"/>
  </w:num>
  <w:num w:numId="11">
    <w:abstractNumId w:val="2"/>
    <w:lvlOverride w:ilvl="0"/>
  </w:num>
  <w:num w:numId="12">
    <w:abstractNumId w:val="13"/>
    <w:lvlOverride w:ilvl="0"/>
  </w:num>
  <w:num w:numId="13">
    <w:abstractNumId w:val="18"/>
    <w:lvlOverride w:ilvl="0"/>
  </w:num>
  <w:num w:numId="14">
    <w:abstractNumId w:val="8"/>
  </w:num>
  <w:num w:numId="15">
    <w:abstractNumId w:val="4"/>
  </w:num>
  <w:num w:numId="16">
    <w:abstractNumId w:val="7"/>
    <w:lvlOverride w:ilvl="0"/>
  </w:num>
  <w:num w:numId="17">
    <w:abstractNumId w:val="9"/>
    <w:lvlOverride w:ilvl="0"/>
  </w:num>
  <w:num w:numId="18">
    <w:abstractNumId w:val="1"/>
  </w:num>
  <w:num w:numId="19">
    <w:abstractNumId w:val="15"/>
  </w:num>
  <w:num w:numId="20">
    <w:abstractNumId w:val="10"/>
  </w:num>
  <w:num w:numId="21">
    <w:abstractNumId w:val="3"/>
    <w:lvlOverride w:ilvl="0"/>
  </w:num>
  <w:num w:numId="22">
    <w:abstractNumId w:val="14"/>
    <w:lvlOverride w:ilvl="0"/>
  </w:num>
  <w:num w:numId="23">
    <w:abstractNumId w:val="12"/>
  </w:num>
  <w:num w:numId="24">
    <w:abstractNumId w:val="5"/>
  </w:num>
  <w:num w:numId="25">
    <w:abstractNumId w:val="11"/>
  </w:num>
  <w:num w:numId="26">
    <w:abstractNumId w:val="19"/>
  </w:num>
  <w:num w:numId="27">
    <w:abstractNumId w:val="6"/>
  </w:num>
  <w:num w:numId="28">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5A2F89"/>
    <w:rsid w:val="0030282C"/>
    <w:rsid w:val="003624C8"/>
    <w:rsid w:val="003A4A46"/>
    <w:rsid w:val="005A2F89"/>
    <w:rsid w:val="00743254"/>
    <w:rsid w:val="00764428"/>
    <w:rsid w:val="00884994"/>
    <w:rsid w:val="00B56CA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4428"/>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5A2F89"/>
    <w:pPr>
      <w:suppressAutoHyphens/>
      <w:autoSpaceDN w:val="0"/>
      <w:spacing w:after="0" w:line="240" w:lineRule="auto"/>
      <w:textAlignment w:val="baseline"/>
    </w:pPr>
    <w:rPr>
      <w:rFonts w:ascii="Noto Sans" w:eastAsia="Calibri" w:hAnsi="Noto Sans" w:cs="Times New Roman"/>
      <w:kern w:val="3"/>
      <w:lang w:val="ca-ES"/>
    </w:rPr>
  </w:style>
  <w:style w:type="paragraph" w:styleId="Prrafodelista">
    <w:name w:val="List Paragraph"/>
    <w:basedOn w:val="Standard"/>
    <w:rsid w:val="005A2F89"/>
    <w:pPr>
      <w:ind w:left="720"/>
    </w:pPr>
  </w:style>
  <w:style w:type="numbering" w:customStyle="1" w:styleId="WWNum14">
    <w:name w:val="WWNum14"/>
    <w:basedOn w:val="Sinlista"/>
    <w:rsid w:val="005A2F89"/>
    <w:pPr>
      <w:numPr>
        <w:numId w:val="1"/>
      </w:numPr>
    </w:pPr>
  </w:style>
  <w:style w:type="numbering" w:customStyle="1" w:styleId="WWNum15">
    <w:name w:val="WWNum15"/>
    <w:basedOn w:val="Sinlista"/>
    <w:rsid w:val="005A2F89"/>
    <w:pPr>
      <w:numPr>
        <w:numId w:val="2"/>
      </w:numPr>
    </w:pPr>
  </w:style>
  <w:style w:type="numbering" w:customStyle="1" w:styleId="WWNum16">
    <w:name w:val="WWNum16"/>
    <w:basedOn w:val="Sinlista"/>
    <w:rsid w:val="005A2F89"/>
    <w:pPr>
      <w:numPr>
        <w:numId w:val="3"/>
      </w:numPr>
    </w:pPr>
  </w:style>
  <w:style w:type="numbering" w:customStyle="1" w:styleId="WWNum17">
    <w:name w:val="WWNum17"/>
    <w:basedOn w:val="Sinlista"/>
    <w:rsid w:val="005A2F89"/>
    <w:pPr>
      <w:numPr>
        <w:numId w:val="4"/>
      </w:numPr>
    </w:pPr>
  </w:style>
  <w:style w:type="numbering" w:customStyle="1" w:styleId="WWNum22">
    <w:name w:val="WWNum22"/>
    <w:basedOn w:val="Sinlista"/>
    <w:rsid w:val="005A2F89"/>
    <w:pPr>
      <w:numPr>
        <w:numId w:val="5"/>
      </w:numPr>
    </w:pPr>
  </w:style>
  <w:style w:type="numbering" w:customStyle="1" w:styleId="WWNum23">
    <w:name w:val="WWNum23"/>
    <w:basedOn w:val="Sinlista"/>
    <w:rsid w:val="005A2F89"/>
    <w:pPr>
      <w:numPr>
        <w:numId w:val="6"/>
      </w:numPr>
    </w:pPr>
  </w:style>
  <w:style w:type="numbering" w:customStyle="1" w:styleId="WWNum25">
    <w:name w:val="WWNum25"/>
    <w:basedOn w:val="Sinlista"/>
    <w:rsid w:val="005A2F89"/>
    <w:pPr>
      <w:numPr>
        <w:numId w:val="7"/>
      </w:numPr>
    </w:pPr>
  </w:style>
  <w:style w:type="numbering" w:customStyle="1" w:styleId="WWNum24">
    <w:name w:val="WWNum24"/>
    <w:basedOn w:val="Sinlista"/>
    <w:rsid w:val="005A2F89"/>
    <w:pPr>
      <w:numPr>
        <w:numId w:val="8"/>
      </w:numPr>
    </w:pPr>
  </w:style>
  <w:style w:type="paragraph" w:styleId="Encabezado">
    <w:name w:val="header"/>
    <w:basedOn w:val="Normal"/>
    <w:link w:val="EncabezadoCar"/>
    <w:uiPriority w:val="99"/>
    <w:unhideWhenUsed/>
    <w:rsid w:val="005A2F8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A2F89"/>
    <w:rPr>
      <w:lang w:val="ca-ES"/>
    </w:rPr>
  </w:style>
  <w:style w:type="paragraph" w:styleId="Piedepgina">
    <w:name w:val="footer"/>
    <w:basedOn w:val="Normal"/>
    <w:link w:val="PiedepginaCar"/>
    <w:uiPriority w:val="99"/>
    <w:semiHidden/>
    <w:unhideWhenUsed/>
    <w:rsid w:val="005A2F8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5A2F89"/>
    <w:rPr>
      <w:lang w:val="ca-ES"/>
    </w:rPr>
  </w:style>
  <w:style w:type="paragraph" w:styleId="Textodeglobo">
    <w:name w:val="Balloon Text"/>
    <w:basedOn w:val="Normal"/>
    <w:link w:val="TextodegloboCar"/>
    <w:uiPriority w:val="99"/>
    <w:semiHidden/>
    <w:unhideWhenUsed/>
    <w:rsid w:val="005A2F8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A2F89"/>
    <w:rPr>
      <w:rFonts w:ascii="Tahoma" w:hAnsi="Tahoma" w:cs="Tahoma"/>
      <w:sz w:val="16"/>
      <w:szCs w:val="16"/>
      <w:lang w:val="ca-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aib.es/govern/organigrama/area.do?coduo=196&amp;lang=c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14EEA6-2EE4-4DE8-BF90-F28672EE2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2304</Words>
  <Characters>12675</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Propietario</dc:creator>
  <cp:lastModifiedBy>Propietario</cp:lastModifiedBy>
  <cp:revision>1</cp:revision>
  <dcterms:created xsi:type="dcterms:W3CDTF">2020-04-21T07:09:00Z</dcterms:created>
  <dcterms:modified xsi:type="dcterms:W3CDTF">2020-04-21T07:28:00Z</dcterms:modified>
</cp:coreProperties>
</file>