
<file path=[Content_Types].xml><?xml version="1.0" encoding="utf-8"?>
<Types xmlns="http://schemas.openxmlformats.org/package/2006/content-types">
  <Default Extension="rels" ContentType="application/vnd.openxmlformats-package.relationships+xml"/>
  <Default Extension="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Types>
</file>

<file path=_rels/.rels><?xml version="1.0"?><Relationships xmlns="http://schemas.openxmlformats.org/package/2006/relationships"><Relationship Target="word/document.xml" Id="pkgRId0" Type="http://schemas.openxmlformats.org/officeDocument/2006/relationships/officeDocument"/></Relationships>
</file>

<file path=word/document.xml><?xml version="1.0" encoding="utf-8"?>
<w:document xmlns:w="http://schemas.openxmlformats.org/wordprocessingml/2006/main">
  <w:body>
    <w:p>
      <w:pPr>
        <w:spacing w:before="0" w:after="0" w:line="240"/>
        <w:ind w:right="0" w:left="0" w:firstLine="0"/>
        <w:jc w:val="both"/>
        <w:rPr>
          <w:rFonts w:ascii="Noto Sans" w:hAnsi="Noto Sans" w:cs="Noto Sans" w:eastAsia="Noto Sans"/>
          <w:b/>
          <w:color w:val="auto"/>
          <w:spacing w:val="0"/>
          <w:position w:val="0"/>
          <w:sz w:val="22"/>
          <w:shd w:fill="auto" w:val="clear"/>
        </w:rPr>
      </w:pPr>
      <w:r>
        <w:rPr>
          <w:rFonts w:ascii="Noto Sans" w:hAnsi="Noto Sans" w:cs="Noto Sans" w:eastAsia="Noto Sans"/>
          <w:b/>
          <w:color w:val="auto"/>
          <w:spacing w:val="0"/>
          <w:position w:val="0"/>
          <w:sz w:val="22"/>
          <w:shd w:fill="auto" w:val="clear"/>
        </w:rPr>
        <w:t xml:space="preserve">Instrucción 1/2019, de 19 de febrero de 2019, del director general de Cooperación, por la cual se establece el procedimiento de auditoría en la revisión de las cuentas justificativas de subvenciones concedidas al amparo del Decreto 15/2018, de 8 de junio, del régimen especial de las ayudas al exterior en materia de cooperación para el desarrollo y solidaridad internacional</w:t>
      </w:r>
    </w:p>
    <w:p>
      <w:pPr>
        <w:spacing w:before="0" w:after="0" w:line="240"/>
        <w:ind w:right="0" w:left="0" w:firstLine="0"/>
        <w:jc w:val="both"/>
        <w:rPr>
          <w:rFonts w:ascii="Noto Sans" w:hAnsi="Noto Sans" w:cs="Noto Sans" w:eastAsia="Noto Sans"/>
          <w:b/>
          <w:color w:val="auto"/>
          <w:spacing w:val="0"/>
          <w:position w:val="0"/>
          <w:sz w:val="22"/>
          <w:shd w:fill="auto" w:val="clear"/>
        </w:rPr>
      </w:pPr>
    </w:p>
    <w:p>
      <w:pPr>
        <w:tabs>
          <w:tab w:val="left" w:pos="8789" w:leader="none"/>
        </w:tabs>
        <w:spacing w:before="0" w:after="0" w:line="240"/>
        <w:ind w:right="49" w:left="0" w:firstLine="0"/>
        <w:jc w:val="both"/>
        <w:rPr>
          <w:rFonts w:ascii="Noto Sans" w:hAnsi="Noto Sans" w:cs="Noto Sans" w:eastAsia="Noto Sans"/>
          <w:color w:val="auto"/>
          <w:spacing w:val="0"/>
          <w:position w:val="0"/>
          <w:sz w:val="22"/>
          <w:shd w:fill="auto" w:val="clear"/>
        </w:rPr>
      </w:pPr>
      <w:r>
        <w:rPr>
          <w:rFonts w:ascii="Noto Sans" w:hAnsi="Noto Sans" w:cs="Noto Sans" w:eastAsia="Noto Sans"/>
          <w:color w:val="auto"/>
          <w:spacing w:val="0"/>
          <w:position w:val="0"/>
          <w:sz w:val="22"/>
          <w:shd w:fill="auto" w:val="clear"/>
        </w:rPr>
        <w:t xml:space="preserve">El Decreto 15/2018, de 8 de junio, del régimen especial de las ayudas al exterior en materia de cooperación para el desarrollo y solidaridad internacional y del Registro de organizaciones no gubernamentales de desarrollo de las Islas Baleares, en los artículos 30.</w:t>
      </w:r>
      <w:r>
        <w:rPr>
          <w:rFonts w:ascii="Noto Sans" w:hAnsi="Noto Sans" w:cs="Noto Sans" w:eastAsia="Noto Sans"/>
          <w:i/>
          <w:color w:val="auto"/>
          <w:spacing w:val="0"/>
          <w:position w:val="0"/>
          <w:sz w:val="22"/>
          <w:shd w:fill="auto" w:val="clear"/>
        </w:rPr>
        <w:t xml:space="preserve">c</w:t>
      </w:r>
      <w:r>
        <w:rPr>
          <w:rFonts w:ascii="Noto Sans" w:hAnsi="Noto Sans" w:cs="Noto Sans" w:eastAsia="Noto Sans"/>
          <w:color w:val="auto"/>
          <w:spacing w:val="0"/>
          <w:position w:val="0"/>
          <w:sz w:val="22"/>
          <w:shd w:fill="auto" w:val="clear"/>
        </w:rPr>
        <w:t xml:space="preserve"> y 35, prevé la justificación de las subvenciones mediante un informe de auditoría. Esta Instrucción, de conformidad con lo que prevé la disposición adicional única del Decreto 15/2018, pretende fijar los criterios de actuación de las empresas auditoras de cuentas en la realización de las tareas de revisión de cuentas justificativas de subvenciones de cooperación para el desarrollo.</w:t>
      </w:r>
    </w:p>
    <w:p>
      <w:pPr>
        <w:tabs>
          <w:tab w:val="left" w:pos="8789" w:leader="none"/>
        </w:tabs>
        <w:spacing w:before="0" w:after="0" w:line="240"/>
        <w:ind w:right="49" w:left="0" w:firstLine="0"/>
        <w:jc w:val="both"/>
        <w:rPr>
          <w:rFonts w:ascii="Noto Sans" w:hAnsi="Noto Sans" w:cs="Noto Sans" w:eastAsia="Noto Sans"/>
          <w:color w:val="auto"/>
          <w:spacing w:val="0"/>
          <w:position w:val="0"/>
          <w:sz w:val="22"/>
          <w:shd w:fill="auto" w:val="clear"/>
        </w:rPr>
      </w:pPr>
    </w:p>
    <w:p>
      <w:pPr>
        <w:tabs>
          <w:tab w:val="left" w:pos="8789" w:leader="none"/>
        </w:tabs>
        <w:spacing w:before="0" w:after="0" w:line="240"/>
        <w:ind w:right="49" w:left="0" w:firstLine="0"/>
        <w:jc w:val="both"/>
        <w:rPr>
          <w:rFonts w:ascii="Noto Sans" w:hAnsi="Noto Sans" w:cs="Noto Sans" w:eastAsia="Noto Sans"/>
          <w:color w:val="auto"/>
          <w:spacing w:val="0"/>
          <w:position w:val="0"/>
          <w:sz w:val="22"/>
          <w:shd w:fill="auto" w:val="clear"/>
        </w:rPr>
      </w:pPr>
      <w:r>
        <w:rPr>
          <w:rFonts w:ascii="Noto Sans" w:hAnsi="Noto Sans" w:cs="Noto Sans" w:eastAsia="Noto Sans"/>
          <w:color w:val="auto"/>
          <w:spacing w:val="0"/>
          <w:position w:val="0"/>
          <w:sz w:val="22"/>
          <w:shd w:fill="auto" w:val="clear"/>
        </w:rPr>
        <w:t xml:space="preserve">Por todo eso, dicto la siguiente</w:t>
      </w:r>
    </w:p>
    <w:p>
      <w:pPr>
        <w:tabs>
          <w:tab w:val="left" w:pos="8789" w:leader="none"/>
        </w:tabs>
        <w:spacing w:before="0" w:after="0" w:line="240"/>
        <w:ind w:right="49" w:left="0" w:firstLine="0"/>
        <w:jc w:val="both"/>
        <w:rPr>
          <w:rFonts w:ascii="Noto Sans" w:hAnsi="Noto Sans" w:cs="Noto Sans" w:eastAsia="Noto Sans"/>
          <w:color w:val="auto"/>
          <w:spacing w:val="0"/>
          <w:position w:val="0"/>
          <w:sz w:val="22"/>
          <w:shd w:fill="auto" w:val="clear"/>
        </w:rPr>
      </w:pPr>
    </w:p>
    <w:p>
      <w:pPr>
        <w:tabs>
          <w:tab w:val="left" w:pos="8789" w:leader="none"/>
        </w:tabs>
        <w:spacing w:before="0" w:after="0" w:line="240"/>
        <w:ind w:right="49" w:left="0" w:firstLine="0"/>
        <w:jc w:val="both"/>
        <w:rPr>
          <w:rFonts w:ascii="Noto Sans" w:hAnsi="Noto Sans" w:cs="Noto Sans" w:eastAsia="Noto Sans"/>
          <w:b/>
          <w:color w:val="auto"/>
          <w:spacing w:val="0"/>
          <w:position w:val="0"/>
          <w:sz w:val="22"/>
          <w:shd w:fill="auto" w:val="clear"/>
        </w:rPr>
      </w:pPr>
      <w:r>
        <w:rPr>
          <w:rFonts w:ascii="Noto Sans" w:hAnsi="Noto Sans" w:cs="Noto Sans" w:eastAsia="Noto Sans"/>
          <w:b/>
          <w:color w:val="auto"/>
          <w:spacing w:val="0"/>
          <w:position w:val="0"/>
          <w:sz w:val="22"/>
          <w:shd w:fill="auto" w:val="clear"/>
        </w:rPr>
        <w:t xml:space="preserve">INSTRUCCIÓN</w:t>
      </w:r>
    </w:p>
    <w:p>
      <w:pPr>
        <w:spacing w:before="0" w:after="0" w:line="240"/>
        <w:ind w:right="0" w:left="0" w:firstLine="0"/>
        <w:jc w:val="both"/>
        <w:rPr>
          <w:rFonts w:ascii="Noto Sans" w:hAnsi="Noto Sans" w:cs="Noto Sans" w:eastAsia="Noto Sans"/>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4"/>
          <w:shd w:fill="auto" w:val="clear"/>
        </w:rPr>
      </w:pPr>
      <w:r>
        <w:rPr>
          <w:rFonts w:ascii="Noto Sans" w:hAnsi="Noto Sans" w:cs="Noto Sans" w:eastAsia="Noto Sans"/>
          <w:b/>
          <w:color w:val="auto"/>
          <w:spacing w:val="0"/>
          <w:position w:val="0"/>
          <w:sz w:val="22"/>
          <w:shd w:fill="auto" w:val="clear"/>
        </w:rPr>
        <w:t xml:space="preserve">1. Auditoría de cuenta justificativa</w:t>
      </w:r>
    </w:p>
    <w:p>
      <w:pPr>
        <w:spacing w:before="0" w:after="0" w:line="240"/>
        <w:ind w:right="0" w:left="0" w:firstLine="0"/>
        <w:jc w:val="both"/>
        <w:rPr>
          <w:rFonts w:ascii="Arial" w:hAnsi="Arial" w:cs="Arial" w:eastAsia="Arial"/>
          <w:color w:val="auto"/>
          <w:spacing w:val="0"/>
          <w:position w:val="0"/>
          <w:sz w:val="24"/>
          <w:shd w:fill="auto" w:val="clear"/>
        </w:rPr>
      </w:pPr>
    </w:p>
    <w:p>
      <w:pPr>
        <w:spacing w:before="0" w:after="0" w:line="240"/>
        <w:ind w:right="0" w:left="0" w:firstLine="0"/>
        <w:jc w:val="both"/>
        <w:rPr>
          <w:rFonts w:ascii="Noto Sans" w:hAnsi="Noto Sans" w:cs="Noto Sans" w:eastAsia="Noto Sans"/>
          <w:color w:val="auto"/>
          <w:spacing w:val="0"/>
          <w:position w:val="0"/>
          <w:sz w:val="22"/>
          <w:shd w:fill="auto" w:val="clear"/>
        </w:rPr>
      </w:pPr>
      <w:r>
        <w:rPr>
          <w:rFonts w:ascii="Noto Sans" w:hAnsi="Noto Sans" w:cs="Noto Sans" w:eastAsia="Noto Sans"/>
          <w:color w:val="auto"/>
          <w:spacing w:val="0"/>
          <w:position w:val="0"/>
          <w:sz w:val="22"/>
          <w:shd w:fill="auto" w:val="clear"/>
        </w:rPr>
        <w:t xml:space="preserve">La auditoría consiste en la emisión, por parte del auditor, de un informe sobre si la cuenta justificativa se ha hecho de acuerdo con la normativa aplicable y, muy especialmente, sobre la elegibilidad de los gastos imputadas a la subvención y sobre la aplicación correcta de los fondos públicos.</w:t>
      </w:r>
    </w:p>
    <w:p>
      <w:pPr>
        <w:spacing w:before="0" w:after="0" w:line="240"/>
        <w:ind w:right="0" w:left="0" w:firstLine="0"/>
        <w:jc w:val="left"/>
        <w:rPr>
          <w:rFonts w:ascii="Noto Sans" w:hAnsi="Noto Sans" w:cs="Noto Sans" w:eastAsia="Noto Sans"/>
          <w:color w:val="auto"/>
          <w:spacing w:val="0"/>
          <w:position w:val="0"/>
          <w:sz w:val="22"/>
          <w:shd w:fill="auto" w:val="clear"/>
        </w:rPr>
      </w:pPr>
    </w:p>
    <w:p>
      <w:pPr>
        <w:spacing w:before="0" w:after="0" w:line="240"/>
        <w:ind w:right="0" w:left="0" w:firstLine="0"/>
        <w:jc w:val="left"/>
        <w:rPr>
          <w:rFonts w:ascii="Noto Sans" w:hAnsi="Noto Sans" w:cs="Noto Sans" w:eastAsia="Noto Sans"/>
          <w:color w:val="auto"/>
          <w:spacing w:val="0"/>
          <w:position w:val="0"/>
          <w:sz w:val="24"/>
          <w:shd w:fill="auto" w:val="clear"/>
        </w:rPr>
      </w:pPr>
      <w:r>
        <w:rPr>
          <w:rFonts w:ascii="Noto Sans" w:hAnsi="Noto Sans" w:cs="Noto Sans" w:eastAsia="Noto Sans"/>
          <w:b/>
          <w:color w:val="auto"/>
          <w:spacing w:val="0"/>
          <w:position w:val="0"/>
          <w:sz w:val="22"/>
          <w:shd w:fill="auto" w:val="clear"/>
        </w:rPr>
        <w:t xml:space="preserve">2. Empresa auditora</w:t>
      </w:r>
    </w:p>
    <w:p>
      <w:pPr>
        <w:spacing w:before="0" w:after="0" w:line="240"/>
        <w:ind w:right="0" w:left="0" w:firstLine="0"/>
        <w:jc w:val="left"/>
        <w:rPr>
          <w:rFonts w:ascii="Noto Sans" w:hAnsi="Noto Sans" w:cs="Noto Sans" w:eastAsia="Noto Sans"/>
          <w:color w:val="auto"/>
          <w:spacing w:val="0"/>
          <w:position w:val="0"/>
          <w:sz w:val="24"/>
          <w:shd w:fill="auto" w:val="clear"/>
        </w:rPr>
      </w:pPr>
    </w:p>
    <w:p>
      <w:pPr>
        <w:spacing w:before="0" w:after="0" w:line="240"/>
        <w:ind w:right="0" w:left="0" w:firstLine="0"/>
        <w:jc w:val="both"/>
        <w:rPr>
          <w:rFonts w:ascii="Noto Sans" w:hAnsi="Noto Sans" w:cs="Noto Sans" w:eastAsia="Noto Sans"/>
          <w:color w:val="auto"/>
          <w:spacing w:val="0"/>
          <w:position w:val="0"/>
          <w:sz w:val="22"/>
          <w:shd w:fill="auto" w:val="clear"/>
        </w:rPr>
      </w:pPr>
      <w:r>
        <w:rPr>
          <w:rFonts w:ascii="Noto Sans" w:hAnsi="Noto Sans" w:cs="Noto Sans" w:eastAsia="Noto Sans"/>
          <w:color w:val="auto"/>
          <w:spacing w:val="0"/>
          <w:position w:val="0"/>
          <w:sz w:val="22"/>
          <w:shd w:fill="auto" w:val="clear"/>
        </w:rPr>
        <w:t xml:space="preserve">La auditoría la tiene que hacer una empresa auditora de cuentas, la cual tiene que constar en el ROAC (Registro Oficial de Auditores de Cuentas), dependiente del Instituto de Contabilidad y Auditoría de Cuentas, adscrito al Ministerio de Economía y Hacienda del Gobierno del Estado español.</w:t>
      </w:r>
    </w:p>
    <w:p>
      <w:pPr>
        <w:spacing w:before="0" w:after="0" w:line="240"/>
        <w:ind w:right="0" w:left="0" w:firstLine="0"/>
        <w:jc w:val="both"/>
        <w:rPr>
          <w:rFonts w:ascii="Noto Sans" w:hAnsi="Noto Sans" w:cs="Noto Sans" w:eastAsia="Noto Sans"/>
          <w:color w:val="auto"/>
          <w:spacing w:val="0"/>
          <w:position w:val="0"/>
          <w:sz w:val="22"/>
          <w:shd w:fill="auto" w:val="clear"/>
        </w:rPr>
      </w:pPr>
    </w:p>
    <w:p>
      <w:pPr>
        <w:spacing w:before="0" w:after="0" w:line="240"/>
        <w:ind w:right="49" w:left="0" w:firstLine="0"/>
        <w:jc w:val="both"/>
        <w:rPr>
          <w:rFonts w:ascii="Noto Sans" w:hAnsi="Noto Sans" w:cs="Noto Sans" w:eastAsia="Noto Sans"/>
          <w:color w:val="auto"/>
          <w:spacing w:val="0"/>
          <w:position w:val="0"/>
          <w:sz w:val="22"/>
          <w:shd w:fill="auto" w:val="clear"/>
        </w:rPr>
      </w:pPr>
      <w:r>
        <w:rPr>
          <w:rFonts w:ascii="Noto Sans" w:hAnsi="Noto Sans" w:cs="Noto Sans" w:eastAsia="Noto Sans"/>
          <w:color w:val="auto"/>
          <w:spacing w:val="0"/>
          <w:position w:val="0"/>
          <w:sz w:val="22"/>
          <w:shd w:fill="auto" w:val="clear"/>
        </w:rPr>
        <w:t xml:space="preserve">No obstante, cuando la subvención tenga por objeto financiar una intervención en el extranjero, pueden llevar a cabo la auditoría empresas auditoras que desarrollen su actividad en el país donde se tenga que hacer la revisión, siempre que en este país haya un régimen de habilitación para el ejercicio de la profesión de auditoría de cuentas. Si en el país donde se lleva a cabo la intervención no existe este sistema de habilitación, puede hacer la revisión una empresa auditora establecida en el país, siempre que la designe el órgano que concede la ayuda, o la ratifique a propuesta de la entidad beneficiaria, de acuerdo con criterios técnicos que garanticen la calidad adecuada.</w:t>
      </w:r>
    </w:p>
    <w:p>
      <w:pPr>
        <w:spacing w:before="0" w:after="0" w:line="240"/>
        <w:ind w:right="0" w:left="0" w:firstLine="0"/>
        <w:jc w:val="both"/>
        <w:rPr>
          <w:rFonts w:ascii="Noto Sans" w:hAnsi="Noto Sans" w:cs="Noto Sans" w:eastAsia="Noto Sans"/>
          <w:color w:val="auto"/>
          <w:spacing w:val="0"/>
          <w:position w:val="0"/>
          <w:sz w:val="22"/>
          <w:shd w:fill="auto" w:val="clear"/>
        </w:rPr>
      </w:pPr>
    </w:p>
    <w:p>
      <w:pPr>
        <w:spacing w:before="0" w:after="0" w:line="240"/>
        <w:ind w:right="0" w:left="0" w:firstLine="0"/>
        <w:jc w:val="both"/>
        <w:rPr>
          <w:rFonts w:ascii="Noto Sans" w:hAnsi="Noto Sans" w:cs="Noto Sans" w:eastAsia="Noto Sans"/>
          <w:color w:val="auto"/>
          <w:spacing w:val="0"/>
          <w:position w:val="0"/>
          <w:sz w:val="22"/>
          <w:shd w:fill="auto" w:val="clear"/>
        </w:rPr>
      </w:pPr>
      <w:r>
        <w:rPr>
          <w:rFonts w:ascii="Noto Sans" w:hAnsi="Noto Sans" w:cs="Noto Sans" w:eastAsia="Noto Sans"/>
          <w:color w:val="auto"/>
          <w:spacing w:val="0"/>
          <w:position w:val="0"/>
          <w:sz w:val="22"/>
          <w:shd w:fill="auto" w:val="clear"/>
        </w:rPr>
        <w:t xml:space="preserve">En el supuesto de que la entidad beneficiaria de la subvención esté obligada a auditar sus cuentas anuales, la revisión de la cuenta justificativa la tiene que hacer la misma empresa auditora.</w:t>
      </w:r>
    </w:p>
    <w:p>
      <w:pPr>
        <w:spacing w:before="0" w:after="0" w:line="240"/>
        <w:ind w:right="0" w:left="0" w:firstLine="0"/>
        <w:jc w:val="left"/>
        <w:rPr>
          <w:rFonts w:ascii="Noto Sans" w:hAnsi="Noto Sans" w:cs="Noto Sans" w:eastAsia="Noto Sans"/>
          <w:color w:val="auto"/>
          <w:spacing w:val="0"/>
          <w:position w:val="0"/>
          <w:sz w:val="22"/>
          <w:shd w:fill="auto" w:val="clear"/>
        </w:rPr>
      </w:pPr>
    </w:p>
    <w:p>
      <w:pPr>
        <w:spacing w:before="0" w:after="0" w:line="240"/>
        <w:ind w:right="0" w:left="0" w:firstLine="0"/>
        <w:jc w:val="left"/>
        <w:rPr>
          <w:rFonts w:ascii="Noto Sans" w:hAnsi="Noto Sans" w:cs="Noto Sans" w:eastAsia="Noto Sans"/>
          <w:b/>
          <w:color w:val="auto"/>
          <w:spacing w:val="0"/>
          <w:position w:val="0"/>
          <w:sz w:val="22"/>
          <w:shd w:fill="auto" w:val="clear"/>
        </w:rPr>
      </w:pPr>
      <w:r>
        <w:rPr>
          <w:rFonts w:ascii="Noto Sans" w:hAnsi="Noto Sans" w:cs="Noto Sans" w:eastAsia="Noto Sans"/>
          <w:b/>
          <w:color w:val="auto"/>
          <w:spacing w:val="0"/>
          <w:position w:val="0"/>
          <w:sz w:val="22"/>
          <w:shd w:fill="auto" w:val="clear"/>
        </w:rPr>
        <w:t xml:space="preserve">3. Contrato entre la entidad beneficiaria y la empresa auditora</w:t>
      </w:r>
    </w:p>
    <w:p>
      <w:pPr>
        <w:spacing w:before="0" w:after="0" w:line="240"/>
        <w:ind w:right="0" w:left="0" w:firstLine="0"/>
        <w:jc w:val="left"/>
        <w:rPr>
          <w:rFonts w:ascii="Noto Sans" w:hAnsi="Noto Sans" w:cs="Noto Sans" w:eastAsia="Noto Sans"/>
          <w:b/>
          <w:color w:val="auto"/>
          <w:spacing w:val="0"/>
          <w:position w:val="0"/>
          <w:sz w:val="22"/>
          <w:shd w:fill="auto" w:val="clear"/>
        </w:rPr>
      </w:pPr>
    </w:p>
    <w:p>
      <w:pPr>
        <w:spacing w:before="0" w:after="0" w:line="240"/>
        <w:ind w:right="0" w:left="0" w:firstLine="0"/>
        <w:jc w:val="both"/>
        <w:rPr>
          <w:rFonts w:ascii="Noto Sans" w:hAnsi="Noto Sans" w:cs="Noto Sans" w:eastAsia="Noto Sans"/>
          <w:color w:val="auto"/>
          <w:spacing w:val="0"/>
          <w:position w:val="0"/>
          <w:sz w:val="22"/>
          <w:shd w:fill="auto" w:val="clear"/>
        </w:rPr>
      </w:pPr>
      <w:r>
        <w:rPr>
          <w:rFonts w:ascii="Noto Sans" w:hAnsi="Noto Sans" w:cs="Noto Sans" w:eastAsia="Noto Sans"/>
          <w:color w:val="auto"/>
          <w:spacing w:val="0"/>
          <w:position w:val="0"/>
          <w:sz w:val="22"/>
          <w:shd w:fill="auto" w:val="clear"/>
        </w:rPr>
        <w:t xml:space="preserve">La entidad beneficiaria de la subvención y la empresa auditora tienen que suscribir un contrato con el contenido mínimo siguiente:</w:t>
      </w:r>
    </w:p>
    <w:p>
      <w:pPr>
        <w:spacing w:before="0" w:after="0" w:line="240"/>
        <w:ind w:right="0" w:left="0" w:firstLine="0"/>
        <w:jc w:val="both"/>
        <w:rPr>
          <w:rFonts w:ascii="Noto Sans" w:hAnsi="Noto Sans" w:cs="Noto Sans" w:eastAsia="Noto Sans"/>
          <w:color w:val="auto"/>
          <w:spacing w:val="0"/>
          <w:position w:val="0"/>
          <w:sz w:val="22"/>
          <w:shd w:fill="auto" w:val="clear"/>
        </w:rPr>
      </w:pPr>
    </w:p>
    <w:p>
      <w:pPr>
        <w:numPr>
          <w:ilvl w:val="0"/>
          <w:numId w:val="10"/>
        </w:numPr>
        <w:tabs>
          <w:tab w:val="left" w:pos="0" w:leader="none"/>
        </w:tabs>
        <w:suppressAutoHyphens w:val="true"/>
        <w:spacing w:before="0" w:after="0" w:line="240"/>
        <w:ind w:right="0" w:left="426" w:hanging="360"/>
        <w:jc w:val="both"/>
        <w:rPr>
          <w:rFonts w:ascii="Noto Sans" w:hAnsi="Noto Sans" w:cs="Noto Sans" w:eastAsia="Noto Sans"/>
          <w:color w:val="auto"/>
          <w:spacing w:val="0"/>
          <w:position w:val="0"/>
          <w:sz w:val="22"/>
          <w:shd w:fill="auto" w:val="clear"/>
        </w:rPr>
      </w:pPr>
      <w:r>
        <w:rPr>
          <w:rFonts w:ascii="Noto Sans" w:hAnsi="Noto Sans" w:cs="Noto Sans" w:eastAsia="Noto Sans"/>
          <w:color w:val="auto"/>
          <w:spacing w:val="0"/>
          <w:position w:val="0"/>
          <w:sz w:val="22"/>
          <w:shd w:fill="auto" w:val="clear"/>
        </w:rPr>
        <w:t xml:space="preserve">Obligación de la entidad beneficiaria de facilitar a la empresa auditora de cuentas la cuenta justificativa, y de poner a su disposición todos los documentos, libros y registros que le solicite para efectuar la revisión.</w:t>
      </w:r>
    </w:p>
    <w:p>
      <w:pPr>
        <w:numPr>
          <w:ilvl w:val="0"/>
          <w:numId w:val="10"/>
        </w:numPr>
        <w:tabs>
          <w:tab w:val="left" w:pos="0" w:leader="none"/>
        </w:tabs>
        <w:suppressAutoHyphens w:val="true"/>
        <w:spacing w:before="0" w:after="0" w:line="240"/>
        <w:ind w:right="0" w:left="426" w:hanging="360"/>
        <w:jc w:val="both"/>
        <w:rPr>
          <w:rFonts w:ascii="Noto Sans" w:hAnsi="Noto Sans" w:cs="Noto Sans" w:eastAsia="Noto Sans"/>
          <w:color w:val="auto"/>
          <w:spacing w:val="0"/>
          <w:position w:val="0"/>
          <w:sz w:val="22"/>
          <w:shd w:fill="auto" w:val="clear"/>
        </w:rPr>
      </w:pPr>
      <w:r>
        <w:rPr>
          <w:rFonts w:ascii="Noto Sans" w:hAnsi="Noto Sans" w:cs="Noto Sans" w:eastAsia="Noto Sans"/>
          <w:color w:val="auto"/>
          <w:spacing w:val="0"/>
          <w:position w:val="0"/>
          <w:sz w:val="22"/>
          <w:shd w:fill="auto" w:val="clear"/>
        </w:rPr>
        <w:t xml:space="preserve">Obligación de la empresa auditora de hacer la revisión de la cuenta justificativa y de emitir un informe según lo que prevén la Orden EHA/1434/2007, de 17 de mayo, por la cual se aprueba la norma de actuación de los auditores de cuentas en la realización de los trabajos de revisión de cuentas justificativas de subvenciones, en el ámbito del sector público estatal y de esta Instrucción. El trabajo de la empresa auditora es comprobar que la memoria económica final presentada por la entidad beneficiaria es correcta.</w:t>
      </w:r>
    </w:p>
    <w:p>
      <w:pPr>
        <w:numPr>
          <w:ilvl w:val="0"/>
          <w:numId w:val="10"/>
        </w:numPr>
        <w:tabs>
          <w:tab w:val="left" w:pos="0" w:leader="none"/>
        </w:tabs>
        <w:suppressAutoHyphens w:val="true"/>
        <w:spacing w:before="0" w:after="0" w:line="240"/>
        <w:ind w:right="0" w:left="426" w:hanging="360"/>
        <w:jc w:val="both"/>
        <w:rPr>
          <w:rFonts w:ascii="Noto Sans" w:hAnsi="Noto Sans" w:cs="Noto Sans" w:eastAsia="Noto Sans"/>
          <w:color w:val="auto"/>
          <w:spacing w:val="0"/>
          <w:position w:val="0"/>
          <w:sz w:val="22"/>
          <w:shd w:fill="auto" w:val="clear"/>
        </w:rPr>
      </w:pPr>
      <w:r>
        <w:rPr>
          <w:rFonts w:ascii="Noto Sans" w:hAnsi="Noto Sans" w:cs="Noto Sans" w:eastAsia="Noto Sans"/>
          <w:color w:val="auto"/>
          <w:spacing w:val="0"/>
          <w:position w:val="0"/>
          <w:sz w:val="22"/>
          <w:shd w:fill="auto" w:val="clear"/>
        </w:rPr>
        <w:t xml:space="preserve">Sumisión a la normativa vigente sobre auditoría de cuentas en relación con la independencia y las incompatibilidades de la empresa auditora.</w:t>
      </w:r>
    </w:p>
    <w:p>
      <w:pPr>
        <w:numPr>
          <w:ilvl w:val="0"/>
          <w:numId w:val="10"/>
        </w:numPr>
        <w:tabs>
          <w:tab w:val="left" w:pos="0" w:leader="none"/>
        </w:tabs>
        <w:suppressAutoHyphens w:val="true"/>
        <w:spacing w:before="0" w:after="0" w:line="240"/>
        <w:ind w:right="0" w:left="426" w:hanging="360"/>
        <w:jc w:val="both"/>
        <w:rPr>
          <w:rFonts w:ascii="Noto Sans" w:hAnsi="Noto Sans" w:cs="Noto Sans" w:eastAsia="Noto Sans"/>
          <w:color w:val="auto"/>
          <w:spacing w:val="0"/>
          <w:position w:val="0"/>
          <w:sz w:val="22"/>
          <w:shd w:fill="auto" w:val="clear"/>
        </w:rPr>
      </w:pPr>
      <w:r>
        <w:rPr>
          <w:rFonts w:ascii="Noto Sans" w:hAnsi="Noto Sans" w:cs="Noto Sans" w:eastAsia="Noto Sans"/>
          <w:color w:val="auto"/>
          <w:spacing w:val="0"/>
          <w:position w:val="0"/>
          <w:sz w:val="22"/>
          <w:shd w:fill="auto" w:val="clear"/>
        </w:rPr>
        <w:t xml:space="preserve">Deber de confidencialidad de la empresa auditora, de acuerdo con lo que prevé la Orden EHA/1434/2007.</w:t>
      </w:r>
    </w:p>
    <w:p>
      <w:pPr>
        <w:numPr>
          <w:ilvl w:val="0"/>
          <w:numId w:val="10"/>
        </w:numPr>
        <w:tabs>
          <w:tab w:val="left" w:pos="0" w:leader="none"/>
        </w:tabs>
        <w:suppressAutoHyphens w:val="true"/>
        <w:spacing w:before="0" w:after="0" w:line="240"/>
        <w:ind w:right="0" w:left="426" w:hanging="360"/>
        <w:jc w:val="both"/>
        <w:rPr>
          <w:rFonts w:ascii="Noto Sans" w:hAnsi="Noto Sans" w:cs="Noto Sans" w:eastAsia="Noto Sans"/>
          <w:color w:val="auto"/>
          <w:spacing w:val="0"/>
          <w:position w:val="0"/>
          <w:sz w:val="22"/>
          <w:shd w:fill="auto" w:val="clear"/>
        </w:rPr>
      </w:pPr>
      <w:r>
        <w:rPr>
          <w:rFonts w:ascii="Noto Sans" w:hAnsi="Noto Sans" w:cs="Noto Sans" w:eastAsia="Noto Sans"/>
          <w:color w:val="auto"/>
          <w:spacing w:val="0"/>
          <w:position w:val="0"/>
          <w:sz w:val="22"/>
          <w:shd w:fill="auto" w:val="clear"/>
        </w:rPr>
        <w:t xml:space="preserve">Compromiso de la entidad beneficiaria de autorizar la comunicación entre auditores prevista en el apartado 1.</w:t>
      </w:r>
      <w:r>
        <w:rPr>
          <w:rFonts w:ascii="Noto Sans" w:hAnsi="Noto Sans" w:cs="Noto Sans" w:eastAsia="Noto Sans"/>
          <w:i/>
          <w:color w:val="auto"/>
          <w:spacing w:val="0"/>
          <w:position w:val="0"/>
          <w:sz w:val="22"/>
          <w:shd w:fill="auto" w:val="clear"/>
        </w:rPr>
        <w:t xml:space="preserve">c</w:t>
      </w:r>
      <w:r>
        <w:rPr>
          <w:rFonts w:ascii="Noto Sans" w:hAnsi="Noto Sans" w:cs="Noto Sans" w:eastAsia="Noto Sans"/>
          <w:color w:val="auto"/>
          <w:spacing w:val="0"/>
          <w:position w:val="0"/>
          <w:sz w:val="22"/>
          <w:shd w:fill="auto" w:val="clear"/>
        </w:rPr>
        <w:t xml:space="preserve"> del artículo 3 de la Orden EHA/1434/2007.</w:t>
      </w:r>
    </w:p>
    <w:p>
      <w:pPr>
        <w:numPr>
          <w:ilvl w:val="0"/>
          <w:numId w:val="10"/>
        </w:numPr>
        <w:tabs>
          <w:tab w:val="left" w:pos="0" w:leader="none"/>
        </w:tabs>
        <w:suppressAutoHyphens w:val="true"/>
        <w:spacing w:before="0" w:after="0" w:line="240"/>
        <w:ind w:right="0" w:left="426" w:hanging="360"/>
        <w:jc w:val="both"/>
        <w:rPr>
          <w:rFonts w:ascii="Noto Sans" w:hAnsi="Noto Sans" w:cs="Noto Sans" w:eastAsia="Noto Sans"/>
          <w:color w:val="auto"/>
          <w:spacing w:val="0"/>
          <w:position w:val="0"/>
          <w:sz w:val="22"/>
          <w:shd w:fill="auto" w:val="clear"/>
        </w:rPr>
      </w:pPr>
      <w:r>
        <w:rPr>
          <w:rFonts w:ascii="Noto Sans" w:hAnsi="Noto Sans" w:cs="Noto Sans" w:eastAsia="Noto Sans"/>
          <w:color w:val="auto"/>
          <w:spacing w:val="0"/>
          <w:position w:val="0"/>
          <w:sz w:val="22"/>
          <w:shd w:fill="auto" w:val="clear"/>
        </w:rPr>
        <w:t xml:space="preserve">Planificación temporal de la revisión y plazos de entrega del informe.</w:t>
      </w:r>
    </w:p>
    <w:p>
      <w:pPr>
        <w:numPr>
          <w:ilvl w:val="0"/>
          <w:numId w:val="10"/>
        </w:numPr>
        <w:tabs>
          <w:tab w:val="left" w:pos="0" w:leader="none"/>
        </w:tabs>
        <w:suppressAutoHyphens w:val="true"/>
        <w:spacing w:before="0" w:after="0" w:line="240"/>
        <w:ind w:right="0" w:left="426" w:hanging="360"/>
        <w:jc w:val="both"/>
        <w:rPr>
          <w:rFonts w:ascii="Noto Sans" w:hAnsi="Noto Sans" w:cs="Noto Sans" w:eastAsia="Noto Sans"/>
          <w:color w:val="auto"/>
          <w:spacing w:val="0"/>
          <w:position w:val="0"/>
          <w:sz w:val="22"/>
          <w:shd w:fill="auto" w:val="clear"/>
        </w:rPr>
      </w:pPr>
      <w:r>
        <w:rPr>
          <w:rFonts w:ascii="Noto Sans" w:hAnsi="Noto Sans" w:cs="Noto Sans" w:eastAsia="Noto Sans"/>
          <w:color w:val="auto"/>
          <w:spacing w:val="0"/>
          <w:position w:val="0"/>
          <w:sz w:val="22"/>
          <w:shd w:fill="auto" w:val="clear"/>
        </w:rPr>
        <w:t xml:space="preserve">Honorarios que tiene que percibir la empresa auditora, con indicación de las horas estimadas para la realización del trabajo.</w:t>
      </w:r>
    </w:p>
    <w:p>
      <w:pPr>
        <w:spacing w:before="0" w:after="0" w:line="240"/>
        <w:ind w:right="0" w:left="0" w:firstLine="0"/>
        <w:jc w:val="left"/>
        <w:rPr>
          <w:rFonts w:ascii="Noto Sans" w:hAnsi="Noto Sans" w:cs="Noto Sans" w:eastAsia="Noto Sans"/>
          <w:color w:val="auto"/>
          <w:spacing w:val="0"/>
          <w:position w:val="0"/>
          <w:sz w:val="22"/>
          <w:shd w:fill="auto" w:val="clear"/>
        </w:rPr>
      </w:pPr>
    </w:p>
    <w:p>
      <w:pPr>
        <w:spacing w:before="0" w:after="0" w:line="240"/>
        <w:ind w:right="0" w:left="0" w:firstLine="0"/>
        <w:jc w:val="left"/>
        <w:rPr>
          <w:rFonts w:ascii="Noto Sans" w:hAnsi="Noto Sans" w:cs="Noto Sans" w:eastAsia="Noto Sans"/>
          <w:b/>
          <w:color w:val="auto"/>
          <w:spacing w:val="0"/>
          <w:position w:val="0"/>
          <w:sz w:val="22"/>
          <w:shd w:fill="auto" w:val="clear"/>
        </w:rPr>
      </w:pPr>
      <w:r>
        <w:rPr>
          <w:rFonts w:ascii="Noto Sans" w:hAnsi="Noto Sans" w:cs="Noto Sans" w:eastAsia="Noto Sans"/>
          <w:b/>
          <w:color w:val="auto"/>
          <w:spacing w:val="0"/>
          <w:position w:val="0"/>
          <w:sz w:val="22"/>
          <w:shd w:fill="auto" w:val="clear"/>
        </w:rPr>
        <w:t xml:space="preserve">4.</w:t>
      </w:r>
      <w:r>
        <w:rPr>
          <w:rFonts w:ascii="Noto Sans" w:hAnsi="Noto Sans" w:cs="Noto Sans" w:eastAsia="Noto Sans"/>
          <w:color w:val="auto"/>
          <w:spacing w:val="0"/>
          <w:position w:val="0"/>
          <w:sz w:val="22"/>
          <w:shd w:fill="auto" w:val="clear"/>
        </w:rPr>
        <w:t xml:space="preserve"> </w:t>
      </w:r>
      <w:r>
        <w:rPr>
          <w:rFonts w:ascii="Noto Sans" w:hAnsi="Noto Sans" w:cs="Noto Sans" w:eastAsia="Noto Sans"/>
          <w:b/>
          <w:color w:val="auto"/>
          <w:spacing w:val="0"/>
          <w:position w:val="0"/>
          <w:sz w:val="22"/>
          <w:shd w:fill="auto" w:val="clear"/>
        </w:rPr>
        <w:t xml:space="preserve">Informe de auditoría</w:t>
      </w:r>
    </w:p>
    <w:p>
      <w:pPr>
        <w:spacing w:before="0" w:after="0" w:line="240"/>
        <w:ind w:right="0" w:left="0" w:firstLine="0"/>
        <w:jc w:val="left"/>
        <w:rPr>
          <w:rFonts w:ascii="Noto Sans" w:hAnsi="Noto Sans" w:cs="Noto Sans" w:eastAsia="Noto Sans"/>
          <w:b/>
          <w:color w:val="auto"/>
          <w:spacing w:val="0"/>
          <w:position w:val="0"/>
          <w:sz w:val="22"/>
          <w:shd w:fill="auto" w:val="clear"/>
        </w:rPr>
      </w:pPr>
    </w:p>
    <w:p>
      <w:pPr>
        <w:spacing w:before="0" w:after="0" w:line="240"/>
        <w:ind w:right="0" w:left="0" w:firstLine="0"/>
        <w:jc w:val="left"/>
        <w:rPr>
          <w:rFonts w:ascii="Noto Sans" w:hAnsi="Noto Sans" w:cs="Noto Sans" w:eastAsia="Noto Sans"/>
          <w:color w:val="auto"/>
          <w:spacing w:val="0"/>
          <w:position w:val="0"/>
          <w:sz w:val="22"/>
          <w:shd w:fill="auto" w:val="clear"/>
        </w:rPr>
      </w:pPr>
      <w:r>
        <w:rPr>
          <w:rFonts w:ascii="Noto Sans" w:hAnsi="Noto Sans" w:cs="Noto Sans" w:eastAsia="Noto Sans"/>
          <w:color w:val="auto"/>
          <w:spacing w:val="0"/>
          <w:position w:val="0"/>
          <w:sz w:val="22"/>
          <w:shd w:fill="auto" w:val="clear"/>
        </w:rPr>
        <w:t xml:space="preserve">La empresa auditora tiene que emitir un informe, que tendrá que presentar por duplicado, en papel y en formato electrónico, en qué se detallen las comprobaciones realizadas y se comenten todos los hechos que puedan suponer un incumplimiento, por parte de la entidad beneficiaria, de la normativa aplicable o de las condiciones establecidas para la obtención de la subvención. Además, el informe de auditoría tiene que contener obligatoriamente la información siguiente:</w:t>
      </w:r>
    </w:p>
    <w:p>
      <w:pPr>
        <w:spacing w:before="0" w:after="0" w:line="240"/>
        <w:ind w:right="0" w:left="0" w:firstLine="0"/>
        <w:jc w:val="left"/>
        <w:rPr>
          <w:rFonts w:ascii="Noto Sans" w:hAnsi="Noto Sans" w:cs="Noto Sans" w:eastAsia="Noto Sans"/>
          <w:color w:val="auto"/>
          <w:spacing w:val="0"/>
          <w:position w:val="0"/>
          <w:sz w:val="22"/>
          <w:shd w:fill="auto" w:val="clear"/>
        </w:rPr>
      </w:pPr>
    </w:p>
    <w:p>
      <w:pPr>
        <w:numPr>
          <w:ilvl w:val="0"/>
          <w:numId w:val="12"/>
        </w:numPr>
        <w:tabs>
          <w:tab w:val="left" w:pos="0" w:leader="none"/>
        </w:tabs>
        <w:suppressAutoHyphens w:val="true"/>
        <w:spacing w:before="0" w:after="0" w:line="240"/>
        <w:ind w:right="0" w:left="426" w:hanging="360"/>
        <w:jc w:val="left"/>
        <w:rPr>
          <w:rFonts w:ascii="Noto Sans" w:hAnsi="Noto Sans" w:cs="Noto Sans" w:eastAsia="Noto Sans"/>
          <w:color w:val="auto"/>
          <w:spacing w:val="0"/>
          <w:position w:val="0"/>
          <w:sz w:val="22"/>
          <w:shd w:fill="auto" w:val="clear"/>
        </w:rPr>
      </w:pPr>
      <w:r>
        <w:rPr>
          <w:rFonts w:ascii="Noto Sans" w:hAnsi="Noto Sans" w:cs="Noto Sans" w:eastAsia="Noto Sans"/>
          <w:color w:val="auto"/>
          <w:spacing w:val="0"/>
          <w:position w:val="0"/>
          <w:sz w:val="22"/>
          <w:shd w:fill="auto" w:val="clear"/>
        </w:rPr>
        <w:t xml:space="preserve">Identificación de la entidad beneficiaria de la subvención y del órgano concedente.</w:t>
      </w:r>
    </w:p>
    <w:p>
      <w:pPr>
        <w:numPr>
          <w:ilvl w:val="0"/>
          <w:numId w:val="12"/>
        </w:numPr>
        <w:tabs>
          <w:tab w:val="left" w:pos="0" w:leader="none"/>
        </w:tabs>
        <w:suppressAutoHyphens w:val="true"/>
        <w:spacing w:before="0" w:after="0" w:line="240"/>
        <w:ind w:right="0" w:left="426" w:hanging="360"/>
        <w:jc w:val="left"/>
        <w:rPr>
          <w:rFonts w:ascii="Noto Sans" w:hAnsi="Noto Sans" w:cs="Noto Sans" w:eastAsia="Noto Sans"/>
          <w:color w:val="auto"/>
          <w:spacing w:val="0"/>
          <w:position w:val="0"/>
          <w:sz w:val="22"/>
          <w:shd w:fill="auto" w:val="clear"/>
        </w:rPr>
      </w:pPr>
      <w:r>
        <w:rPr>
          <w:rFonts w:ascii="Noto Sans" w:hAnsi="Noto Sans" w:cs="Noto Sans" w:eastAsia="Noto Sans"/>
          <w:color w:val="auto"/>
          <w:spacing w:val="0"/>
          <w:position w:val="0"/>
          <w:sz w:val="22"/>
          <w:shd w:fill="auto" w:val="clear"/>
        </w:rPr>
        <w:t xml:space="preserve">Identificación del número de expediente, el título del proyecto, el importe de la subvención y el importe del presupuesto aprobado.</w:t>
      </w:r>
    </w:p>
    <w:p>
      <w:pPr>
        <w:numPr>
          <w:ilvl w:val="0"/>
          <w:numId w:val="12"/>
        </w:numPr>
        <w:tabs>
          <w:tab w:val="left" w:pos="0" w:leader="none"/>
        </w:tabs>
        <w:suppressAutoHyphens w:val="true"/>
        <w:spacing w:before="0" w:after="0" w:line="240"/>
        <w:ind w:right="0" w:left="426" w:hanging="360"/>
        <w:jc w:val="left"/>
        <w:rPr>
          <w:rFonts w:ascii="Noto Sans" w:hAnsi="Noto Sans" w:cs="Noto Sans" w:eastAsia="Noto Sans"/>
          <w:color w:val="auto"/>
          <w:spacing w:val="0"/>
          <w:position w:val="0"/>
          <w:sz w:val="22"/>
          <w:shd w:fill="auto" w:val="clear"/>
        </w:rPr>
      </w:pPr>
      <w:r>
        <w:rPr>
          <w:rFonts w:ascii="Noto Sans" w:hAnsi="Noto Sans" w:cs="Noto Sans" w:eastAsia="Noto Sans"/>
          <w:color w:val="auto"/>
          <w:spacing w:val="0"/>
          <w:position w:val="0"/>
          <w:sz w:val="22"/>
          <w:shd w:fill="auto" w:val="clear"/>
        </w:rPr>
        <w:t xml:space="preserve">Detalle de los procedimientos de revisión llevados a cabo por la empresa auditora, que se tienen que realizar de acuerdo con el que prevé la sección 4ª del capítulo IV del Decreto 15/2018, de 8 de junio, del régimen especial de las ayudas al exterior en materia de cooperación para el desarrollo y solidaridad internacional y del Registro de organizaciones no gubernamentales de desarrollo de las Islas Baleares. Si los procedimientos previstos no se pueden aplicar totalmente, se tienen que señalar los procedimientos omitidos e indicar la causa.</w:t>
      </w:r>
    </w:p>
    <w:p>
      <w:pPr>
        <w:numPr>
          <w:ilvl w:val="0"/>
          <w:numId w:val="12"/>
        </w:numPr>
        <w:tabs>
          <w:tab w:val="left" w:pos="0" w:leader="none"/>
        </w:tabs>
        <w:suppressAutoHyphens w:val="true"/>
        <w:spacing w:before="0" w:after="0" w:line="240"/>
        <w:ind w:right="0" w:left="426" w:hanging="360"/>
        <w:jc w:val="left"/>
        <w:rPr>
          <w:rFonts w:ascii="Noto Sans" w:hAnsi="Noto Sans" w:cs="Noto Sans" w:eastAsia="Noto Sans"/>
          <w:color w:val="auto"/>
          <w:spacing w:val="0"/>
          <w:position w:val="0"/>
          <w:sz w:val="22"/>
          <w:shd w:fill="auto" w:val="clear"/>
        </w:rPr>
      </w:pPr>
      <w:r>
        <w:rPr>
          <w:rFonts w:ascii="Noto Sans" w:hAnsi="Noto Sans" w:cs="Noto Sans" w:eastAsia="Noto Sans"/>
          <w:color w:val="auto"/>
          <w:spacing w:val="0"/>
          <w:position w:val="0"/>
          <w:sz w:val="22"/>
          <w:shd w:fill="auto" w:val="clear"/>
        </w:rPr>
        <w:t xml:space="preserve">Cuenta justificativa objeto de la revisión, que se tiene que incluir en el informe como anexo.</w:t>
      </w:r>
    </w:p>
    <w:p>
      <w:pPr>
        <w:numPr>
          <w:ilvl w:val="0"/>
          <w:numId w:val="12"/>
        </w:numPr>
        <w:tabs>
          <w:tab w:val="left" w:pos="0" w:leader="none"/>
        </w:tabs>
        <w:suppressAutoHyphens w:val="true"/>
        <w:spacing w:before="0" w:after="0" w:line="240"/>
        <w:ind w:right="0" w:left="426" w:hanging="360"/>
        <w:jc w:val="left"/>
        <w:rPr>
          <w:rFonts w:ascii="Noto Sans" w:hAnsi="Noto Sans" w:cs="Noto Sans" w:eastAsia="Noto Sans"/>
          <w:color w:val="auto"/>
          <w:spacing w:val="0"/>
          <w:position w:val="0"/>
          <w:sz w:val="22"/>
          <w:shd w:fill="auto" w:val="clear"/>
        </w:rPr>
      </w:pPr>
      <w:r>
        <w:rPr>
          <w:rFonts w:ascii="Noto Sans" w:hAnsi="Noto Sans" w:cs="Noto Sans" w:eastAsia="Noto Sans"/>
          <w:color w:val="auto"/>
          <w:spacing w:val="0"/>
          <w:position w:val="0"/>
          <w:sz w:val="22"/>
          <w:shd w:fill="auto" w:val="clear"/>
        </w:rPr>
        <w:t xml:space="preserve">Referencia al cumplimiento de la obligación de la entidad beneficiaria de haber facilitado a la empresa auditora toda la información solicitada para la revisión de la cuenta justificativa. En caso de que no lo haya facilitado toda, se tiene que señalar esta circunstancia e indicar la información omitida.</w:t>
      </w:r>
    </w:p>
    <w:p>
      <w:pPr>
        <w:numPr>
          <w:ilvl w:val="0"/>
          <w:numId w:val="12"/>
        </w:numPr>
        <w:tabs>
          <w:tab w:val="left" w:pos="0" w:leader="none"/>
        </w:tabs>
        <w:suppressAutoHyphens w:val="true"/>
        <w:spacing w:before="0" w:after="0" w:line="240"/>
        <w:ind w:right="0" w:left="426" w:hanging="360"/>
        <w:jc w:val="left"/>
        <w:rPr>
          <w:rFonts w:ascii="Noto Sans" w:hAnsi="Noto Sans" w:cs="Noto Sans" w:eastAsia="Noto Sans"/>
          <w:color w:val="auto"/>
          <w:spacing w:val="0"/>
          <w:position w:val="0"/>
          <w:sz w:val="22"/>
          <w:shd w:fill="auto" w:val="clear"/>
        </w:rPr>
      </w:pPr>
      <w:r>
        <w:rPr>
          <w:rFonts w:ascii="Noto Sans" w:hAnsi="Noto Sans" w:cs="Noto Sans" w:eastAsia="Noto Sans"/>
          <w:color w:val="auto"/>
          <w:spacing w:val="0"/>
          <w:position w:val="0"/>
          <w:sz w:val="22"/>
          <w:shd w:fill="auto" w:val="clear"/>
        </w:rPr>
        <w:t xml:space="preserve">Referencia a la aplicación del Orden EHA/1434/2007 y del resto de normativa que regula la subvención.</w:t>
      </w:r>
    </w:p>
    <w:p>
      <w:pPr>
        <w:numPr>
          <w:ilvl w:val="0"/>
          <w:numId w:val="12"/>
        </w:numPr>
        <w:tabs>
          <w:tab w:val="left" w:pos="0" w:leader="none"/>
        </w:tabs>
        <w:suppressAutoHyphens w:val="true"/>
        <w:spacing w:before="0" w:after="0" w:line="240"/>
        <w:ind w:right="0" w:left="426" w:hanging="360"/>
        <w:jc w:val="left"/>
        <w:rPr>
          <w:rFonts w:ascii="Noto Sans" w:hAnsi="Noto Sans" w:cs="Noto Sans" w:eastAsia="Noto Sans"/>
          <w:color w:val="auto"/>
          <w:spacing w:val="0"/>
          <w:position w:val="0"/>
          <w:sz w:val="22"/>
          <w:shd w:fill="auto" w:val="clear"/>
        </w:rPr>
      </w:pPr>
      <w:r>
        <w:rPr>
          <w:rFonts w:ascii="Noto Sans" w:hAnsi="Noto Sans" w:cs="Noto Sans" w:eastAsia="Noto Sans"/>
          <w:color w:val="auto"/>
          <w:spacing w:val="0"/>
          <w:position w:val="0"/>
          <w:sz w:val="22"/>
          <w:shd w:fill="auto" w:val="clear"/>
        </w:rPr>
        <w:t xml:space="preserve">Resultado de las comprobaciones realizadas, con mención a los hechos observados que puedan suponer un incumplimiento, por parte de la entidad beneficiaria, de la normativa aplicable o de las condiciones impuestas para la percepción de la subvención proporcionando la información, con el suficiente detalle y precisión para que el órgano gestor pueda  sacar una conclusión.</w:t>
      </w:r>
    </w:p>
    <w:p>
      <w:pPr>
        <w:numPr>
          <w:ilvl w:val="0"/>
          <w:numId w:val="12"/>
        </w:numPr>
        <w:tabs>
          <w:tab w:val="left" w:pos="0" w:leader="none"/>
        </w:tabs>
        <w:suppressAutoHyphens w:val="true"/>
        <w:spacing w:before="0" w:after="0" w:line="240"/>
        <w:ind w:right="0" w:left="426" w:hanging="360"/>
        <w:jc w:val="left"/>
        <w:rPr>
          <w:rFonts w:ascii="Noto Sans" w:hAnsi="Noto Sans" w:cs="Noto Sans" w:eastAsia="Noto Sans"/>
          <w:color w:val="auto"/>
          <w:spacing w:val="0"/>
          <w:position w:val="0"/>
          <w:sz w:val="22"/>
          <w:shd w:fill="auto" w:val="clear"/>
        </w:rPr>
      </w:pPr>
      <w:r>
        <w:rPr>
          <w:rFonts w:ascii="Noto Sans" w:hAnsi="Noto Sans" w:cs="Noto Sans" w:eastAsia="Noto Sans"/>
          <w:color w:val="auto"/>
          <w:spacing w:val="0"/>
          <w:position w:val="0"/>
          <w:sz w:val="22"/>
          <w:shd w:fill="auto" w:val="clear"/>
        </w:rPr>
        <w:t xml:space="preserve">Desviaciones, observaciones y comentarios en relación con el resultado final de la auditoría, así como propuesta de mejora a efectos de convocatorias futuras.</w:t>
      </w:r>
    </w:p>
    <w:p>
      <w:pPr>
        <w:numPr>
          <w:ilvl w:val="0"/>
          <w:numId w:val="12"/>
        </w:numPr>
        <w:tabs>
          <w:tab w:val="left" w:pos="0" w:leader="none"/>
        </w:tabs>
        <w:suppressAutoHyphens w:val="true"/>
        <w:spacing w:before="0" w:after="0" w:line="240"/>
        <w:ind w:right="0" w:left="426" w:hanging="360"/>
        <w:jc w:val="left"/>
        <w:rPr>
          <w:rFonts w:ascii="Noto Sans" w:hAnsi="Noto Sans" w:cs="Noto Sans" w:eastAsia="Noto Sans"/>
          <w:color w:val="auto"/>
          <w:spacing w:val="0"/>
          <w:position w:val="0"/>
          <w:sz w:val="22"/>
          <w:shd w:fill="auto" w:val="clear"/>
        </w:rPr>
      </w:pPr>
      <w:r>
        <w:rPr>
          <w:rFonts w:ascii="Noto Sans" w:hAnsi="Noto Sans" w:cs="Noto Sans" w:eastAsia="Noto Sans"/>
          <w:color w:val="auto"/>
          <w:spacing w:val="0"/>
          <w:position w:val="0"/>
          <w:sz w:val="22"/>
          <w:shd w:fill="auto" w:val="clear"/>
        </w:rPr>
        <w:t xml:space="preserve">Firma de la persona que ha elaborado el informe, con indicación de la fecha de emisión y el número de inscripción al ROAC. </w:t>
      </w:r>
    </w:p>
    <w:p>
      <w:pPr>
        <w:spacing w:before="0" w:after="0" w:line="240"/>
        <w:ind w:right="0" w:left="0" w:firstLine="0"/>
        <w:jc w:val="left"/>
        <w:rPr>
          <w:rFonts w:ascii="Noto Sans" w:hAnsi="Noto Sans" w:cs="Noto Sans" w:eastAsia="Noto Sans"/>
          <w:color w:val="auto"/>
          <w:spacing w:val="0"/>
          <w:position w:val="0"/>
          <w:sz w:val="22"/>
          <w:shd w:fill="auto" w:val="clear"/>
        </w:rPr>
      </w:pPr>
    </w:p>
    <w:p>
      <w:pPr>
        <w:keepNext w:val="true"/>
        <w:spacing w:before="0" w:after="0" w:line="240"/>
        <w:ind w:right="0" w:left="0" w:firstLine="0"/>
        <w:jc w:val="left"/>
        <w:rPr>
          <w:rFonts w:ascii="Noto Sans" w:hAnsi="Noto Sans" w:cs="Noto Sans" w:eastAsia="Noto Sans"/>
          <w:b/>
          <w:color w:val="auto"/>
          <w:spacing w:val="0"/>
          <w:position w:val="0"/>
          <w:sz w:val="22"/>
          <w:shd w:fill="auto" w:val="clear"/>
        </w:rPr>
      </w:pPr>
      <w:r>
        <w:rPr>
          <w:rFonts w:ascii="Noto Sans" w:hAnsi="Noto Sans" w:cs="Noto Sans" w:eastAsia="Noto Sans"/>
          <w:b/>
          <w:color w:val="auto"/>
          <w:spacing w:val="0"/>
          <w:position w:val="0"/>
          <w:sz w:val="22"/>
          <w:shd w:fill="auto" w:val="clear"/>
        </w:rPr>
        <w:t xml:space="preserve">5. Procedimientos que tiene que aplicar la empresa auditora</w:t>
      </w:r>
    </w:p>
    <w:p>
      <w:pPr>
        <w:keepNext w:val="true"/>
        <w:spacing w:before="0" w:after="0" w:line="240"/>
        <w:ind w:right="0" w:left="0" w:firstLine="0"/>
        <w:jc w:val="left"/>
        <w:rPr>
          <w:rFonts w:ascii="Noto Sans" w:hAnsi="Noto Sans" w:cs="Noto Sans" w:eastAsia="Noto Sans"/>
          <w:b/>
          <w:color w:val="auto"/>
          <w:spacing w:val="0"/>
          <w:position w:val="0"/>
          <w:sz w:val="22"/>
          <w:shd w:fill="auto" w:val="clear"/>
        </w:rPr>
      </w:pPr>
    </w:p>
    <w:p>
      <w:pPr>
        <w:spacing w:before="0" w:after="0" w:line="240"/>
        <w:ind w:right="0" w:left="0" w:firstLine="0"/>
        <w:jc w:val="left"/>
        <w:rPr>
          <w:rFonts w:ascii="Noto Sans" w:hAnsi="Noto Sans" w:cs="Noto Sans" w:eastAsia="Noto Sans"/>
          <w:color w:val="auto"/>
          <w:spacing w:val="0"/>
          <w:position w:val="0"/>
          <w:sz w:val="22"/>
          <w:shd w:fill="auto" w:val="clear"/>
        </w:rPr>
      </w:pPr>
      <w:r>
        <w:rPr>
          <w:rFonts w:ascii="Noto Sans" w:hAnsi="Noto Sans" w:cs="Noto Sans" w:eastAsia="Noto Sans"/>
          <w:color w:val="auto"/>
          <w:spacing w:val="0"/>
          <w:position w:val="0"/>
          <w:sz w:val="22"/>
          <w:shd w:fill="auto" w:val="clear"/>
        </w:rPr>
        <w:t xml:space="preserve">Para emitir el informe, la empresa auditora tiene que comprobar la adecuación de la cuenta justificativa del proyecto presentado por la entidad beneficiaria mediante procedimientos generales y procedimientos específicos.</w:t>
      </w:r>
    </w:p>
    <w:p>
      <w:pPr>
        <w:spacing w:before="0" w:after="0" w:line="240"/>
        <w:ind w:right="0" w:left="0" w:firstLine="0"/>
        <w:jc w:val="left"/>
        <w:rPr>
          <w:rFonts w:ascii="Noto Sans" w:hAnsi="Noto Sans" w:cs="Noto Sans" w:eastAsia="Noto Sans"/>
          <w:color w:val="auto"/>
          <w:spacing w:val="0"/>
          <w:position w:val="0"/>
          <w:sz w:val="22"/>
          <w:shd w:fill="auto" w:val="clear"/>
        </w:rPr>
      </w:pPr>
    </w:p>
    <w:p>
      <w:pPr>
        <w:spacing w:before="0" w:after="0" w:line="240"/>
        <w:ind w:right="0" w:left="0" w:firstLine="0"/>
        <w:jc w:val="left"/>
        <w:rPr>
          <w:rFonts w:ascii="Noto Sans" w:hAnsi="Noto Sans" w:cs="Noto Sans" w:eastAsia="Noto Sans"/>
          <w:color w:val="auto"/>
          <w:spacing w:val="0"/>
          <w:position w:val="0"/>
          <w:sz w:val="22"/>
          <w:shd w:fill="auto" w:val="clear"/>
        </w:rPr>
      </w:pPr>
      <w:r>
        <w:rPr>
          <w:rFonts w:ascii="Noto Sans" w:hAnsi="Noto Sans" w:cs="Noto Sans" w:eastAsia="Noto Sans"/>
          <w:color w:val="auto"/>
          <w:spacing w:val="0"/>
          <w:position w:val="0"/>
          <w:sz w:val="22"/>
          <w:shd w:fill="auto" w:val="clear"/>
        </w:rPr>
        <w:t xml:space="preserve">1. Los procedimientos generales son los siguientes:</w:t>
      </w:r>
    </w:p>
    <w:p>
      <w:pPr>
        <w:spacing w:before="0" w:after="0" w:line="240"/>
        <w:ind w:right="0" w:left="0" w:firstLine="0"/>
        <w:jc w:val="left"/>
        <w:rPr>
          <w:rFonts w:ascii="Noto Sans" w:hAnsi="Noto Sans" w:cs="Noto Sans" w:eastAsia="Noto Sans"/>
          <w:color w:val="auto"/>
          <w:spacing w:val="0"/>
          <w:position w:val="0"/>
          <w:sz w:val="22"/>
          <w:shd w:fill="auto" w:val="clear"/>
        </w:rPr>
      </w:pPr>
    </w:p>
    <w:p>
      <w:pPr>
        <w:numPr>
          <w:ilvl w:val="0"/>
          <w:numId w:val="16"/>
        </w:numPr>
        <w:tabs>
          <w:tab w:val="left" w:pos="0" w:leader="none"/>
        </w:tabs>
        <w:suppressAutoHyphens w:val="true"/>
        <w:spacing w:before="0" w:after="0" w:line="240"/>
        <w:ind w:right="0" w:left="426" w:hanging="360"/>
        <w:jc w:val="left"/>
        <w:rPr>
          <w:rFonts w:ascii="Noto Sans" w:hAnsi="Noto Sans" w:cs="Noto Sans" w:eastAsia="Noto Sans"/>
          <w:color w:val="auto"/>
          <w:spacing w:val="0"/>
          <w:position w:val="0"/>
          <w:sz w:val="22"/>
          <w:shd w:fill="auto" w:val="clear"/>
        </w:rPr>
      </w:pPr>
      <w:r>
        <w:rPr>
          <w:rFonts w:ascii="Noto Sans" w:hAnsi="Noto Sans" w:cs="Noto Sans" w:eastAsia="Noto Sans"/>
          <w:color w:val="auto"/>
          <w:spacing w:val="0"/>
          <w:position w:val="0"/>
          <w:sz w:val="22"/>
          <w:shd w:fill="auto" w:val="clear"/>
        </w:rPr>
        <w:t xml:space="preserve">Análisis de la normativa reguladora de la subvención y de toda la documentación que establezca las obligaciones de la entidad beneficiaria y de la empresa auditora con respecto a la revisión que se tiene que efectuar.</w:t>
      </w:r>
    </w:p>
    <w:p>
      <w:pPr>
        <w:numPr>
          <w:ilvl w:val="0"/>
          <w:numId w:val="16"/>
        </w:numPr>
        <w:tabs>
          <w:tab w:val="left" w:pos="0" w:leader="none"/>
        </w:tabs>
        <w:suppressAutoHyphens w:val="true"/>
        <w:spacing w:before="0" w:after="0" w:line="240"/>
        <w:ind w:right="0" w:left="426" w:hanging="360"/>
        <w:jc w:val="left"/>
        <w:rPr>
          <w:rFonts w:ascii="Noto Sans" w:hAnsi="Noto Sans" w:cs="Noto Sans" w:eastAsia="Noto Sans"/>
          <w:color w:val="auto"/>
          <w:spacing w:val="0"/>
          <w:position w:val="0"/>
          <w:sz w:val="22"/>
          <w:shd w:fill="auto" w:val="clear"/>
        </w:rPr>
      </w:pPr>
      <w:r>
        <w:rPr>
          <w:rFonts w:ascii="Noto Sans" w:hAnsi="Noto Sans" w:cs="Noto Sans" w:eastAsia="Noto Sans"/>
          <w:color w:val="auto"/>
          <w:spacing w:val="0"/>
          <w:position w:val="0"/>
          <w:sz w:val="22"/>
          <w:shd w:fill="auto" w:val="clear"/>
        </w:rPr>
        <w:t xml:space="preserve">Solicitud de la cuenta justificativa, que tiene que contener todos los elementos requeridos en la normativa reguladora de la subvención, y comprobación que la cuenta ha sido suscrita por una persona con poderes suficientes.</w:t>
      </w:r>
    </w:p>
    <w:p>
      <w:pPr>
        <w:numPr>
          <w:ilvl w:val="0"/>
          <w:numId w:val="16"/>
        </w:numPr>
        <w:tabs>
          <w:tab w:val="left" w:pos="0" w:leader="none"/>
        </w:tabs>
        <w:suppressAutoHyphens w:val="true"/>
        <w:spacing w:before="0" w:after="0" w:line="240"/>
        <w:ind w:right="0" w:left="426" w:hanging="360"/>
        <w:jc w:val="left"/>
        <w:rPr>
          <w:rFonts w:ascii="Noto Sans" w:hAnsi="Noto Sans" w:cs="Noto Sans" w:eastAsia="Noto Sans"/>
          <w:color w:val="auto"/>
          <w:spacing w:val="0"/>
          <w:position w:val="0"/>
          <w:sz w:val="22"/>
          <w:shd w:fill="auto" w:val="clear"/>
        </w:rPr>
      </w:pPr>
      <w:r>
        <w:rPr>
          <w:rFonts w:ascii="Noto Sans" w:hAnsi="Noto Sans" w:cs="Noto Sans" w:eastAsia="Noto Sans"/>
          <w:color w:val="auto"/>
          <w:spacing w:val="0"/>
          <w:position w:val="0"/>
          <w:sz w:val="22"/>
          <w:shd w:fill="auto" w:val="clear"/>
        </w:rPr>
        <w:t xml:space="preserve">Si la entidad ha sido auditada por una empresa auditora diferente de la nombrada para revisar la cuenta justificativa, obtención del informe de auditoría a efectos de saber si existe alguna excepción que pueda tener incidencia en el trabajo de revisión de la cuenta justificativa. La entidad beneficiaria tiene que autorizar el envío de esta información.</w:t>
      </w:r>
    </w:p>
    <w:p>
      <w:pPr>
        <w:spacing w:before="0" w:after="0" w:line="240"/>
        <w:ind w:right="0" w:left="0" w:firstLine="0"/>
        <w:jc w:val="left"/>
        <w:rPr>
          <w:rFonts w:ascii="Noto Sans" w:hAnsi="Noto Sans" w:cs="Noto Sans" w:eastAsia="Noto Sans"/>
          <w:color w:val="auto"/>
          <w:spacing w:val="0"/>
          <w:position w:val="0"/>
          <w:sz w:val="22"/>
          <w:shd w:fill="auto" w:val="clear"/>
        </w:rPr>
      </w:pPr>
    </w:p>
    <w:p>
      <w:pPr>
        <w:spacing w:before="0" w:after="0" w:line="240"/>
        <w:ind w:right="0" w:left="0" w:firstLine="0"/>
        <w:jc w:val="left"/>
        <w:rPr>
          <w:rFonts w:ascii="Noto Sans" w:hAnsi="Noto Sans" w:cs="Noto Sans" w:eastAsia="Noto Sans"/>
          <w:color w:val="auto"/>
          <w:spacing w:val="0"/>
          <w:position w:val="0"/>
          <w:sz w:val="22"/>
          <w:shd w:fill="auto" w:val="clear"/>
        </w:rPr>
      </w:pPr>
      <w:r>
        <w:rPr>
          <w:rFonts w:ascii="Noto Sans" w:hAnsi="Noto Sans" w:cs="Noto Sans" w:eastAsia="Noto Sans"/>
          <w:color w:val="auto"/>
          <w:spacing w:val="0"/>
          <w:position w:val="0"/>
          <w:sz w:val="22"/>
          <w:shd w:fill="auto" w:val="clear"/>
        </w:rPr>
        <w:t xml:space="preserve">2. Los procedimientos específicos son los siguientes:</w:t>
      </w:r>
    </w:p>
    <w:p>
      <w:pPr>
        <w:spacing w:before="0" w:after="0" w:line="240"/>
        <w:ind w:right="0" w:left="0" w:firstLine="0"/>
        <w:jc w:val="left"/>
        <w:rPr>
          <w:rFonts w:ascii="Noto Sans" w:hAnsi="Noto Sans" w:cs="Noto Sans" w:eastAsia="Noto Sans"/>
          <w:color w:val="auto"/>
          <w:spacing w:val="0"/>
          <w:position w:val="0"/>
          <w:sz w:val="22"/>
          <w:shd w:fill="auto" w:val="clear"/>
        </w:rPr>
      </w:pPr>
    </w:p>
    <w:p>
      <w:pPr>
        <w:numPr>
          <w:ilvl w:val="0"/>
          <w:numId w:val="18"/>
        </w:numPr>
        <w:spacing w:before="0" w:after="0" w:line="240"/>
        <w:ind w:right="0" w:left="426" w:hanging="360"/>
        <w:jc w:val="left"/>
        <w:rPr>
          <w:rFonts w:ascii="Noto Sans" w:hAnsi="Noto Sans" w:cs="Noto Sans" w:eastAsia="Noto Sans"/>
          <w:color w:val="auto"/>
          <w:spacing w:val="0"/>
          <w:position w:val="0"/>
          <w:sz w:val="22"/>
          <w:shd w:fill="auto" w:val="clear"/>
        </w:rPr>
      </w:pPr>
      <w:r>
        <w:rPr>
          <w:rFonts w:ascii="Noto Sans" w:hAnsi="Noto Sans" w:cs="Noto Sans" w:eastAsia="Noto Sans"/>
          <w:color w:val="auto"/>
          <w:spacing w:val="0"/>
          <w:position w:val="0"/>
          <w:sz w:val="22"/>
          <w:shd w:fill="auto" w:val="clear"/>
        </w:rPr>
        <w:t xml:space="preserve">Informe técnico final. La empresa auditora tiene que verificar la concordancia y la coherencia entre la información contenida en el informe técnico final y la de la cuenta justificativa.</w:t>
      </w:r>
    </w:p>
    <w:p>
      <w:pPr>
        <w:numPr>
          <w:ilvl w:val="0"/>
          <w:numId w:val="18"/>
        </w:numPr>
        <w:spacing w:before="0" w:after="0" w:line="240"/>
        <w:ind w:right="0" w:left="426" w:hanging="360"/>
        <w:jc w:val="left"/>
        <w:rPr>
          <w:rFonts w:ascii="Noto Sans" w:hAnsi="Noto Sans" w:cs="Noto Sans" w:eastAsia="Noto Sans"/>
          <w:color w:val="auto"/>
          <w:spacing w:val="0"/>
          <w:position w:val="0"/>
          <w:sz w:val="22"/>
          <w:shd w:fill="auto" w:val="clear"/>
        </w:rPr>
      </w:pPr>
      <w:r>
        <w:rPr>
          <w:rFonts w:ascii="Noto Sans" w:hAnsi="Noto Sans" w:cs="Noto Sans" w:eastAsia="Noto Sans"/>
          <w:color w:val="auto"/>
          <w:spacing w:val="0"/>
          <w:position w:val="0"/>
          <w:sz w:val="22"/>
          <w:shd w:fill="auto" w:val="clear"/>
        </w:rPr>
        <w:t xml:space="preserve">Cuenta justificativa. La empresa auditora tiene que revisar todos los gastos efectuados a lo largo de la intervención subvencionada. Concretamente, tiene que asegurar:</w:t>
      </w:r>
    </w:p>
    <w:p>
      <w:pPr>
        <w:numPr>
          <w:ilvl w:val="0"/>
          <w:numId w:val="18"/>
        </w:numPr>
        <w:suppressAutoHyphens w:val="true"/>
        <w:spacing w:before="0" w:after="0" w:line="240"/>
        <w:ind w:right="0" w:left="720" w:hanging="360"/>
        <w:jc w:val="left"/>
        <w:rPr>
          <w:rFonts w:ascii="Noto Sans" w:hAnsi="Noto Sans" w:cs="Noto Sans" w:eastAsia="Noto Sans"/>
          <w:color w:val="auto"/>
          <w:spacing w:val="0"/>
          <w:position w:val="0"/>
          <w:sz w:val="22"/>
          <w:shd w:fill="auto" w:val="clear"/>
        </w:rPr>
      </w:pPr>
      <w:r>
        <w:rPr>
          <w:rFonts w:ascii="Noto Sans" w:hAnsi="Noto Sans" w:cs="Noto Sans" w:eastAsia="Noto Sans"/>
          <w:color w:val="auto"/>
          <w:spacing w:val="0"/>
          <w:position w:val="0"/>
          <w:sz w:val="22"/>
          <w:shd w:fill="auto" w:val="clear"/>
        </w:rPr>
        <w:t xml:space="preserve">Que la información económica contenida en la cuenta justificativa está soportada por una relación clasificada de todos los gastos e inversiones efectuadas con cargo a la subvención del Gobierno de las Islas Baleares y, si procede, a otras aportaciones.</w:t>
      </w:r>
    </w:p>
    <w:p>
      <w:pPr>
        <w:numPr>
          <w:ilvl w:val="0"/>
          <w:numId w:val="18"/>
        </w:numPr>
        <w:suppressAutoHyphens w:val="true"/>
        <w:spacing w:before="0" w:after="0" w:line="240"/>
        <w:ind w:right="0" w:left="720" w:hanging="360"/>
        <w:jc w:val="left"/>
        <w:rPr>
          <w:rFonts w:ascii="Noto Sans" w:hAnsi="Noto Sans" w:cs="Noto Sans" w:eastAsia="Noto Sans"/>
          <w:color w:val="auto"/>
          <w:spacing w:val="0"/>
          <w:position w:val="0"/>
          <w:sz w:val="22"/>
          <w:shd w:fill="auto" w:val="clear"/>
        </w:rPr>
      </w:pPr>
      <w:r>
        <w:rPr>
          <w:rFonts w:ascii="Noto Sans" w:hAnsi="Noto Sans" w:cs="Noto Sans" w:eastAsia="Noto Sans"/>
          <w:color w:val="auto"/>
          <w:spacing w:val="0"/>
          <w:position w:val="0"/>
          <w:sz w:val="22"/>
          <w:shd w:fill="auto" w:val="clear"/>
        </w:rPr>
        <w:t xml:space="preserve">Que los gastos se han efectuado y pagado dentro del periodo de ejecución de la intervención subvencionada, con la excepción de las de los informes de evaluación y auditoría, que se pueden efectuar dentro del plazo de presentación de la justificación final del proyecto.</w:t>
      </w:r>
    </w:p>
    <w:p>
      <w:pPr>
        <w:numPr>
          <w:ilvl w:val="0"/>
          <w:numId w:val="18"/>
        </w:numPr>
        <w:suppressAutoHyphens w:val="true"/>
        <w:spacing w:before="0" w:after="0" w:line="240"/>
        <w:ind w:right="0" w:left="720" w:hanging="360"/>
        <w:jc w:val="left"/>
        <w:rPr>
          <w:rFonts w:ascii="Noto Sans" w:hAnsi="Noto Sans" w:cs="Noto Sans" w:eastAsia="Noto Sans"/>
          <w:color w:val="auto"/>
          <w:spacing w:val="0"/>
          <w:position w:val="0"/>
          <w:sz w:val="22"/>
          <w:shd w:fill="auto" w:val="clear"/>
        </w:rPr>
      </w:pPr>
      <w:r>
        <w:rPr>
          <w:rFonts w:ascii="Noto Sans" w:hAnsi="Noto Sans" w:cs="Noto Sans" w:eastAsia="Noto Sans"/>
          <w:color w:val="auto"/>
          <w:spacing w:val="0"/>
          <w:position w:val="0"/>
          <w:sz w:val="22"/>
          <w:shd w:fill="auto" w:val="clear"/>
        </w:rPr>
        <w:t xml:space="preserve">Que los gastos que integran la relación son subvencionables, tal como indica la normativa reguladora de la subvención.</w:t>
      </w:r>
    </w:p>
    <w:p>
      <w:pPr>
        <w:numPr>
          <w:ilvl w:val="0"/>
          <w:numId w:val="18"/>
        </w:numPr>
        <w:suppressAutoHyphens w:val="true"/>
        <w:spacing w:before="0" w:after="0" w:line="240"/>
        <w:ind w:right="0" w:left="720" w:hanging="360"/>
        <w:jc w:val="left"/>
        <w:rPr>
          <w:rFonts w:ascii="Noto Sans" w:hAnsi="Noto Sans" w:cs="Noto Sans" w:eastAsia="Noto Sans"/>
          <w:color w:val="auto"/>
          <w:spacing w:val="0"/>
          <w:position w:val="0"/>
          <w:sz w:val="22"/>
          <w:shd w:fill="auto" w:val="clear"/>
        </w:rPr>
      </w:pPr>
      <w:r>
        <w:rPr>
          <w:rFonts w:ascii="Noto Sans" w:hAnsi="Noto Sans" w:cs="Noto Sans" w:eastAsia="Noto Sans"/>
          <w:color w:val="auto"/>
          <w:spacing w:val="0"/>
          <w:position w:val="0"/>
          <w:sz w:val="22"/>
          <w:shd w:fill="auto" w:val="clear"/>
        </w:rPr>
        <w:t xml:space="preserve">Que los gastos que integran la relación se acreditan mediante facturas, recibos u otros documentos en los cuales se reconozca el valor probatorio exigido en la normativa reguladora de la subvención.</w:t>
      </w:r>
    </w:p>
    <w:p>
      <w:pPr>
        <w:numPr>
          <w:ilvl w:val="0"/>
          <w:numId w:val="18"/>
        </w:numPr>
        <w:suppressAutoHyphens w:val="true"/>
        <w:spacing w:before="0" w:after="0" w:line="240"/>
        <w:ind w:right="0" w:left="720" w:hanging="360"/>
        <w:jc w:val="left"/>
        <w:rPr>
          <w:rFonts w:ascii="Noto Sans" w:hAnsi="Noto Sans" w:cs="Noto Sans" w:eastAsia="Noto Sans"/>
          <w:color w:val="auto"/>
          <w:spacing w:val="0"/>
          <w:position w:val="0"/>
          <w:sz w:val="22"/>
          <w:shd w:fill="auto" w:val="clear"/>
        </w:rPr>
      </w:pPr>
      <w:r>
        <w:rPr>
          <w:rFonts w:ascii="Noto Sans" w:hAnsi="Noto Sans" w:cs="Noto Sans" w:eastAsia="Noto Sans"/>
          <w:color w:val="auto"/>
          <w:spacing w:val="0"/>
          <w:position w:val="0"/>
          <w:sz w:val="22"/>
          <w:shd w:fill="auto" w:val="clear"/>
        </w:rPr>
        <w:t xml:space="preserve">Que el cuadro resumen por partidas comparativo del presupuesto aprobado y del presupuesto ejecutado, con indicación de las desviaciones absolutas y en porcentajes, coincide con la información expresada en la cuenta justificativa.</w:t>
      </w:r>
    </w:p>
    <w:p>
      <w:pPr>
        <w:numPr>
          <w:ilvl w:val="0"/>
          <w:numId w:val="18"/>
        </w:numPr>
        <w:suppressAutoHyphens w:val="true"/>
        <w:spacing w:before="0" w:after="0" w:line="240"/>
        <w:ind w:right="0" w:left="720" w:hanging="360"/>
        <w:jc w:val="left"/>
        <w:rPr>
          <w:rFonts w:ascii="Noto Sans" w:hAnsi="Noto Sans" w:cs="Noto Sans" w:eastAsia="Noto Sans"/>
          <w:color w:val="auto"/>
          <w:spacing w:val="0"/>
          <w:position w:val="0"/>
          <w:sz w:val="22"/>
          <w:shd w:fill="auto" w:val="clear"/>
        </w:rPr>
      </w:pPr>
      <w:r>
        <w:rPr>
          <w:rFonts w:ascii="Noto Sans" w:hAnsi="Noto Sans" w:cs="Noto Sans" w:eastAsia="Noto Sans"/>
          <w:color w:val="auto"/>
          <w:spacing w:val="0"/>
          <w:position w:val="0"/>
          <w:sz w:val="22"/>
          <w:shd w:fill="auto" w:val="clear"/>
        </w:rPr>
        <w:t xml:space="preserve">Que la cuenta justificativa se ha presentado en euros y que se ha hecho una conversión correcta de todos los gastos e inversiones efectuadas en moneda extranjera, así como que se han comprobado los justificantes del tipo de cambio aplicado y del método utilizado para la conversión.</w:t>
      </w:r>
    </w:p>
    <w:p>
      <w:pPr>
        <w:numPr>
          <w:ilvl w:val="0"/>
          <w:numId w:val="18"/>
        </w:numPr>
        <w:suppressAutoHyphens w:val="true"/>
        <w:spacing w:before="0" w:after="0" w:line="240"/>
        <w:ind w:right="0" w:left="720" w:hanging="360"/>
        <w:jc w:val="left"/>
        <w:rPr>
          <w:rFonts w:ascii="Noto Sans" w:hAnsi="Noto Sans" w:cs="Noto Sans" w:eastAsia="Noto Sans"/>
          <w:color w:val="auto"/>
          <w:spacing w:val="0"/>
          <w:position w:val="0"/>
          <w:sz w:val="22"/>
          <w:shd w:fill="auto" w:val="clear"/>
        </w:rPr>
      </w:pPr>
      <w:r>
        <w:rPr>
          <w:rFonts w:ascii="Noto Sans" w:hAnsi="Noto Sans" w:cs="Noto Sans" w:eastAsia="Noto Sans"/>
          <w:color w:val="auto"/>
          <w:spacing w:val="0"/>
          <w:position w:val="0"/>
          <w:sz w:val="22"/>
          <w:shd w:fill="auto" w:val="clear"/>
        </w:rPr>
        <w:t xml:space="preserve">Que la documentación original justificativa del gasto está debidamente estampillada y que acredita el origen de la financiación.</w:t>
      </w:r>
    </w:p>
    <w:p>
      <w:pPr>
        <w:numPr>
          <w:ilvl w:val="0"/>
          <w:numId w:val="18"/>
        </w:numPr>
        <w:suppressAutoHyphens w:val="true"/>
        <w:spacing w:before="0" w:after="0" w:line="240"/>
        <w:ind w:right="0" w:left="720" w:hanging="360"/>
        <w:jc w:val="left"/>
        <w:rPr>
          <w:rFonts w:ascii="Noto Sans" w:hAnsi="Noto Sans" w:cs="Noto Sans" w:eastAsia="Noto Sans"/>
          <w:color w:val="auto"/>
          <w:spacing w:val="0"/>
          <w:position w:val="0"/>
          <w:sz w:val="22"/>
          <w:shd w:fill="auto" w:val="clear"/>
        </w:rPr>
      </w:pPr>
      <w:r>
        <w:rPr>
          <w:rFonts w:ascii="Noto Sans" w:hAnsi="Noto Sans" w:cs="Noto Sans" w:eastAsia="Noto Sans"/>
          <w:color w:val="auto"/>
          <w:spacing w:val="0"/>
          <w:position w:val="0"/>
          <w:sz w:val="22"/>
          <w:shd w:fill="auto" w:val="clear"/>
        </w:rPr>
        <w:t xml:space="preserve">Que la entidad dispone de los documentos originales acreditativos de los gastos justificados de acuerdo con el artículo 39.4 del Texto refundido de la Ley de subvenciones, o del pago correspondiente, y que estos documentos se han reflejado en los registros contables.</w:t>
      </w:r>
    </w:p>
    <w:p>
      <w:pPr>
        <w:numPr>
          <w:ilvl w:val="0"/>
          <w:numId w:val="18"/>
        </w:numPr>
        <w:suppressAutoHyphens w:val="true"/>
        <w:spacing w:before="0" w:after="0" w:line="240"/>
        <w:ind w:right="0" w:left="720" w:hanging="360"/>
        <w:jc w:val="left"/>
        <w:rPr>
          <w:rFonts w:ascii="Noto Sans" w:hAnsi="Noto Sans" w:cs="Noto Sans" w:eastAsia="Noto Sans"/>
          <w:color w:val="auto"/>
          <w:spacing w:val="0"/>
          <w:position w:val="0"/>
          <w:sz w:val="22"/>
          <w:shd w:fill="auto" w:val="clear"/>
        </w:rPr>
      </w:pPr>
      <w:r>
        <w:rPr>
          <w:rFonts w:ascii="Noto Sans" w:hAnsi="Noto Sans" w:cs="Noto Sans" w:eastAsia="Noto Sans"/>
          <w:color w:val="auto"/>
          <w:spacing w:val="0"/>
          <w:position w:val="0"/>
          <w:sz w:val="22"/>
          <w:shd w:fill="auto" w:val="clear"/>
        </w:rPr>
        <w:t xml:space="preserve">Que la entidad beneficiaria dispone de tres ofertas de empresas proveedoras diferentes cuando el importe del gasto supera la cuantía de 50.000,00 €, en el caso de ejecución de obra, o de 18.000,00 €, en el resto de casos.</w:t>
      </w:r>
    </w:p>
    <w:p>
      <w:pPr>
        <w:numPr>
          <w:ilvl w:val="0"/>
          <w:numId w:val="18"/>
        </w:numPr>
        <w:suppressAutoHyphens w:val="true"/>
        <w:spacing w:before="0" w:after="0" w:line="240"/>
        <w:ind w:right="0" w:left="720" w:hanging="360"/>
        <w:jc w:val="left"/>
        <w:rPr>
          <w:rFonts w:ascii="Noto Sans" w:hAnsi="Noto Sans" w:cs="Noto Sans" w:eastAsia="Noto Sans"/>
          <w:color w:val="auto"/>
          <w:spacing w:val="0"/>
          <w:position w:val="0"/>
          <w:sz w:val="22"/>
          <w:shd w:fill="auto" w:val="clear"/>
        </w:rPr>
      </w:pPr>
      <w:r>
        <w:rPr>
          <w:rFonts w:ascii="Noto Sans" w:hAnsi="Noto Sans" w:cs="Noto Sans" w:eastAsia="Noto Sans"/>
          <w:color w:val="auto"/>
          <w:spacing w:val="0"/>
          <w:position w:val="0"/>
          <w:sz w:val="22"/>
          <w:shd w:fill="auto" w:val="clear"/>
        </w:rPr>
        <w:t xml:space="preserve">Que todos los intereses o ingresos financieros generados por la subvención se han reinvertido en el proyecto aprobado.</w:t>
      </w:r>
    </w:p>
    <w:p>
      <w:pPr>
        <w:numPr>
          <w:ilvl w:val="0"/>
          <w:numId w:val="18"/>
        </w:numPr>
        <w:suppressAutoHyphens w:val="true"/>
        <w:spacing w:before="0" w:after="0" w:line="240"/>
        <w:ind w:right="0" w:left="720" w:hanging="360"/>
        <w:jc w:val="left"/>
        <w:rPr>
          <w:rFonts w:ascii="Noto Sans" w:hAnsi="Noto Sans" w:cs="Noto Sans" w:eastAsia="Noto Sans"/>
          <w:color w:val="auto"/>
          <w:spacing w:val="0"/>
          <w:position w:val="0"/>
          <w:sz w:val="22"/>
          <w:shd w:fill="auto" w:val="clear"/>
        </w:rPr>
      </w:pPr>
      <w:r>
        <w:rPr>
          <w:rFonts w:ascii="Noto Sans" w:hAnsi="Noto Sans" w:cs="Noto Sans" w:eastAsia="Noto Sans"/>
          <w:color w:val="auto"/>
          <w:spacing w:val="0"/>
          <w:position w:val="0"/>
          <w:sz w:val="22"/>
          <w:shd w:fill="auto" w:val="clear"/>
        </w:rPr>
        <w:t xml:space="preserve">Que la entidad beneficiaria ha cumplido las obligaciones que establece el Decreto 15/2018 con respecto a la adquisición de bienes inmuebles, si procede.</w:t>
      </w:r>
    </w:p>
    <w:p>
      <w:pPr>
        <w:numPr>
          <w:ilvl w:val="0"/>
          <w:numId w:val="18"/>
        </w:numPr>
        <w:spacing w:before="0" w:after="0" w:line="240"/>
        <w:ind w:right="0" w:left="426" w:hanging="360"/>
        <w:jc w:val="left"/>
        <w:rPr>
          <w:rFonts w:ascii="Noto Sans" w:hAnsi="Noto Sans" w:cs="Noto Sans" w:eastAsia="Noto Sans"/>
          <w:color w:val="auto"/>
          <w:spacing w:val="0"/>
          <w:position w:val="0"/>
          <w:sz w:val="22"/>
          <w:shd w:fill="auto" w:val="clear"/>
        </w:rPr>
      </w:pPr>
      <w:r>
        <w:rPr>
          <w:rFonts w:ascii="Noto Sans" w:hAnsi="Noto Sans" w:cs="Noto Sans" w:eastAsia="Noto Sans"/>
          <w:color w:val="auto"/>
          <w:spacing w:val="0"/>
          <w:position w:val="0"/>
          <w:sz w:val="22"/>
          <w:shd w:fill="auto" w:val="clear"/>
        </w:rPr>
        <w:t xml:space="preserve">Solicitud a la entidad beneficiaria de una declaración relativa a la financiación de la actividad subvencionada. La empresa auditora tiene que solicitar a la entidad beneficiaria una declaración en la cual se incluya una relación detallada de otros recursos o subvenciones que hayan financiado la actividad subvencionada, con indicación del importe y la procedencia. La empresa auditora tiene que analizar la concurrencia de subvenciones, ayudas, ingresos o recursos para la misma finalidad procedentes de cualesquiera administraciones o entes públicos o privados, nacionales, de la Unión Europea o de organismos internacionales, a efectos de determinar la posible incompatibilidad y, si ocurre, el exceso de financiación.</w:t>
      </w:r>
    </w:p>
    <w:p>
      <w:pPr>
        <w:spacing w:before="0" w:after="0" w:line="240"/>
        <w:ind w:right="0" w:left="0" w:firstLine="0"/>
        <w:jc w:val="left"/>
        <w:rPr>
          <w:rFonts w:ascii="Noto Sans" w:hAnsi="Noto Sans" w:cs="Noto Sans" w:eastAsia="Noto Sans"/>
          <w:color w:val="auto"/>
          <w:spacing w:val="0"/>
          <w:position w:val="0"/>
          <w:sz w:val="22"/>
          <w:shd w:fill="auto" w:val="clear"/>
        </w:rPr>
      </w:pPr>
    </w:p>
    <w:p>
      <w:pPr>
        <w:spacing w:before="0" w:after="0" w:line="240"/>
        <w:ind w:right="0" w:left="0" w:firstLine="0"/>
        <w:jc w:val="left"/>
        <w:rPr>
          <w:rFonts w:ascii="Noto Sans" w:hAnsi="Noto Sans" w:cs="Noto Sans" w:eastAsia="Noto Sans"/>
          <w:color w:val="auto"/>
          <w:spacing w:val="0"/>
          <w:position w:val="0"/>
          <w:sz w:val="22"/>
          <w:shd w:fill="auto" w:val="clear"/>
        </w:rPr>
      </w:pPr>
      <w:r>
        <w:rPr>
          <w:rFonts w:ascii="Noto Sans" w:hAnsi="Noto Sans" w:cs="Noto Sans" w:eastAsia="Noto Sans"/>
          <w:color w:val="auto"/>
          <w:spacing w:val="0"/>
          <w:position w:val="0"/>
          <w:sz w:val="22"/>
          <w:shd w:fill="auto" w:val="clear"/>
        </w:rPr>
        <w:t xml:space="preserve">Al acabar la tarea de revisión, la empresa auditora tiene que solicitar a la entidad beneficiaria una carta de manifestaciones, que tiene que firmar la persona que haya suscrito la cuenta justificativa, y que tiene que indicar que se ha informado la empresa auditora de todas las circunstancias de que pueden afectar a la percepción, la aplicación y la justificación correctas de la subvención.</w:t>
      </w:r>
    </w:p>
    <w:p>
      <w:pPr>
        <w:spacing w:before="0" w:after="0" w:line="240"/>
        <w:ind w:right="0" w:left="0" w:firstLine="0"/>
        <w:jc w:val="left"/>
        <w:rPr>
          <w:rFonts w:ascii="Noto Sans" w:hAnsi="Noto Sans" w:cs="Noto Sans" w:eastAsia="Noto Sans"/>
          <w:color w:val="auto"/>
          <w:spacing w:val="0"/>
          <w:position w:val="0"/>
          <w:sz w:val="22"/>
          <w:shd w:fill="auto" w:val="clear"/>
        </w:rPr>
      </w:pPr>
    </w:p>
    <w:p>
      <w:pPr>
        <w:spacing w:before="0" w:after="0" w:line="240"/>
        <w:ind w:right="0" w:left="0" w:firstLine="0"/>
        <w:jc w:val="left"/>
        <w:rPr>
          <w:rFonts w:ascii="Noto Sans" w:hAnsi="Noto Sans" w:cs="Noto Sans" w:eastAsia="Noto Sans"/>
          <w:color w:val="auto"/>
          <w:spacing w:val="0"/>
          <w:position w:val="0"/>
          <w:sz w:val="22"/>
          <w:shd w:fill="auto" w:val="clear"/>
        </w:rPr>
      </w:pPr>
      <w:r>
        <w:rPr>
          <w:rFonts w:ascii="Noto Sans" w:hAnsi="Noto Sans" w:cs="Noto Sans" w:eastAsia="Noto Sans"/>
          <w:b/>
          <w:color w:val="auto"/>
          <w:spacing w:val="0"/>
          <w:position w:val="0"/>
          <w:sz w:val="22"/>
          <w:shd w:fill="auto" w:val="clear"/>
        </w:rPr>
        <w:t xml:space="preserve">6. Gastos derivados de la elaboración del informe de auditoría</w:t>
      </w:r>
    </w:p>
    <w:p>
      <w:pPr>
        <w:spacing w:before="0" w:after="0" w:line="240"/>
        <w:ind w:right="0" w:left="0" w:firstLine="0"/>
        <w:jc w:val="left"/>
        <w:rPr>
          <w:rFonts w:ascii="Noto Sans" w:hAnsi="Noto Sans" w:cs="Noto Sans" w:eastAsia="Noto Sans"/>
          <w:color w:val="auto"/>
          <w:spacing w:val="0"/>
          <w:position w:val="0"/>
          <w:sz w:val="22"/>
          <w:shd w:fill="auto" w:val="clear"/>
        </w:rPr>
      </w:pPr>
    </w:p>
    <w:p>
      <w:pPr>
        <w:spacing w:before="0" w:after="0" w:line="240"/>
        <w:ind w:right="0" w:left="0" w:firstLine="0"/>
        <w:jc w:val="left"/>
        <w:rPr>
          <w:rFonts w:ascii="Noto Sans" w:hAnsi="Noto Sans" w:cs="Noto Sans" w:eastAsia="Noto Sans"/>
          <w:color w:val="auto"/>
          <w:spacing w:val="0"/>
          <w:position w:val="0"/>
          <w:sz w:val="22"/>
          <w:shd w:fill="auto" w:val="clear"/>
        </w:rPr>
      </w:pPr>
      <w:r>
        <w:rPr>
          <w:rFonts w:ascii="Noto Sans" w:hAnsi="Noto Sans" w:cs="Noto Sans" w:eastAsia="Noto Sans"/>
          <w:color w:val="auto"/>
          <w:spacing w:val="0"/>
          <w:position w:val="0"/>
          <w:sz w:val="22"/>
          <w:shd w:fill="auto" w:val="clear"/>
        </w:rPr>
        <w:t xml:space="preserve">Los gastos de la partida de auditoría, sean o no subvencionables, se tienen que justificar siempre mediante la documentación siguiente:</w:t>
      </w:r>
    </w:p>
    <w:p>
      <w:pPr>
        <w:spacing w:before="0" w:after="0" w:line="240"/>
        <w:ind w:right="0" w:left="0" w:firstLine="0"/>
        <w:jc w:val="left"/>
        <w:rPr>
          <w:rFonts w:ascii="Noto Sans" w:hAnsi="Noto Sans" w:cs="Noto Sans" w:eastAsia="Noto Sans"/>
          <w:color w:val="auto"/>
          <w:spacing w:val="0"/>
          <w:position w:val="0"/>
          <w:sz w:val="22"/>
          <w:shd w:fill="auto" w:val="clear"/>
        </w:rPr>
      </w:pPr>
    </w:p>
    <w:p>
      <w:pPr>
        <w:numPr>
          <w:ilvl w:val="0"/>
          <w:numId w:val="22"/>
        </w:numPr>
        <w:suppressAutoHyphens w:val="true"/>
        <w:spacing w:before="0" w:after="0" w:line="240"/>
        <w:ind w:right="0" w:left="426" w:hanging="360"/>
        <w:jc w:val="left"/>
        <w:rPr>
          <w:rFonts w:ascii="Noto Sans" w:hAnsi="Noto Sans" w:cs="Noto Sans" w:eastAsia="Noto Sans"/>
          <w:color w:val="auto"/>
          <w:spacing w:val="0"/>
          <w:position w:val="0"/>
          <w:sz w:val="22"/>
          <w:shd w:fill="auto" w:val="clear"/>
        </w:rPr>
      </w:pPr>
      <w:r>
        <w:rPr>
          <w:rFonts w:ascii="Noto Sans" w:hAnsi="Noto Sans" w:cs="Noto Sans" w:eastAsia="Noto Sans"/>
          <w:color w:val="auto"/>
          <w:spacing w:val="0"/>
          <w:position w:val="0"/>
          <w:sz w:val="22"/>
          <w:shd w:fill="auto" w:val="clear"/>
        </w:rPr>
        <w:t xml:space="preserve">Factura original o copia compulsada de la empresa auditora y justificante de pago.</w:t>
      </w:r>
    </w:p>
    <w:p>
      <w:pPr>
        <w:numPr>
          <w:ilvl w:val="0"/>
          <w:numId w:val="22"/>
        </w:numPr>
        <w:suppressAutoHyphens w:val="true"/>
        <w:spacing w:before="0" w:after="0" w:line="240"/>
        <w:ind w:right="0" w:left="426" w:hanging="360"/>
        <w:jc w:val="left"/>
        <w:rPr>
          <w:rFonts w:ascii="Noto Sans" w:hAnsi="Noto Sans" w:cs="Noto Sans" w:eastAsia="Noto Sans"/>
          <w:color w:val="auto"/>
          <w:spacing w:val="0"/>
          <w:position w:val="0"/>
          <w:sz w:val="22"/>
          <w:shd w:fill="auto" w:val="clear"/>
        </w:rPr>
      </w:pPr>
      <w:r>
        <w:rPr>
          <w:rFonts w:ascii="Noto Sans" w:hAnsi="Noto Sans" w:cs="Noto Sans" w:eastAsia="Noto Sans"/>
          <w:color w:val="auto"/>
          <w:spacing w:val="0"/>
          <w:position w:val="0"/>
          <w:sz w:val="22"/>
          <w:shd w:fill="auto" w:val="clear"/>
        </w:rPr>
        <w:t xml:space="preserve">Copia del contrato suscrito entre la empresa auditora y la entidad beneficiaria de la subvención.</w:t>
      </w:r>
    </w:p>
    <w:p>
      <w:pPr>
        <w:spacing w:before="0" w:after="0" w:line="240"/>
        <w:ind w:right="0" w:left="0" w:firstLine="0"/>
        <w:jc w:val="left"/>
        <w:rPr>
          <w:rFonts w:ascii="Noto Sans" w:hAnsi="Noto Sans" w:cs="Noto Sans" w:eastAsia="Noto Sans"/>
          <w:color w:val="auto"/>
          <w:spacing w:val="0"/>
          <w:position w:val="0"/>
          <w:sz w:val="22"/>
          <w:shd w:fill="auto" w:val="clear"/>
        </w:rPr>
      </w:pPr>
    </w:p>
    <w:p>
      <w:pPr>
        <w:spacing w:before="0" w:after="0" w:line="240"/>
        <w:ind w:right="0" w:left="0" w:firstLine="0"/>
        <w:jc w:val="left"/>
        <w:rPr>
          <w:rFonts w:ascii="Noto Sans" w:hAnsi="Noto Sans" w:cs="Noto Sans" w:eastAsia="Noto Sans"/>
          <w:color w:val="auto"/>
          <w:spacing w:val="0"/>
          <w:position w:val="0"/>
          <w:sz w:val="22"/>
          <w:shd w:fill="auto" w:val="clear"/>
        </w:rPr>
      </w:pPr>
    </w:p>
    <w:p>
      <w:pPr>
        <w:spacing w:before="0" w:after="0" w:line="240"/>
        <w:ind w:right="0" w:left="0" w:firstLine="0"/>
        <w:jc w:val="left"/>
        <w:rPr>
          <w:rFonts w:ascii="Noto Sans" w:hAnsi="Noto Sans" w:cs="Noto Sans" w:eastAsia="Noto Sans"/>
          <w:color w:val="auto"/>
          <w:spacing w:val="0"/>
          <w:position w:val="0"/>
          <w:sz w:val="22"/>
          <w:shd w:fill="auto" w:val="clear"/>
        </w:rPr>
      </w:pPr>
      <w:r>
        <w:rPr>
          <w:rFonts w:ascii="Noto Sans" w:hAnsi="Noto Sans" w:cs="Noto Sans" w:eastAsia="Noto Sans"/>
          <w:color w:val="auto"/>
          <w:spacing w:val="0"/>
          <w:position w:val="0"/>
          <w:sz w:val="22"/>
          <w:shd w:fill="auto" w:val="clear"/>
        </w:rPr>
        <w:t xml:space="preserve">Palma, 19 de febrero de 2019</w:t>
      </w:r>
    </w:p>
    <w:p>
      <w:pPr>
        <w:spacing w:before="0" w:after="0" w:line="240"/>
        <w:ind w:right="0" w:left="0" w:firstLine="0"/>
        <w:jc w:val="left"/>
        <w:rPr>
          <w:rFonts w:ascii="Noto Sans" w:hAnsi="Noto Sans" w:cs="Noto Sans" w:eastAsia="Noto Sans"/>
          <w:color w:val="auto"/>
          <w:spacing w:val="0"/>
          <w:position w:val="0"/>
          <w:sz w:val="22"/>
          <w:shd w:fill="auto" w:val="clear"/>
        </w:rPr>
      </w:pPr>
    </w:p>
    <w:p>
      <w:pPr>
        <w:spacing w:before="0" w:after="0" w:line="240"/>
        <w:ind w:right="0" w:left="0" w:firstLine="0"/>
        <w:jc w:val="left"/>
        <w:rPr>
          <w:rFonts w:ascii="Noto Sans" w:hAnsi="Noto Sans" w:cs="Noto Sans" w:eastAsia="Noto Sans"/>
          <w:color w:val="auto"/>
          <w:spacing w:val="0"/>
          <w:position w:val="0"/>
          <w:sz w:val="22"/>
          <w:shd w:fill="auto" w:val="clear"/>
        </w:rPr>
      </w:pPr>
      <w:r>
        <w:rPr>
          <w:rFonts w:ascii="Noto Sans" w:hAnsi="Noto Sans" w:cs="Noto Sans" w:eastAsia="Noto Sans"/>
          <w:color w:val="auto"/>
          <w:spacing w:val="0"/>
          <w:position w:val="0"/>
          <w:sz w:val="22"/>
          <w:shd w:fill="auto" w:val="clear"/>
        </w:rPr>
        <w:t xml:space="preserve">El Director General</w:t>
      </w:r>
    </w:p>
    <w:p>
      <w:pPr>
        <w:spacing w:before="0" w:after="0" w:line="240"/>
        <w:ind w:right="0" w:left="0" w:firstLine="0"/>
        <w:jc w:val="left"/>
        <w:rPr>
          <w:rFonts w:ascii="Noto Sans" w:hAnsi="Noto Sans" w:cs="Noto Sans" w:eastAsia="Noto Sans"/>
          <w:color w:val="auto"/>
          <w:spacing w:val="0"/>
          <w:position w:val="0"/>
          <w:sz w:val="22"/>
          <w:shd w:fill="auto" w:val="clear"/>
        </w:rPr>
      </w:pPr>
    </w:p>
    <w:p>
      <w:pPr>
        <w:spacing w:before="0" w:after="0" w:line="240"/>
        <w:ind w:right="0" w:left="0" w:firstLine="0"/>
        <w:jc w:val="left"/>
        <w:rPr>
          <w:rFonts w:ascii="Noto Sans" w:hAnsi="Noto Sans" w:cs="Noto Sans" w:eastAsia="Noto Sans"/>
          <w:color w:val="auto"/>
          <w:spacing w:val="0"/>
          <w:position w:val="0"/>
          <w:sz w:val="22"/>
          <w:shd w:fill="auto" w:val="clear"/>
        </w:rPr>
      </w:pPr>
    </w:p>
    <w:p>
      <w:pPr>
        <w:spacing w:before="0" w:after="0" w:line="240"/>
        <w:ind w:right="0" w:left="0" w:firstLine="0"/>
        <w:jc w:val="left"/>
        <w:rPr>
          <w:rFonts w:ascii="Noto Sans" w:hAnsi="Noto Sans" w:cs="Noto Sans" w:eastAsia="Noto Sans"/>
          <w:color w:val="auto"/>
          <w:spacing w:val="0"/>
          <w:position w:val="0"/>
          <w:sz w:val="22"/>
          <w:shd w:fill="auto" w:val="clear"/>
        </w:rPr>
      </w:pPr>
    </w:p>
    <w:p>
      <w:pPr>
        <w:spacing w:before="0" w:after="0" w:line="240"/>
        <w:ind w:right="0" w:left="0" w:firstLine="0"/>
        <w:jc w:val="left"/>
        <w:rPr>
          <w:rFonts w:ascii="Noto Sans" w:hAnsi="Noto Sans" w:cs="Noto Sans" w:eastAsia="Noto Sans"/>
          <w:color w:val="auto"/>
          <w:spacing w:val="0"/>
          <w:position w:val="0"/>
          <w:sz w:val="22"/>
          <w:shd w:fill="auto" w:val="clear"/>
        </w:rPr>
      </w:pPr>
    </w:p>
    <w:p>
      <w:pPr>
        <w:spacing w:before="0" w:after="0" w:line="240"/>
        <w:ind w:right="0" w:left="0" w:firstLine="0"/>
        <w:jc w:val="left"/>
        <w:rPr>
          <w:rFonts w:ascii="Noto Sans" w:hAnsi="Noto Sans" w:cs="Noto Sans" w:eastAsia="Noto Sans"/>
          <w:color w:val="auto"/>
          <w:spacing w:val="0"/>
          <w:position w:val="0"/>
          <w:sz w:val="22"/>
          <w:shd w:fill="auto" w:val="clear"/>
        </w:rPr>
      </w:pPr>
      <w:r>
        <w:rPr>
          <w:rFonts w:ascii="Noto Sans" w:hAnsi="Noto Sans" w:cs="Noto Sans" w:eastAsia="Noto Sans"/>
          <w:color w:val="auto"/>
          <w:spacing w:val="0"/>
          <w:position w:val="0"/>
          <w:sz w:val="22"/>
          <w:shd w:fill="auto" w:val="clear"/>
        </w:rPr>
        <w:t xml:space="preserve">Antoni Servera Saletas</w:t>
      </w:r>
    </w:p>
  </w:body>
</w:document>
</file>

<file path=word/numbering.xml><?xml version="1.0" encoding="utf-8"?>
<w:numbering xmlns:w="http://schemas.openxmlformats.org/wordprocessingml/2006/main">
  <w:abstractNum w:abstractNumId="2">
    <w:lvl w:ilvl="0">
      <w:start w:val="1"/>
      <w:numFmt w:val="lowerLetter"/>
      <w:lvlText w:val="%1."/>
    </w:lvl>
  </w:abstractNum>
  <w:abstractNum w:abstractNumId="8">
    <w:lvl w:ilvl="0">
      <w:start w:val="1"/>
      <w:numFmt w:val="lowerLetter"/>
      <w:lvlText w:val="%1."/>
    </w:lvl>
  </w:abstractNum>
  <w:abstractNum w:abstractNumId="14">
    <w:lvl w:ilvl="0">
      <w:start w:val="1"/>
      <w:numFmt w:val="lowerLetter"/>
      <w:lvlText w:val="%1."/>
    </w:lvl>
  </w:abstractNum>
  <w:abstractNum w:abstractNumId="0">
    <w:lvl w:ilvl="0">
      <w:start w:val="1"/>
      <w:numFmt w:val="bullet"/>
      <w:lvlText w:val="•"/>
    </w:lvl>
  </w:abstractNum>
  <w:abstractNum w:abstractNumId="6">
    <w:lvl w:ilvl="0">
      <w:start w:val="1"/>
      <w:numFmt w:val="bullet"/>
      <w:lvlText w:val="•"/>
    </w:lvl>
  </w:abstractNum>
  <w:num w:numId="10">
    <w:abstractNumId w:val="14"/>
  </w:num>
  <w:num w:numId="12">
    <w:abstractNumId w:val="8"/>
  </w:num>
  <w:num w:numId="16">
    <w:abstractNumId w:val="2"/>
  </w:num>
  <w:num w:numId="18">
    <w:abstractNumId w:val="6"/>
  </w:num>
  <w:num w:numId="22">
    <w:abstractNumId w:val="0"/>
  </w:num>
</w:numbering>
</file>

<file path=word/styles.xml><?xml version="1.0" encoding="utf-8"?>
<w:styles xmlns:w="http://schemas.openxmlformats.org/wordprocessingml/2006/main"/>
</file>

<file path=word/_rels/document.xml.rels><?xml version="1.0"?><Relationships xmlns="http://schemas.openxmlformats.org/package/2006/relationships"><Relationship Target="numbering.xml" Id="docRId0" Type="http://schemas.openxmlformats.org/officeDocument/2006/relationships/numbering"/><Relationship Target="styles.xml" Id="docRId1" Type="http://schemas.openxmlformats.org/officeDocument/2006/relationships/styles"/></Relationships>
</file>