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both"/>
        <w:rPr>
          <w:rFonts w:ascii="Noto Sans" w:hAnsi="Noto Sans" w:cs="Noto Sans" w:eastAsia="Noto Sans"/>
          <w:b/>
          <w:color w:val="auto"/>
          <w:spacing w:val="0"/>
          <w:position w:val="0"/>
          <w:sz w:val="22"/>
          <w:shd w:fill="auto" w:val="clear"/>
        </w:rPr>
      </w:pPr>
      <w:r>
        <w:rPr>
          <w:rFonts w:ascii="Noto Sans" w:hAnsi="Noto Sans" w:cs="Noto Sans" w:eastAsia="Noto Sans"/>
          <w:b/>
          <w:color w:val="auto"/>
          <w:spacing w:val="0"/>
          <w:position w:val="0"/>
          <w:sz w:val="22"/>
          <w:shd w:fill="auto" w:val="clear"/>
        </w:rPr>
        <w:t xml:space="preserve">Instrucción 1/2019, de 19 de febrero de 2019, del director general de Cooperación, por la cual se establece el procedimiento de auditoría en la revisión de las cuentas justificativas de subvenciones concedidas al amparo del Decreto 15/2018, de 8 de junio, del régimen especial de las ayudas al exterior en materia de cooperación para el desarrollo y solidaridad internacional</w:t>
      </w:r>
    </w:p>
    <w:p>
      <w:pPr>
        <w:spacing w:before="0" w:after="0" w:line="240"/>
        <w:ind w:right="0" w:left="0" w:firstLine="0"/>
        <w:jc w:val="both"/>
        <w:rPr>
          <w:rFonts w:ascii="Noto Sans" w:hAnsi="Noto Sans" w:cs="Noto Sans" w:eastAsia="Noto Sans"/>
          <w:b/>
          <w:color w:val="auto"/>
          <w:spacing w:val="0"/>
          <w:position w:val="0"/>
          <w:sz w:val="22"/>
          <w:shd w:fill="auto" w:val="clear"/>
        </w:rPr>
      </w:pPr>
    </w:p>
    <w:p>
      <w:pPr>
        <w:tabs>
          <w:tab w:val="left" w:pos="8789" w:leader="none"/>
        </w:tabs>
        <w:spacing w:before="0" w:after="0" w:line="240"/>
        <w:ind w:right="49" w:left="0" w:firstLine="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El Decreto 15/2018, de 8 de junio, del régimen especial de las ayudas al exterior en materia de cooperación para el desarrollo y solidaridad internacional y del Registro de organizaciones no gubernamentales de desarrollo de las Islas Baleares, en los artículos 30.</w:t>
      </w:r>
      <w:r>
        <w:rPr>
          <w:rFonts w:ascii="Noto Sans" w:hAnsi="Noto Sans" w:cs="Noto Sans" w:eastAsia="Noto Sans"/>
          <w:i/>
          <w:color w:val="auto"/>
          <w:spacing w:val="0"/>
          <w:position w:val="0"/>
          <w:sz w:val="22"/>
          <w:shd w:fill="auto" w:val="clear"/>
        </w:rPr>
        <w:t xml:space="preserve">c</w:t>
      </w:r>
      <w:r>
        <w:rPr>
          <w:rFonts w:ascii="Noto Sans" w:hAnsi="Noto Sans" w:cs="Noto Sans" w:eastAsia="Noto Sans"/>
          <w:color w:val="auto"/>
          <w:spacing w:val="0"/>
          <w:position w:val="0"/>
          <w:sz w:val="22"/>
          <w:shd w:fill="auto" w:val="clear"/>
        </w:rPr>
        <w:t xml:space="preserve"> y 35, prevé la justificación de las subvenciones mediante un informe de auditoría. Esta Instrucción, de conformidad con lo que prevé la disposición adicional única del Decreto 15/2018, pretende fijar los criterios de actuación de las empresas auditoras de cuentas en la realización de las tareas de revisión de cuentas justificativas de subvenciones de cooperación para el desarrollo.</w:t>
      </w:r>
    </w:p>
    <w:p>
      <w:pPr>
        <w:tabs>
          <w:tab w:val="left" w:pos="8789" w:leader="none"/>
        </w:tabs>
        <w:spacing w:before="0" w:after="0" w:line="240"/>
        <w:ind w:right="49" w:left="0" w:firstLine="0"/>
        <w:jc w:val="both"/>
        <w:rPr>
          <w:rFonts w:ascii="Noto Sans" w:hAnsi="Noto Sans" w:cs="Noto Sans" w:eastAsia="Noto Sans"/>
          <w:color w:val="auto"/>
          <w:spacing w:val="0"/>
          <w:position w:val="0"/>
          <w:sz w:val="22"/>
          <w:shd w:fill="auto" w:val="clear"/>
        </w:rPr>
      </w:pPr>
    </w:p>
    <w:p>
      <w:pPr>
        <w:tabs>
          <w:tab w:val="left" w:pos="8789" w:leader="none"/>
        </w:tabs>
        <w:spacing w:before="0" w:after="0" w:line="240"/>
        <w:ind w:right="49" w:left="0" w:firstLine="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Por todo eso, dicto la siguiente</w:t>
      </w:r>
    </w:p>
    <w:p>
      <w:pPr>
        <w:tabs>
          <w:tab w:val="left" w:pos="8789" w:leader="none"/>
        </w:tabs>
        <w:spacing w:before="0" w:after="0" w:line="240"/>
        <w:ind w:right="49" w:left="0" w:firstLine="0"/>
        <w:jc w:val="both"/>
        <w:rPr>
          <w:rFonts w:ascii="Noto Sans" w:hAnsi="Noto Sans" w:cs="Noto Sans" w:eastAsia="Noto Sans"/>
          <w:color w:val="auto"/>
          <w:spacing w:val="0"/>
          <w:position w:val="0"/>
          <w:sz w:val="22"/>
          <w:shd w:fill="auto" w:val="clear"/>
        </w:rPr>
      </w:pPr>
    </w:p>
    <w:p>
      <w:pPr>
        <w:tabs>
          <w:tab w:val="left" w:pos="8789" w:leader="none"/>
        </w:tabs>
        <w:spacing w:before="0" w:after="0" w:line="240"/>
        <w:ind w:right="49" w:left="0" w:firstLine="0"/>
        <w:jc w:val="both"/>
        <w:rPr>
          <w:rFonts w:ascii="Noto Sans" w:hAnsi="Noto Sans" w:cs="Noto Sans" w:eastAsia="Noto Sans"/>
          <w:b/>
          <w:color w:val="auto"/>
          <w:spacing w:val="0"/>
          <w:position w:val="0"/>
          <w:sz w:val="22"/>
          <w:shd w:fill="auto" w:val="clear"/>
        </w:rPr>
      </w:pPr>
      <w:r>
        <w:rPr>
          <w:rFonts w:ascii="Noto Sans" w:hAnsi="Noto Sans" w:cs="Noto Sans" w:eastAsia="Noto Sans"/>
          <w:b/>
          <w:color w:val="auto"/>
          <w:spacing w:val="0"/>
          <w:position w:val="0"/>
          <w:sz w:val="22"/>
          <w:shd w:fill="auto" w:val="clear"/>
        </w:rPr>
        <w:t xml:space="preserve">INSTRUCCIÓN</w:t>
      </w:r>
    </w:p>
    <w:p>
      <w:pPr>
        <w:spacing w:before="0" w:after="0" w:line="240"/>
        <w:ind w:right="0" w:left="0" w:firstLine="0"/>
        <w:jc w:val="both"/>
        <w:rPr>
          <w:rFonts w:ascii="Noto Sans" w:hAnsi="Noto Sans" w:cs="Noto Sans" w:eastAsia="Noto Sans"/>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Noto Sans" w:hAnsi="Noto Sans" w:cs="Noto Sans" w:eastAsia="Noto Sans"/>
          <w:b/>
          <w:color w:val="auto"/>
          <w:spacing w:val="0"/>
          <w:position w:val="0"/>
          <w:sz w:val="22"/>
          <w:shd w:fill="auto" w:val="clear"/>
        </w:rPr>
        <w:t xml:space="preserve">1. Auditoría de cuenta justificativa</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La auditoría consiste en la emisión, por parte del auditor, de un informe sobre si la cuenta justificativa se ha hecho de acuerdo con la normativa aplicable y, muy especialmente, sobre la elegibilidad de los gastos imputadas a la subvención y sobre la aplicación correcta de los fondos públicos.</w:t>
      </w: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4"/>
          <w:shd w:fill="auto" w:val="clear"/>
        </w:rPr>
      </w:pPr>
      <w:r>
        <w:rPr>
          <w:rFonts w:ascii="Noto Sans" w:hAnsi="Noto Sans" w:cs="Noto Sans" w:eastAsia="Noto Sans"/>
          <w:b/>
          <w:color w:val="auto"/>
          <w:spacing w:val="0"/>
          <w:position w:val="0"/>
          <w:sz w:val="22"/>
          <w:shd w:fill="auto" w:val="clear"/>
        </w:rPr>
        <w:t xml:space="preserve">2. Empresa auditora</w:t>
      </w:r>
    </w:p>
    <w:p>
      <w:pPr>
        <w:spacing w:before="0" w:after="0" w:line="240"/>
        <w:ind w:right="0" w:left="0" w:firstLine="0"/>
        <w:jc w:val="left"/>
        <w:rPr>
          <w:rFonts w:ascii="Noto Sans" w:hAnsi="Noto Sans" w:cs="Noto Sans" w:eastAsia="Noto Sans"/>
          <w:color w:val="auto"/>
          <w:spacing w:val="0"/>
          <w:position w:val="0"/>
          <w:sz w:val="24"/>
          <w:shd w:fill="auto" w:val="clear"/>
        </w:rPr>
      </w:pPr>
    </w:p>
    <w:p>
      <w:pPr>
        <w:spacing w:before="0" w:after="0" w:line="240"/>
        <w:ind w:right="0" w:left="0" w:firstLine="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La auditoría la tiene que hacer una empresa auditora de cuentas, la cual tiene que constar en el ROAC (Registro Oficial de Auditores de Cuentas), dependiente del Instituto de Contabilidad y Auditoría de Cuentas, adscrito al Ministerio de Economía y Hacienda del Gobierno del Estado español.</w:t>
      </w:r>
    </w:p>
    <w:p>
      <w:pPr>
        <w:spacing w:before="0" w:after="0" w:line="240"/>
        <w:ind w:right="0" w:left="0" w:firstLine="0"/>
        <w:jc w:val="both"/>
        <w:rPr>
          <w:rFonts w:ascii="Noto Sans" w:hAnsi="Noto Sans" w:cs="Noto Sans" w:eastAsia="Noto Sans"/>
          <w:color w:val="auto"/>
          <w:spacing w:val="0"/>
          <w:position w:val="0"/>
          <w:sz w:val="22"/>
          <w:shd w:fill="auto" w:val="clear"/>
        </w:rPr>
      </w:pPr>
    </w:p>
    <w:p>
      <w:pPr>
        <w:spacing w:before="0" w:after="0" w:line="240"/>
        <w:ind w:right="49" w:left="0" w:firstLine="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No obstante, cuando la subvención tenga por objeto financiar una intervención en el extranjero, pueden llevar a cabo la auditoría empresas auditoras que desarrollen su actividad en el país donde se tenga que hacer la revisión, siempre que en este país haya un régimen de habilitación para el ejercicio de la profesión de auditoría de cuentas. Si en el país donde se lleva a cabo la intervención no existe este sistema de habilitación, puede hacer la revisión una empresa auditora establecida en el país, siempre que la designe el órgano que concede la ayuda, o la ratifique a propuesta de la entidad beneficiaria, de acuerdo con criterios técnicos que garanticen la calidad adecuada.</w:t>
      </w:r>
    </w:p>
    <w:p>
      <w:pPr>
        <w:spacing w:before="0" w:after="0" w:line="240"/>
        <w:ind w:right="0" w:left="0" w:firstLine="0"/>
        <w:jc w:val="both"/>
        <w:rPr>
          <w:rFonts w:ascii="Noto Sans" w:hAnsi="Noto Sans" w:cs="Noto Sans" w:eastAsia="Noto Sans"/>
          <w:color w:val="auto"/>
          <w:spacing w:val="0"/>
          <w:position w:val="0"/>
          <w:sz w:val="22"/>
          <w:shd w:fill="auto" w:val="clear"/>
        </w:rPr>
      </w:pPr>
    </w:p>
    <w:p>
      <w:pPr>
        <w:spacing w:before="0" w:after="0" w:line="240"/>
        <w:ind w:right="0" w:left="0" w:firstLine="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En el supuesto de que la entidad beneficiaria de la subvención esté obligada a auditar sus cuentas anuales, la revisión de la cuenta justificativa la tiene que hacer la misma empresa auditora.</w:t>
      </w: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b/>
          <w:color w:val="auto"/>
          <w:spacing w:val="0"/>
          <w:position w:val="0"/>
          <w:sz w:val="22"/>
          <w:shd w:fill="auto" w:val="clear"/>
        </w:rPr>
      </w:pPr>
      <w:r>
        <w:rPr>
          <w:rFonts w:ascii="Noto Sans" w:hAnsi="Noto Sans" w:cs="Noto Sans" w:eastAsia="Noto Sans"/>
          <w:b/>
          <w:color w:val="auto"/>
          <w:spacing w:val="0"/>
          <w:position w:val="0"/>
          <w:sz w:val="22"/>
          <w:shd w:fill="auto" w:val="clear"/>
        </w:rPr>
        <w:t xml:space="preserve">3. Contrato entre la entidad beneficiaria y la empresa auditora</w:t>
      </w:r>
    </w:p>
    <w:p>
      <w:pPr>
        <w:spacing w:before="0" w:after="0" w:line="240"/>
        <w:ind w:right="0" w:left="0" w:firstLine="0"/>
        <w:jc w:val="left"/>
        <w:rPr>
          <w:rFonts w:ascii="Noto Sans" w:hAnsi="Noto Sans" w:cs="Noto Sans" w:eastAsia="Noto Sans"/>
          <w:b/>
          <w:color w:val="auto"/>
          <w:spacing w:val="0"/>
          <w:position w:val="0"/>
          <w:sz w:val="22"/>
          <w:shd w:fill="auto" w:val="clear"/>
        </w:rPr>
      </w:pPr>
    </w:p>
    <w:p>
      <w:pPr>
        <w:spacing w:before="0" w:after="0" w:line="240"/>
        <w:ind w:right="0" w:left="0" w:firstLine="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La entidad beneficiaria de la subvención y la empresa auditora tienen que suscribir un contrato con el contenido mínimo siguiente:</w:t>
      </w:r>
    </w:p>
    <w:p>
      <w:pPr>
        <w:spacing w:before="0" w:after="0" w:line="240"/>
        <w:ind w:right="0" w:left="0" w:firstLine="0"/>
        <w:jc w:val="both"/>
        <w:rPr>
          <w:rFonts w:ascii="Noto Sans" w:hAnsi="Noto Sans" w:cs="Noto Sans" w:eastAsia="Noto Sans"/>
          <w:color w:val="auto"/>
          <w:spacing w:val="0"/>
          <w:position w:val="0"/>
          <w:sz w:val="22"/>
          <w:shd w:fill="auto" w:val="clear"/>
        </w:rPr>
      </w:pPr>
    </w:p>
    <w:p>
      <w:pPr>
        <w:numPr>
          <w:ilvl w:val="0"/>
          <w:numId w:val="10"/>
        </w:numPr>
        <w:tabs>
          <w:tab w:val="left" w:pos="0" w:leader="none"/>
        </w:tabs>
        <w:suppressAutoHyphens w:val="true"/>
        <w:spacing w:before="0" w:after="0" w:line="240"/>
        <w:ind w:right="0" w:left="426" w:hanging="36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Obligación de la entidad beneficiaria de facilitar a la empresa auditora de cuentas la cuenta justificativa, y de poner a su disposición todos los documentos, libros y registros que le solicite para efectuar la revisión.</w:t>
      </w:r>
    </w:p>
    <w:p>
      <w:pPr>
        <w:numPr>
          <w:ilvl w:val="0"/>
          <w:numId w:val="10"/>
        </w:numPr>
        <w:tabs>
          <w:tab w:val="left" w:pos="0" w:leader="none"/>
        </w:tabs>
        <w:suppressAutoHyphens w:val="true"/>
        <w:spacing w:before="0" w:after="0" w:line="240"/>
        <w:ind w:right="0" w:left="426" w:hanging="36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Obligación de la empresa auditora de hacer la revisión de la cuenta justificativa y de emitir un informe según lo que prevén la Orden EHA/1434/2007, de 17 de mayo, por la cual se aprueba la norma de actuación de los auditores de cuentas en la realización de los trabajos de revisión de cuentas justificativas de subvenciones, en el ámbito del sector público estatal y de esta Instrucción. El trabajo de la empresa auditora es comprobar que la memoria económica final presentada por la entidad beneficiaria es correcta.</w:t>
      </w:r>
    </w:p>
    <w:p>
      <w:pPr>
        <w:numPr>
          <w:ilvl w:val="0"/>
          <w:numId w:val="10"/>
        </w:numPr>
        <w:tabs>
          <w:tab w:val="left" w:pos="0" w:leader="none"/>
        </w:tabs>
        <w:suppressAutoHyphens w:val="true"/>
        <w:spacing w:before="0" w:after="0" w:line="240"/>
        <w:ind w:right="0" w:left="426" w:hanging="36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Sumisión a la normativa vigente sobre auditoría de cuentas en relación con la independencia y las incompatibilidades de la empresa auditora.</w:t>
      </w:r>
    </w:p>
    <w:p>
      <w:pPr>
        <w:numPr>
          <w:ilvl w:val="0"/>
          <w:numId w:val="10"/>
        </w:numPr>
        <w:tabs>
          <w:tab w:val="left" w:pos="0" w:leader="none"/>
        </w:tabs>
        <w:suppressAutoHyphens w:val="true"/>
        <w:spacing w:before="0" w:after="0" w:line="240"/>
        <w:ind w:right="0" w:left="426" w:hanging="36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Deber de confidencialidad de la empresa auditora, de acuerdo con lo que prevé la Orden EHA/1434/2007.</w:t>
      </w:r>
    </w:p>
    <w:p>
      <w:pPr>
        <w:numPr>
          <w:ilvl w:val="0"/>
          <w:numId w:val="10"/>
        </w:numPr>
        <w:tabs>
          <w:tab w:val="left" w:pos="0" w:leader="none"/>
        </w:tabs>
        <w:suppressAutoHyphens w:val="true"/>
        <w:spacing w:before="0" w:after="0" w:line="240"/>
        <w:ind w:right="0" w:left="426" w:hanging="36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Compromiso de la entidad beneficiaria de autorizar la comunicación entre auditores prevista en el apartado 1.</w:t>
      </w:r>
      <w:r>
        <w:rPr>
          <w:rFonts w:ascii="Noto Sans" w:hAnsi="Noto Sans" w:cs="Noto Sans" w:eastAsia="Noto Sans"/>
          <w:i/>
          <w:color w:val="auto"/>
          <w:spacing w:val="0"/>
          <w:position w:val="0"/>
          <w:sz w:val="22"/>
          <w:shd w:fill="auto" w:val="clear"/>
        </w:rPr>
        <w:t xml:space="preserve">c</w:t>
      </w:r>
      <w:r>
        <w:rPr>
          <w:rFonts w:ascii="Noto Sans" w:hAnsi="Noto Sans" w:cs="Noto Sans" w:eastAsia="Noto Sans"/>
          <w:color w:val="auto"/>
          <w:spacing w:val="0"/>
          <w:position w:val="0"/>
          <w:sz w:val="22"/>
          <w:shd w:fill="auto" w:val="clear"/>
        </w:rPr>
        <w:t xml:space="preserve"> del artículo 3 de la Orden EHA/1434/2007.</w:t>
      </w:r>
    </w:p>
    <w:p>
      <w:pPr>
        <w:numPr>
          <w:ilvl w:val="0"/>
          <w:numId w:val="10"/>
        </w:numPr>
        <w:tabs>
          <w:tab w:val="left" w:pos="0" w:leader="none"/>
        </w:tabs>
        <w:suppressAutoHyphens w:val="true"/>
        <w:spacing w:before="0" w:after="0" w:line="240"/>
        <w:ind w:right="0" w:left="426" w:hanging="36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Planificación temporal de la revisión y plazos de entrega del informe.</w:t>
      </w:r>
    </w:p>
    <w:p>
      <w:pPr>
        <w:numPr>
          <w:ilvl w:val="0"/>
          <w:numId w:val="10"/>
        </w:numPr>
        <w:tabs>
          <w:tab w:val="left" w:pos="0" w:leader="none"/>
        </w:tabs>
        <w:suppressAutoHyphens w:val="true"/>
        <w:spacing w:before="0" w:after="0" w:line="240"/>
        <w:ind w:right="0" w:left="426" w:hanging="360"/>
        <w:jc w:val="both"/>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Honorarios que tiene que percibir la empresa auditora, con indicación de las horas estimadas para la realización del trabajo.</w:t>
      </w: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b/>
          <w:color w:val="auto"/>
          <w:spacing w:val="0"/>
          <w:position w:val="0"/>
          <w:sz w:val="22"/>
          <w:shd w:fill="auto" w:val="clear"/>
        </w:rPr>
      </w:pPr>
      <w:r>
        <w:rPr>
          <w:rFonts w:ascii="Noto Sans" w:hAnsi="Noto Sans" w:cs="Noto Sans" w:eastAsia="Noto Sans"/>
          <w:b/>
          <w:color w:val="auto"/>
          <w:spacing w:val="0"/>
          <w:position w:val="0"/>
          <w:sz w:val="22"/>
          <w:shd w:fill="auto" w:val="clear"/>
        </w:rPr>
        <w:t xml:space="preserve">4.</w:t>
      </w:r>
      <w:r>
        <w:rPr>
          <w:rFonts w:ascii="Noto Sans" w:hAnsi="Noto Sans" w:cs="Noto Sans" w:eastAsia="Noto Sans"/>
          <w:color w:val="auto"/>
          <w:spacing w:val="0"/>
          <w:position w:val="0"/>
          <w:sz w:val="22"/>
          <w:shd w:fill="auto" w:val="clear"/>
        </w:rPr>
        <w:t xml:space="preserve"> </w:t>
      </w:r>
      <w:r>
        <w:rPr>
          <w:rFonts w:ascii="Noto Sans" w:hAnsi="Noto Sans" w:cs="Noto Sans" w:eastAsia="Noto Sans"/>
          <w:b/>
          <w:color w:val="auto"/>
          <w:spacing w:val="0"/>
          <w:position w:val="0"/>
          <w:sz w:val="22"/>
          <w:shd w:fill="auto" w:val="clear"/>
        </w:rPr>
        <w:t xml:space="preserve">Informe de auditoría</w:t>
      </w:r>
    </w:p>
    <w:p>
      <w:pPr>
        <w:spacing w:before="0" w:after="0" w:line="240"/>
        <w:ind w:right="0" w:left="0" w:firstLine="0"/>
        <w:jc w:val="left"/>
        <w:rPr>
          <w:rFonts w:ascii="Noto Sans" w:hAnsi="Noto Sans" w:cs="Noto Sans" w:eastAsia="Noto Sans"/>
          <w:b/>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La empresa auditora tiene que emitir un informe, que tendrá que presentar por duplicado, en papel y en formato electrónico, en qué se detallen las comprobaciones realizadas y se comenten todos los hechos que puedan suponer un incumplimiento, por parte de la entidad beneficiaria, de la normativa aplicable o de las condiciones establecidas para la obtención de la subvención. Además, el informe de auditoría tiene que contener obligatoriamente la información siguiente:</w:t>
      </w:r>
    </w:p>
    <w:p>
      <w:pPr>
        <w:spacing w:before="0" w:after="0" w:line="240"/>
        <w:ind w:right="0" w:left="0" w:firstLine="0"/>
        <w:jc w:val="left"/>
        <w:rPr>
          <w:rFonts w:ascii="Noto Sans" w:hAnsi="Noto Sans" w:cs="Noto Sans" w:eastAsia="Noto Sans"/>
          <w:color w:val="auto"/>
          <w:spacing w:val="0"/>
          <w:position w:val="0"/>
          <w:sz w:val="22"/>
          <w:shd w:fill="auto" w:val="clear"/>
        </w:rPr>
      </w:pPr>
    </w:p>
    <w:p>
      <w:pPr>
        <w:numPr>
          <w:ilvl w:val="0"/>
          <w:numId w:val="12"/>
        </w:numPr>
        <w:tabs>
          <w:tab w:val="left" w:pos="0" w:leader="none"/>
        </w:tabs>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Identificación de la entidad beneficiaria de la subvención y del órgano concedente.</w:t>
      </w:r>
    </w:p>
    <w:p>
      <w:pPr>
        <w:numPr>
          <w:ilvl w:val="0"/>
          <w:numId w:val="12"/>
        </w:numPr>
        <w:tabs>
          <w:tab w:val="left" w:pos="0" w:leader="none"/>
        </w:tabs>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Identificación del número de expediente, el título del proyecto, el importe de la subvención y el importe del presupuesto aprobado.</w:t>
      </w:r>
    </w:p>
    <w:p>
      <w:pPr>
        <w:numPr>
          <w:ilvl w:val="0"/>
          <w:numId w:val="12"/>
        </w:numPr>
        <w:tabs>
          <w:tab w:val="left" w:pos="0" w:leader="none"/>
        </w:tabs>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Detalle de los procedimientos de revisión llevados a cabo por la empresa auditora, que se tienen que realizar de acuerdo con el que prevé la sección 4ª del capítulo IV del Decreto 15/2018, de 8 de junio, del régimen especial de las ayudas al exterior en materia de cooperación para el desarrollo y solidaridad internacional y del Registro de organizaciones no gubernamentales de desarrollo de las Islas Baleares. Si los procedimientos previstos no se pueden aplicar totalmente, se tienen que señalar los procedimientos omitidos e indicar la causa.</w:t>
      </w:r>
    </w:p>
    <w:p>
      <w:pPr>
        <w:numPr>
          <w:ilvl w:val="0"/>
          <w:numId w:val="12"/>
        </w:numPr>
        <w:tabs>
          <w:tab w:val="left" w:pos="0" w:leader="none"/>
        </w:tabs>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Cuenta justificativa objeto de la revisión, que se tiene que incluir en el informe como anexo.</w:t>
      </w:r>
    </w:p>
    <w:p>
      <w:pPr>
        <w:numPr>
          <w:ilvl w:val="0"/>
          <w:numId w:val="12"/>
        </w:numPr>
        <w:tabs>
          <w:tab w:val="left" w:pos="0" w:leader="none"/>
        </w:tabs>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Referencia al cumplimiento de la obligación de la entidad beneficiaria de haber facilitado a la empresa auditora toda la información solicitada para la revisión de la cuenta justificativa. En caso de que no lo haya facilitado toda, se tiene que señalar esta circunstancia e indicar la información omitida.</w:t>
      </w:r>
    </w:p>
    <w:p>
      <w:pPr>
        <w:numPr>
          <w:ilvl w:val="0"/>
          <w:numId w:val="12"/>
        </w:numPr>
        <w:tabs>
          <w:tab w:val="left" w:pos="0" w:leader="none"/>
        </w:tabs>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Referencia a la aplicación del Orden EHA/1434/2007 y del resto de normativa que regula la subvención.</w:t>
      </w:r>
    </w:p>
    <w:p>
      <w:pPr>
        <w:numPr>
          <w:ilvl w:val="0"/>
          <w:numId w:val="12"/>
        </w:numPr>
        <w:tabs>
          <w:tab w:val="left" w:pos="0" w:leader="none"/>
        </w:tabs>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Resultado de las comprobaciones realizadas, con mención a los hechos observados que puedan suponer un incumplimiento, por parte de la entidad beneficiaria, de la normativa aplicable o de las condiciones impuestas para la percepción de la subvención proporcionando la información, con el suficiente detalle y precisión para que el órgano gestor pueda  sacar una conclusión.</w:t>
      </w:r>
    </w:p>
    <w:p>
      <w:pPr>
        <w:numPr>
          <w:ilvl w:val="0"/>
          <w:numId w:val="12"/>
        </w:numPr>
        <w:tabs>
          <w:tab w:val="left" w:pos="0" w:leader="none"/>
        </w:tabs>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Desviaciones, observaciones y comentarios en relación con el resultado final de la auditoría, así como propuesta de mejora a efectos de convocatorias futuras.</w:t>
      </w:r>
    </w:p>
    <w:p>
      <w:pPr>
        <w:numPr>
          <w:ilvl w:val="0"/>
          <w:numId w:val="12"/>
        </w:numPr>
        <w:tabs>
          <w:tab w:val="left" w:pos="0" w:leader="none"/>
        </w:tabs>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Firma de la persona que ha elaborado el informe, con indicación de la fecha de emisión y el número de inscripción al ROAC. </w:t>
      </w:r>
    </w:p>
    <w:p>
      <w:pPr>
        <w:spacing w:before="0" w:after="0" w:line="240"/>
        <w:ind w:right="0" w:left="0" w:firstLine="0"/>
        <w:jc w:val="left"/>
        <w:rPr>
          <w:rFonts w:ascii="Noto Sans" w:hAnsi="Noto Sans" w:cs="Noto Sans" w:eastAsia="Noto Sans"/>
          <w:color w:val="auto"/>
          <w:spacing w:val="0"/>
          <w:position w:val="0"/>
          <w:sz w:val="22"/>
          <w:shd w:fill="auto" w:val="clear"/>
        </w:rPr>
      </w:pPr>
    </w:p>
    <w:p>
      <w:pPr>
        <w:keepNext w:val="true"/>
        <w:spacing w:before="0" w:after="0" w:line="240"/>
        <w:ind w:right="0" w:left="0" w:firstLine="0"/>
        <w:jc w:val="left"/>
        <w:rPr>
          <w:rFonts w:ascii="Noto Sans" w:hAnsi="Noto Sans" w:cs="Noto Sans" w:eastAsia="Noto Sans"/>
          <w:b/>
          <w:color w:val="auto"/>
          <w:spacing w:val="0"/>
          <w:position w:val="0"/>
          <w:sz w:val="22"/>
          <w:shd w:fill="auto" w:val="clear"/>
        </w:rPr>
      </w:pPr>
      <w:r>
        <w:rPr>
          <w:rFonts w:ascii="Noto Sans" w:hAnsi="Noto Sans" w:cs="Noto Sans" w:eastAsia="Noto Sans"/>
          <w:b/>
          <w:color w:val="auto"/>
          <w:spacing w:val="0"/>
          <w:position w:val="0"/>
          <w:sz w:val="22"/>
          <w:shd w:fill="auto" w:val="clear"/>
        </w:rPr>
        <w:t xml:space="preserve">5. Procedimientos que tiene que aplicar la empresa auditora</w:t>
      </w:r>
    </w:p>
    <w:p>
      <w:pPr>
        <w:keepNext w:val="true"/>
        <w:spacing w:before="0" w:after="0" w:line="240"/>
        <w:ind w:right="0" w:left="0" w:firstLine="0"/>
        <w:jc w:val="left"/>
        <w:rPr>
          <w:rFonts w:ascii="Noto Sans" w:hAnsi="Noto Sans" w:cs="Noto Sans" w:eastAsia="Noto Sans"/>
          <w:b/>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Para emitir el informe, la empresa auditora tiene que comprobar la adecuación de la cuenta justificativa del proyecto presentado por la entidad beneficiaria mediante procedimientos generales y procedimientos específicos.</w:t>
      </w: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1. Los procedimientos generales son los siguientes:</w:t>
      </w:r>
    </w:p>
    <w:p>
      <w:pPr>
        <w:spacing w:before="0" w:after="0" w:line="240"/>
        <w:ind w:right="0" w:left="0" w:firstLine="0"/>
        <w:jc w:val="left"/>
        <w:rPr>
          <w:rFonts w:ascii="Noto Sans" w:hAnsi="Noto Sans" w:cs="Noto Sans" w:eastAsia="Noto Sans"/>
          <w:color w:val="auto"/>
          <w:spacing w:val="0"/>
          <w:position w:val="0"/>
          <w:sz w:val="22"/>
          <w:shd w:fill="auto" w:val="clear"/>
        </w:rPr>
      </w:pPr>
    </w:p>
    <w:p>
      <w:pPr>
        <w:numPr>
          <w:ilvl w:val="0"/>
          <w:numId w:val="16"/>
        </w:numPr>
        <w:tabs>
          <w:tab w:val="left" w:pos="0" w:leader="none"/>
        </w:tabs>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Análisis de la normativa reguladora de la subvención y de toda la documentación que establezca las obligaciones de la entidad beneficiaria y de la empresa auditora con respecto a la revisión que se tiene que efectuar.</w:t>
      </w:r>
    </w:p>
    <w:p>
      <w:pPr>
        <w:numPr>
          <w:ilvl w:val="0"/>
          <w:numId w:val="16"/>
        </w:numPr>
        <w:tabs>
          <w:tab w:val="left" w:pos="0" w:leader="none"/>
        </w:tabs>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Solicitud de la cuenta justificativa, que tiene que contener todos los elementos requeridos en la normativa reguladora de la subvención, y comprobación que la cuenta ha sido suscrita por una persona con poderes suficientes.</w:t>
      </w:r>
    </w:p>
    <w:p>
      <w:pPr>
        <w:numPr>
          <w:ilvl w:val="0"/>
          <w:numId w:val="16"/>
        </w:numPr>
        <w:tabs>
          <w:tab w:val="left" w:pos="0" w:leader="none"/>
        </w:tabs>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Si la entidad ha sido auditada por una empresa auditora diferente de la nombrada para revisar la cuenta justificativa, obtención del informe de auditoría a efectos de saber si existe alguna excepción que pueda tener incidencia en el trabajo de revisión de la cuenta justificativa. La entidad beneficiaria tiene que autorizar el envío de esta información.</w:t>
      </w: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2. Los procedimientos específicos son los siguientes:</w:t>
      </w:r>
    </w:p>
    <w:p>
      <w:pPr>
        <w:spacing w:before="0" w:after="0" w:line="240"/>
        <w:ind w:right="0" w:left="0" w:firstLine="0"/>
        <w:jc w:val="left"/>
        <w:rPr>
          <w:rFonts w:ascii="Noto Sans" w:hAnsi="Noto Sans" w:cs="Noto Sans" w:eastAsia="Noto Sans"/>
          <w:color w:val="auto"/>
          <w:spacing w:val="0"/>
          <w:position w:val="0"/>
          <w:sz w:val="22"/>
          <w:shd w:fill="auto" w:val="clear"/>
        </w:rPr>
      </w:pPr>
    </w:p>
    <w:p>
      <w:pPr>
        <w:numPr>
          <w:ilvl w:val="0"/>
          <w:numId w:val="18"/>
        </w:numPr>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Informe técnico final. La empresa auditora tiene que verificar la concordancia y la coherencia entre la información contenida en el informe técnico final y la de la cuenta justificativa.</w:t>
      </w:r>
    </w:p>
    <w:p>
      <w:pPr>
        <w:numPr>
          <w:ilvl w:val="0"/>
          <w:numId w:val="18"/>
        </w:numPr>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Cuenta justificativa. La empresa auditora tiene que revisar todos los gastos efectuados a lo largo de la intervención subvencionada. Concretamente, tiene que asegurar:</w:t>
      </w:r>
    </w:p>
    <w:p>
      <w:pPr>
        <w:numPr>
          <w:ilvl w:val="0"/>
          <w:numId w:val="18"/>
        </w:numPr>
        <w:suppressAutoHyphens w:val="true"/>
        <w:spacing w:before="0" w:after="0" w:line="240"/>
        <w:ind w:right="0" w:left="720"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Que la información económica contenida en la cuenta justificativa está soportada por una relación clasificada de todos los gastos e inversiones efectuadas con cargo a la subvención del Gobierno de las Islas Baleares y, si procede, a otras aportaciones.</w:t>
      </w:r>
    </w:p>
    <w:p>
      <w:pPr>
        <w:numPr>
          <w:ilvl w:val="0"/>
          <w:numId w:val="18"/>
        </w:numPr>
        <w:suppressAutoHyphens w:val="true"/>
        <w:spacing w:before="0" w:after="0" w:line="240"/>
        <w:ind w:right="0" w:left="720"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Que los gastos se han efectuado y pagado dentro del periodo de ejecución de la intervención subvencionada, con la excepción de las de los informes de evaluación y auditoría, que se pueden efectuar dentro del plazo de presentación de la justificación final del proyecto.</w:t>
      </w:r>
    </w:p>
    <w:p>
      <w:pPr>
        <w:numPr>
          <w:ilvl w:val="0"/>
          <w:numId w:val="18"/>
        </w:numPr>
        <w:suppressAutoHyphens w:val="true"/>
        <w:spacing w:before="0" w:after="0" w:line="240"/>
        <w:ind w:right="0" w:left="720"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Que los gastos que integran la relación son subvencionables, tal como indica la normativa reguladora de la subvención.</w:t>
      </w:r>
    </w:p>
    <w:p>
      <w:pPr>
        <w:numPr>
          <w:ilvl w:val="0"/>
          <w:numId w:val="18"/>
        </w:numPr>
        <w:suppressAutoHyphens w:val="true"/>
        <w:spacing w:before="0" w:after="0" w:line="240"/>
        <w:ind w:right="0" w:left="720"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Que los gastos que integran la relación se acreditan mediante facturas, recibos u otros documentos en los cuales se reconozca el valor probatorio exigido en la normativa reguladora de la subvención.</w:t>
      </w:r>
    </w:p>
    <w:p>
      <w:pPr>
        <w:numPr>
          <w:ilvl w:val="0"/>
          <w:numId w:val="18"/>
        </w:numPr>
        <w:suppressAutoHyphens w:val="true"/>
        <w:spacing w:before="0" w:after="0" w:line="240"/>
        <w:ind w:right="0" w:left="720"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Que el cuadro resumen por partidas comparativo del presupuesto aprobado y del presupuesto ejecutado, con indicación de las desviaciones absolutas y en porcentajes, coincide con la información expresada en la cuenta justificativa.</w:t>
      </w:r>
    </w:p>
    <w:p>
      <w:pPr>
        <w:numPr>
          <w:ilvl w:val="0"/>
          <w:numId w:val="18"/>
        </w:numPr>
        <w:suppressAutoHyphens w:val="true"/>
        <w:spacing w:before="0" w:after="0" w:line="240"/>
        <w:ind w:right="0" w:left="720"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Que la cuenta justificativa se ha presentado en euros y que se ha hecho una conversión correcta de todos los gastos e inversiones efectuadas en moneda extranjera, así como que se han comprobado los justificantes del tipo de cambio aplicado y del método utilizado para la conversión.</w:t>
      </w:r>
    </w:p>
    <w:p>
      <w:pPr>
        <w:numPr>
          <w:ilvl w:val="0"/>
          <w:numId w:val="18"/>
        </w:numPr>
        <w:suppressAutoHyphens w:val="true"/>
        <w:spacing w:before="0" w:after="0" w:line="240"/>
        <w:ind w:right="0" w:left="720"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Que la documentación original justificativa del gasto está debidamente estampillada y que acredita el origen de la financiación.</w:t>
      </w:r>
    </w:p>
    <w:p>
      <w:pPr>
        <w:numPr>
          <w:ilvl w:val="0"/>
          <w:numId w:val="18"/>
        </w:numPr>
        <w:suppressAutoHyphens w:val="true"/>
        <w:spacing w:before="0" w:after="0" w:line="240"/>
        <w:ind w:right="0" w:left="720"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Que la entidad dispone de los documentos originales acreditativos de los gastos justificados de acuerdo con el artículo 39.4 del Texto refundido de la Ley de subvenciones, o del pago correspondiente, y que estos documentos se han reflejado en los registros contables.</w:t>
      </w:r>
    </w:p>
    <w:p>
      <w:pPr>
        <w:numPr>
          <w:ilvl w:val="0"/>
          <w:numId w:val="18"/>
        </w:numPr>
        <w:suppressAutoHyphens w:val="true"/>
        <w:spacing w:before="0" w:after="0" w:line="240"/>
        <w:ind w:right="0" w:left="720"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Que la entidad beneficiaria dispone de tres ofertas de empresas proveedoras diferentes cuando el importe del gasto supera la cuantía de 50.000,00 €, en el caso de ejecución de obra, o de 18.000,00 €, en el resto de casos.</w:t>
      </w:r>
    </w:p>
    <w:p>
      <w:pPr>
        <w:numPr>
          <w:ilvl w:val="0"/>
          <w:numId w:val="18"/>
        </w:numPr>
        <w:suppressAutoHyphens w:val="true"/>
        <w:spacing w:before="0" w:after="0" w:line="240"/>
        <w:ind w:right="0" w:left="720"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Que todos los intereses o ingresos financieros generados por la subvención se han reinvertido en el proyecto aprobado.</w:t>
      </w:r>
    </w:p>
    <w:p>
      <w:pPr>
        <w:numPr>
          <w:ilvl w:val="0"/>
          <w:numId w:val="18"/>
        </w:numPr>
        <w:suppressAutoHyphens w:val="true"/>
        <w:spacing w:before="0" w:after="0" w:line="240"/>
        <w:ind w:right="0" w:left="720"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Que la entidad beneficiaria ha cumplido las obligaciones que establece el Decreto 15/2018 con respecto a la adquisición de bienes inmuebles, si procede.</w:t>
      </w:r>
    </w:p>
    <w:p>
      <w:pPr>
        <w:numPr>
          <w:ilvl w:val="0"/>
          <w:numId w:val="18"/>
        </w:numPr>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Solicitud a la entidad beneficiaria de una declaración relativa a la financiación de la actividad subvencionada. La empresa auditora tiene que solicitar a la entidad beneficiaria una declaración en la cual se incluya una relación detallada de otros recursos o subvenciones que hayan financiado la actividad subvencionada, con indicación del importe y la procedencia. La empresa auditora tiene que analizar la concurrencia de subvenciones, ayudas, ingresos o recursos para la misma finalidad procedentes de cualesquiera administraciones o entes públicos o privados, nacionales, de la Unión Europea o de organismos internacionales, a efectos de determinar la posible incompatibilidad y, si ocurre, el exceso de financiación.</w:t>
      </w: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Al acabar la tarea de revisión, la empresa auditora tiene que solicitar a la entidad beneficiaria una carta de manifestaciones, que tiene que firmar la persona que haya suscrito la cuenta justificativa, y que tiene que indicar que se ha informado la empresa auditora de todas las circunstancias de que pueden afectar a la percepción, la aplicación y la justificación correctas de la subvención.</w:t>
      </w: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r>
        <w:rPr>
          <w:rFonts w:ascii="Noto Sans" w:hAnsi="Noto Sans" w:cs="Noto Sans" w:eastAsia="Noto Sans"/>
          <w:b/>
          <w:color w:val="auto"/>
          <w:spacing w:val="0"/>
          <w:position w:val="0"/>
          <w:sz w:val="22"/>
          <w:shd w:fill="auto" w:val="clear"/>
        </w:rPr>
        <w:t xml:space="preserve">6. Gastos derivados de la elaboración del informe de auditoría</w:t>
      </w: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Los gastos de la partida de auditoría, sean o no subvencionables, se tienen que justificar siempre mediante la documentación siguiente:</w:t>
      </w:r>
    </w:p>
    <w:p>
      <w:pPr>
        <w:spacing w:before="0" w:after="0" w:line="240"/>
        <w:ind w:right="0" w:left="0" w:firstLine="0"/>
        <w:jc w:val="left"/>
        <w:rPr>
          <w:rFonts w:ascii="Noto Sans" w:hAnsi="Noto Sans" w:cs="Noto Sans" w:eastAsia="Noto Sans"/>
          <w:color w:val="auto"/>
          <w:spacing w:val="0"/>
          <w:position w:val="0"/>
          <w:sz w:val="22"/>
          <w:shd w:fill="auto" w:val="clear"/>
        </w:rPr>
      </w:pPr>
    </w:p>
    <w:p>
      <w:pPr>
        <w:numPr>
          <w:ilvl w:val="0"/>
          <w:numId w:val="22"/>
        </w:numPr>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Factura original o copia compulsada de la empresa auditora y justificante de pago.</w:t>
      </w:r>
    </w:p>
    <w:p>
      <w:pPr>
        <w:numPr>
          <w:ilvl w:val="0"/>
          <w:numId w:val="22"/>
        </w:numPr>
        <w:suppressAutoHyphens w:val="true"/>
        <w:spacing w:before="0" w:after="0" w:line="240"/>
        <w:ind w:right="0" w:left="426" w:hanging="36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Copia del contrato suscrito entre la empresa auditora y la entidad beneficiaria de la subvención.</w:t>
      </w: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Palma, 19 de febrero de 2019</w:t>
      </w: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El Director General</w:t>
      </w: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p>
    <w:p>
      <w:pPr>
        <w:spacing w:before="0" w:after="0" w:line="240"/>
        <w:ind w:right="0" w:left="0" w:firstLine="0"/>
        <w:jc w:val="left"/>
        <w:rPr>
          <w:rFonts w:ascii="Noto Sans" w:hAnsi="Noto Sans" w:cs="Noto Sans" w:eastAsia="Noto Sans"/>
          <w:color w:val="auto"/>
          <w:spacing w:val="0"/>
          <w:position w:val="0"/>
          <w:sz w:val="22"/>
          <w:shd w:fill="auto" w:val="clear"/>
        </w:rPr>
      </w:pPr>
      <w:r>
        <w:rPr>
          <w:rFonts w:ascii="Noto Sans" w:hAnsi="Noto Sans" w:cs="Noto Sans" w:eastAsia="Noto Sans"/>
          <w:color w:val="auto"/>
          <w:spacing w:val="0"/>
          <w:position w:val="0"/>
          <w:sz w:val="22"/>
          <w:shd w:fill="auto" w:val="clear"/>
        </w:rPr>
        <w:t xml:space="preserve">Antoni Servera Saletas</w:t>
      </w:r>
    </w:p>
  </w:body>
</w:document>
</file>

<file path=word/numbering.xml><?xml version="1.0" encoding="utf-8"?>
<w:numbering xmlns:w="http://schemas.openxmlformats.org/wordprocessingml/2006/main">
  <w:abstractNum w:abstractNumId="2">
    <w:lvl w:ilvl="0">
      <w:start w:val="1"/>
      <w:numFmt w:val="lowerLetter"/>
      <w:lvlText w:val="%1."/>
    </w:lvl>
  </w:abstractNum>
  <w:abstractNum w:abstractNumId="8">
    <w:lvl w:ilvl="0">
      <w:start w:val="1"/>
      <w:numFmt w:val="lowerLetter"/>
      <w:lvlText w:val="%1."/>
    </w:lvl>
  </w:abstractNum>
  <w:abstractNum w:abstractNumId="14">
    <w:lvl w:ilvl="0">
      <w:start w:val="1"/>
      <w:numFmt w:val="lowerLetter"/>
      <w:lvlText w:val="%1."/>
    </w:lvl>
  </w:abstractNum>
  <w:abstractNum w:abstractNumId="0">
    <w:lvl w:ilvl="0">
      <w:start w:val="1"/>
      <w:numFmt w:val="bullet"/>
      <w:lvlText w:val="•"/>
    </w:lvl>
  </w:abstractNum>
  <w:abstractNum w:abstractNumId="6">
    <w:lvl w:ilvl="0">
      <w:start w:val="1"/>
      <w:numFmt w:val="bullet"/>
      <w:lvlText w:val="•"/>
    </w:lvl>
  </w:abstractNum>
  <w:num w:numId="10">
    <w:abstractNumId w:val="14"/>
  </w:num>
  <w:num w:numId="12">
    <w:abstractNumId w:val="8"/>
  </w:num>
  <w:num w:numId="16">
    <w:abstractNumId w:val="2"/>
  </w:num>
  <w:num w:numId="18">
    <w:abstractNumId w:val="6"/>
  </w:num>
  <w:num w:numId="22">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