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0A8F" w:rsidRPr="00135A7C" w:rsidRDefault="00EB0324" w:rsidP="00C44393">
      <w:pPr>
        <w:ind w:left="1418" w:hanging="1418"/>
        <w:rPr>
          <w:rFonts w:ascii="Arial" w:hAnsi="Arial" w:cs="Arial"/>
          <w:spacing w:val="40"/>
          <w:sz w:val="20"/>
        </w:rPr>
      </w:pPr>
      <w:r w:rsidRPr="00135A7C">
        <w:rPr>
          <w:rFonts w:ascii="Arial" w:hAnsi="Arial" w:cs="Arial"/>
          <w:noProof/>
          <w:spacing w:val="40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D8CF87" wp14:editId="2F9E1A7A">
                <wp:simplePos x="0" y="0"/>
                <wp:positionH relativeFrom="column">
                  <wp:posOffset>2479724</wp:posOffset>
                </wp:positionH>
                <wp:positionV relativeFrom="paragraph">
                  <wp:posOffset>-1103532</wp:posOffset>
                </wp:positionV>
                <wp:extent cx="2486601" cy="836723"/>
                <wp:effectExtent l="0" t="0" r="28575" b="20955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6601" cy="83672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86BD10" id="Rectángulo 3" o:spid="_x0000_s1026" style="position:absolute;margin-left:195.25pt;margin-top:-86.9pt;width:195.8pt;height:65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" fillcolor="white [3212]" strokecolor="white [3212]" strokeweight="2pt"/>
            </w:pict>
          </mc:Fallback>
        </mc:AlternateContent>
      </w:r>
    </w:p>
    <w:p w:rsidR="003B09C8" w:rsidRPr="00FC0273" w:rsidRDefault="003B09C8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3B09C8" w:rsidRPr="00FC0273" w:rsidRDefault="003B09C8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EB0324" w:rsidRPr="00FC0273" w:rsidRDefault="00EB032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EB0324" w:rsidRPr="00FC0273" w:rsidRDefault="00EB032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EB0324" w:rsidRPr="00FC0273" w:rsidRDefault="00EB032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EB0324" w:rsidRPr="00FC0273" w:rsidRDefault="00EB032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CE3F44" w:rsidRPr="00FC0273" w:rsidRDefault="00CE3F4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CE3F44" w:rsidRPr="00FC0273" w:rsidRDefault="00CE3F44" w:rsidP="00FC0273">
      <w:pPr>
        <w:pStyle w:val="Encabezado"/>
        <w:tabs>
          <w:tab w:val="clear" w:pos="4252"/>
          <w:tab w:val="clear" w:pos="8504"/>
        </w:tabs>
        <w:ind w:right="172"/>
        <w:rPr>
          <w:rFonts w:ascii="Gill Sans MT" w:hAnsi="Gill Sans MT" w:cs="Arial"/>
          <w:spacing w:val="40"/>
          <w:sz w:val="20"/>
        </w:rPr>
      </w:pPr>
    </w:p>
    <w:p w:rsidR="00CE3F44" w:rsidRPr="00FC0273" w:rsidRDefault="00CE3F4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EB0324" w:rsidRPr="00FC0273" w:rsidRDefault="00EB032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CE3F44" w:rsidRPr="00FC0273" w:rsidRDefault="00CE3F44" w:rsidP="00CE3F44">
      <w:pPr>
        <w:pStyle w:val="Encabezado"/>
        <w:tabs>
          <w:tab w:val="clear" w:pos="4252"/>
          <w:tab w:val="left" w:pos="-819"/>
          <w:tab w:val="left" w:pos="6521"/>
        </w:tabs>
        <w:spacing w:after="240"/>
        <w:jc w:val="center"/>
        <w:rPr>
          <w:rFonts w:ascii="Gill Sans MT" w:hAnsi="Gill Sans MT" w:cs="Arial"/>
          <w:sz w:val="28"/>
        </w:rPr>
      </w:pPr>
      <w:r w:rsidRPr="00FC0273">
        <w:rPr>
          <w:rFonts w:ascii="Gill Sans MT" w:hAnsi="Gill Sans MT" w:cs="Arial"/>
          <w:sz w:val="28"/>
          <w:u w:val="single"/>
        </w:rPr>
        <w:t>GUIA TÉCNICA DE APLICACIÓN:</w:t>
      </w:r>
      <w:r w:rsidRPr="00FC0273">
        <w:rPr>
          <w:rFonts w:ascii="Gill Sans MT" w:hAnsi="Gill Sans MT" w:cs="Arial"/>
          <w:sz w:val="28"/>
        </w:rPr>
        <w:t xml:space="preserve"> </w:t>
      </w:r>
      <w:r w:rsidR="00FC0273">
        <w:rPr>
          <w:rFonts w:ascii="Gill Sans MT" w:hAnsi="Gill Sans MT" w:cs="Arial"/>
          <w:sz w:val="28"/>
        </w:rPr>
        <w:br/>
      </w:r>
      <w:r w:rsidRPr="00FC0273">
        <w:rPr>
          <w:rFonts w:ascii="Gill Sans MT" w:hAnsi="Gill Sans MT" w:cs="Arial"/>
          <w:sz w:val="28"/>
        </w:rPr>
        <w:t xml:space="preserve">REGLAMENTO DE INSTALACIONES </w:t>
      </w:r>
      <w:r w:rsidRPr="00FC0273">
        <w:rPr>
          <w:rFonts w:ascii="Gill Sans MT" w:hAnsi="Gill Sans MT" w:cs="Arial"/>
          <w:sz w:val="28"/>
        </w:rPr>
        <w:br/>
        <w:t>DE PROTECCIÓN CONTRA INCENDIOS</w:t>
      </w:r>
    </w:p>
    <w:p w:rsidR="00CE3F44" w:rsidRPr="00FC0273" w:rsidRDefault="00CE3F44" w:rsidP="00CE3F44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</w:rPr>
      </w:pPr>
      <w:r w:rsidRPr="00FC0273">
        <w:rPr>
          <w:rFonts w:ascii="Gill Sans MT" w:hAnsi="Gill Sans MT" w:cs="Arial"/>
        </w:rPr>
        <w:t xml:space="preserve"> (REAL DECRETO 513/2017, de 22 de mayo)</w:t>
      </w:r>
    </w:p>
    <w:p w:rsidR="00EB0324" w:rsidRPr="00FC0273" w:rsidRDefault="00EB032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EB0324" w:rsidRPr="00FC0273" w:rsidRDefault="00EB032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EB0324" w:rsidRDefault="00EB0324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FC0273" w:rsidRPr="00FC0273" w:rsidRDefault="00FC0273" w:rsidP="00BA14E4">
      <w:pPr>
        <w:pStyle w:val="Encabezado"/>
        <w:tabs>
          <w:tab w:val="clear" w:pos="4252"/>
          <w:tab w:val="clear" w:pos="8504"/>
        </w:tabs>
        <w:ind w:left="360" w:right="172"/>
        <w:rPr>
          <w:rFonts w:ascii="Gill Sans MT" w:hAnsi="Gill Sans MT" w:cs="Arial"/>
          <w:spacing w:val="40"/>
          <w:sz w:val="20"/>
        </w:rPr>
      </w:pPr>
    </w:p>
    <w:p w:rsidR="003B09C8" w:rsidRPr="00FC0273" w:rsidRDefault="003B09C8" w:rsidP="00CE3F44">
      <w:pPr>
        <w:pStyle w:val="Encabezado"/>
        <w:tabs>
          <w:tab w:val="clear" w:pos="4252"/>
          <w:tab w:val="clear" w:pos="8504"/>
        </w:tabs>
        <w:ind w:right="172"/>
        <w:rPr>
          <w:rFonts w:ascii="Gill Sans MT" w:hAnsi="Gill Sans MT" w:cs="Arial"/>
          <w:spacing w:val="40"/>
          <w:sz w:val="20"/>
        </w:rPr>
      </w:pPr>
    </w:p>
    <w:p w:rsidR="00BD0199" w:rsidRDefault="0044282B" w:rsidP="00BD0199">
      <w:pPr>
        <w:pStyle w:val="Encabezado"/>
        <w:tabs>
          <w:tab w:val="left" w:pos="-819"/>
          <w:tab w:val="left" w:pos="6521"/>
        </w:tabs>
        <w:spacing w:after="240"/>
        <w:jc w:val="center"/>
      </w:pPr>
      <w:r w:rsidRPr="00FC0273">
        <w:rPr>
          <w:rFonts w:ascii="Gill Sans MT" w:hAnsi="Gill Sans MT" w:cs="Arial"/>
          <w:b/>
          <w:sz w:val="32"/>
          <w:u w:val="single"/>
        </w:rPr>
        <w:t xml:space="preserve">ANEXO </w:t>
      </w:r>
      <w:r w:rsidR="00BD0199">
        <w:rPr>
          <w:rFonts w:ascii="Gill Sans MT" w:hAnsi="Gill Sans MT" w:cs="Arial"/>
          <w:b/>
          <w:sz w:val="32"/>
          <w:u w:val="single"/>
        </w:rPr>
        <w:t xml:space="preserve">D: </w:t>
      </w:r>
    </w:p>
    <w:p w:rsidR="00BD0199" w:rsidRDefault="00BD0199" w:rsidP="00BD0199">
      <w:pPr>
        <w:pStyle w:val="Encabezado"/>
        <w:tabs>
          <w:tab w:val="left" w:pos="-819"/>
          <w:tab w:val="left" w:pos="6521"/>
        </w:tabs>
        <w:spacing w:after="240"/>
        <w:jc w:val="center"/>
      </w:pPr>
      <w:r>
        <w:rPr>
          <w:rFonts w:ascii="Gill Sans MT" w:hAnsi="Gill Sans MT" w:cs="Arial"/>
          <w:b/>
          <w:sz w:val="32"/>
          <w:u w:val="single"/>
        </w:rPr>
        <w:t>CRITERIOS PARA EL FUNCIONAMIENTO DE LOS ORGANISMOS HABILITADOS PARA LA EVALUACIÓN TÉCNICA</w:t>
      </w:r>
    </w:p>
    <w:p w:rsidR="0044282B" w:rsidRPr="00FC0273" w:rsidRDefault="0044282B" w:rsidP="00BD0199">
      <w:pPr>
        <w:pStyle w:val="Encabezado"/>
        <w:tabs>
          <w:tab w:val="clear" w:pos="4252"/>
          <w:tab w:val="left" w:pos="-819"/>
          <w:tab w:val="left" w:pos="6521"/>
        </w:tabs>
        <w:spacing w:after="240"/>
        <w:jc w:val="center"/>
        <w:rPr>
          <w:rFonts w:ascii="Gill Sans MT" w:hAnsi="Gill Sans MT" w:cs="Arial"/>
          <w:b/>
          <w:sz w:val="32"/>
        </w:rPr>
      </w:pPr>
    </w:p>
    <w:p w:rsidR="00591B92" w:rsidRPr="00FC0273" w:rsidRDefault="00591B92" w:rsidP="00BA14E4">
      <w:pPr>
        <w:ind w:left="360" w:right="172"/>
        <w:jc w:val="both"/>
        <w:rPr>
          <w:rFonts w:ascii="Gill Sans MT" w:hAnsi="Gill Sans MT" w:cs="Arial"/>
        </w:rPr>
      </w:pPr>
    </w:p>
    <w:p w:rsidR="003B09C8" w:rsidRPr="00FC0273" w:rsidRDefault="003B09C8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C23E0B" w:rsidRPr="00FC0273" w:rsidRDefault="00C23E0B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647A24" w:rsidRPr="00FC0273" w:rsidRDefault="00647A24" w:rsidP="0044282B">
      <w:pPr>
        <w:pStyle w:val="Encabezado"/>
        <w:tabs>
          <w:tab w:val="clear" w:pos="4252"/>
          <w:tab w:val="clear" w:pos="8504"/>
        </w:tabs>
        <w:ind w:right="172"/>
        <w:rPr>
          <w:rFonts w:ascii="Gill Sans MT" w:hAnsi="Gill Sans MT" w:cs="Arial"/>
          <w:sz w:val="28"/>
        </w:rPr>
      </w:pPr>
    </w:p>
    <w:p w:rsidR="00647A24" w:rsidRPr="00FC0273" w:rsidRDefault="00647A24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647A24" w:rsidRPr="00FC0273" w:rsidRDefault="00647A24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647A24" w:rsidRPr="00FC0273" w:rsidRDefault="00647A24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647A24" w:rsidRPr="00FC0273" w:rsidRDefault="00647A24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647A24" w:rsidRPr="00FC0273" w:rsidRDefault="00647A24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E94642" w:rsidRPr="00FC0273" w:rsidRDefault="00E94642" w:rsidP="00E94642">
      <w:pPr>
        <w:pStyle w:val="Encabezado"/>
        <w:tabs>
          <w:tab w:val="clear" w:pos="4252"/>
          <w:tab w:val="clear" w:pos="8504"/>
        </w:tabs>
        <w:ind w:right="172"/>
        <w:rPr>
          <w:rFonts w:ascii="Gill Sans MT" w:hAnsi="Gill Sans MT" w:cs="Arial"/>
          <w:sz w:val="28"/>
        </w:rPr>
      </w:pPr>
    </w:p>
    <w:p w:rsidR="00CE3F44" w:rsidRPr="00FC0273" w:rsidRDefault="00CE3F44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C23E0B" w:rsidRPr="00FC0273" w:rsidRDefault="00C23E0B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C23E0B" w:rsidRPr="00FC0273" w:rsidRDefault="00C23E0B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</w:p>
    <w:p w:rsidR="00647A24" w:rsidRPr="00FC0273" w:rsidRDefault="00BB020F" w:rsidP="008C7D7B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Gill Sans MT" w:hAnsi="Gill Sans MT" w:cs="Arial"/>
          <w:sz w:val="28"/>
        </w:rPr>
      </w:pPr>
      <w:r w:rsidRPr="00FC0273">
        <w:rPr>
          <w:rFonts w:ascii="Gill Sans MT" w:hAnsi="Gill Sans MT" w:cs="Arial"/>
          <w:sz w:val="28"/>
        </w:rPr>
        <w:t xml:space="preserve">Versión </w:t>
      </w:r>
      <w:r w:rsidR="002901A9">
        <w:rPr>
          <w:rFonts w:ascii="Gill Sans MT" w:hAnsi="Gill Sans MT" w:cs="Arial"/>
          <w:sz w:val="28"/>
        </w:rPr>
        <w:t>1</w:t>
      </w:r>
    </w:p>
    <w:p w:rsidR="00BB5E8D" w:rsidRPr="00135A7C" w:rsidRDefault="00647A24" w:rsidP="00392344">
      <w:pPr>
        <w:pStyle w:val="Encabezado"/>
        <w:tabs>
          <w:tab w:val="clear" w:pos="4252"/>
          <w:tab w:val="clear" w:pos="8504"/>
        </w:tabs>
        <w:ind w:left="360" w:right="172"/>
        <w:jc w:val="center"/>
        <w:rPr>
          <w:rFonts w:ascii="Arial" w:hAnsi="Arial" w:cs="Arial"/>
          <w:sz w:val="28"/>
        </w:rPr>
      </w:pPr>
      <w:r w:rsidRPr="00FC0273">
        <w:rPr>
          <w:rFonts w:ascii="Gill Sans MT" w:hAnsi="Gill Sans MT" w:cs="Arial"/>
          <w:sz w:val="28"/>
        </w:rPr>
        <w:t>(</w:t>
      </w:r>
      <w:r w:rsidR="002901A9">
        <w:rPr>
          <w:rFonts w:ascii="Gill Sans MT" w:hAnsi="Gill Sans MT" w:cs="Arial"/>
          <w:sz w:val="28"/>
        </w:rPr>
        <w:t>febrero</w:t>
      </w:r>
      <w:r w:rsidR="00BB020F" w:rsidRPr="00FC0273">
        <w:rPr>
          <w:rFonts w:ascii="Gill Sans MT" w:hAnsi="Gill Sans MT" w:cs="Arial"/>
          <w:sz w:val="28"/>
        </w:rPr>
        <w:t xml:space="preserve"> </w:t>
      </w:r>
      <w:r w:rsidR="004A6CE6">
        <w:rPr>
          <w:rFonts w:ascii="Gill Sans MT" w:hAnsi="Gill Sans MT" w:cs="Arial"/>
          <w:sz w:val="28"/>
        </w:rPr>
        <w:t>2018</w:t>
      </w:r>
      <w:r w:rsidRPr="00FC0273">
        <w:rPr>
          <w:rFonts w:ascii="Gill Sans MT" w:hAnsi="Gill Sans MT" w:cs="Arial"/>
          <w:sz w:val="28"/>
        </w:rPr>
        <w:t>)</w:t>
      </w:r>
      <w:r w:rsidR="00C90A8F" w:rsidRPr="00135A7C">
        <w:rPr>
          <w:rFonts w:ascii="Arial" w:hAnsi="Arial" w:cs="Arial"/>
        </w:rPr>
        <w:br w:type="page"/>
      </w:r>
    </w:p>
    <w:p w:rsidR="00520CE1" w:rsidRPr="00135A7C" w:rsidRDefault="00520CE1" w:rsidP="00BA14E4">
      <w:pPr>
        <w:rPr>
          <w:rFonts w:ascii="Arial" w:hAnsi="Arial" w:cs="Arial"/>
        </w:rPr>
      </w:pPr>
    </w:p>
    <w:tbl>
      <w:tblPr>
        <w:tblStyle w:val="Tablaconcuadrcula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422"/>
      </w:tblGrid>
      <w:tr w:rsidR="00520CE1" w:rsidRPr="00135A7C" w:rsidTr="00342C05">
        <w:trPr>
          <w:trHeight w:val="2103"/>
        </w:trPr>
        <w:tc>
          <w:tcPr>
            <w:tcW w:w="10422" w:type="dxa"/>
            <w:shd w:val="clear" w:color="auto" w:fill="D9D9D9" w:themeFill="background1" w:themeFillShade="D9"/>
          </w:tcPr>
          <w:p w:rsidR="00520CE1" w:rsidRPr="00135A7C" w:rsidRDefault="00520CE1" w:rsidP="00520CE1">
            <w:pPr>
              <w:rPr>
                <w:rFonts w:ascii="Arial" w:hAnsi="Arial" w:cs="Arial"/>
                <w:sz w:val="22"/>
                <w:szCs w:val="22"/>
              </w:rPr>
            </w:pPr>
            <w:r w:rsidRPr="00135A7C">
              <w:rPr>
                <w:rFonts w:ascii="Arial" w:hAnsi="Arial" w:cs="Arial"/>
                <w:b/>
                <w:bCs/>
                <w:color w:val="000000"/>
                <w:szCs w:val="31"/>
              </w:rPr>
              <w:br w:type="page"/>
            </w:r>
          </w:p>
          <w:p w:rsidR="00520CE1" w:rsidRPr="00135A7C" w:rsidRDefault="00520CE1" w:rsidP="00520CE1">
            <w:pPr>
              <w:pStyle w:val="Ttulo1"/>
              <w:spacing w:before="0" w:after="240"/>
              <w:jc w:val="center"/>
              <w:rPr>
                <w:rFonts w:ascii="Arial" w:hAnsi="Arial" w:cs="Arial"/>
                <w:b/>
                <w:color w:val="auto"/>
                <w:sz w:val="24"/>
                <w:u w:val="single"/>
              </w:rPr>
            </w:pPr>
            <w:bookmarkStart w:id="0" w:name="_Toc487785292"/>
            <w:r w:rsidRPr="00135A7C">
              <w:rPr>
                <w:rFonts w:ascii="Arial" w:hAnsi="Arial" w:cs="Arial"/>
                <w:b/>
                <w:color w:val="auto"/>
                <w:sz w:val="24"/>
                <w:u w:val="single"/>
              </w:rPr>
              <w:t>INTRODUCCIÓN</w:t>
            </w:r>
            <w:bookmarkEnd w:id="0"/>
          </w:p>
          <w:p w:rsidR="00BD0199" w:rsidRDefault="00BD0199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El presente documento es un anexo a la guía técnica de aplicación del Real Decreto 513/2017.</w:t>
            </w:r>
          </w:p>
          <w:p w:rsidR="00285B53" w:rsidRPr="00135A7C" w:rsidRDefault="006031D6" w:rsidP="00285B53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D634E">
              <w:rPr>
                <w:rFonts w:ascii="Arial" w:hAnsi="Arial" w:cs="Arial"/>
                <w:i/>
                <w:sz w:val="22"/>
                <w:szCs w:val="22"/>
              </w:rPr>
              <w:t>Nota:</w:t>
            </w:r>
            <w:r w:rsidRPr="002D634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85B53" w:rsidRPr="00135A7C">
              <w:rPr>
                <w:rFonts w:ascii="Arial" w:hAnsi="Arial" w:cs="Arial"/>
                <w:sz w:val="22"/>
                <w:szCs w:val="22"/>
              </w:rPr>
              <w:t xml:space="preserve">Este documento es meramente orientativo. </w:t>
            </w:r>
          </w:p>
          <w:p w:rsidR="00285B53" w:rsidRDefault="00285B53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D0199" w:rsidRDefault="00BD0199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>Sobre el contenido del documento:</w:t>
            </w:r>
          </w:p>
          <w:p w:rsidR="00BD0199" w:rsidRDefault="00BD0199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El Real Decreto 513/2017 establece lo siguiente:</w:t>
            </w:r>
          </w:p>
          <w:p w:rsidR="00BD0199" w:rsidRDefault="00BD0199" w:rsidP="00BD0199">
            <w:pPr>
              <w:spacing w:before="40" w:after="120"/>
              <w:ind w:left="539"/>
            </w:pPr>
            <w:bookmarkStart w:id="1" w:name="_Toc487785335"/>
            <w:bookmarkEnd w:id="1"/>
            <w:r>
              <w:rPr>
                <w:rFonts w:ascii="Arial" w:eastAsiaTheme="majorEastAsia" w:hAnsi="Arial" w:cs="Arial"/>
                <w:i/>
                <w:color w:val="365F91" w:themeColor="accent1" w:themeShade="BF"/>
                <w:sz w:val="22"/>
                <w:szCs w:val="22"/>
              </w:rPr>
              <w:t>Artículo 3. Definiciones</w:t>
            </w:r>
          </w:p>
          <w:p w:rsidR="00BD0199" w:rsidRDefault="00BD0199" w:rsidP="00BD0199">
            <w:pPr>
              <w:spacing w:after="120"/>
              <w:ind w:left="539"/>
              <w:jc w:val="both"/>
            </w:pPr>
            <w:r>
              <w:rPr>
                <w:rFonts w:ascii="Arial" w:hAnsi="Arial" w:cs="Arial"/>
                <w:i/>
                <w:sz w:val="22"/>
                <w:szCs w:val="22"/>
              </w:rPr>
              <w:t>(…)</w:t>
            </w:r>
          </w:p>
          <w:p w:rsidR="00BD0199" w:rsidRDefault="00BD0199" w:rsidP="00BD0199">
            <w:pPr>
              <w:spacing w:after="120"/>
              <w:ind w:left="539"/>
              <w:jc w:val="both"/>
            </w:pPr>
            <w:r>
              <w:rPr>
                <w:rFonts w:ascii="Arial" w:hAnsi="Arial" w:cs="Arial"/>
                <w:i/>
                <w:sz w:val="22"/>
                <w:szCs w:val="22"/>
              </w:rPr>
              <w:t xml:space="preserve">e) </w:t>
            </w:r>
            <w:r w:rsidRPr="00FA7A81">
              <w:rPr>
                <w:rFonts w:ascii="Arial" w:hAnsi="Arial" w:cs="Arial"/>
                <w:i/>
                <w:sz w:val="22"/>
                <w:szCs w:val="22"/>
                <w:u w:val="single"/>
              </w:rPr>
              <w:t>Organismos habilitados para la evaluación técnica:</w:t>
            </w:r>
            <w:r>
              <w:rPr>
                <w:rFonts w:ascii="Arial" w:hAnsi="Arial" w:cs="Arial"/>
                <w:i/>
                <w:sz w:val="22"/>
                <w:szCs w:val="22"/>
              </w:rPr>
              <w:t xml:space="preserve"> aquellos que desempeñan actividades de evaluación de los requisitos básicos del producto relacionados con el uso previsto, de evaluación del control en fábrica y de seguimiento anual del control de producción en fábrica. </w:t>
            </w:r>
          </w:p>
          <w:p w:rsidR="00BD0199" w:rsidRDefault="00BD0199" w:rsidP="00BD0199">
            <w:pPr>
              <w:spacing w:after="120"/>
              <w:ind w:left="539"/>
              <w:jc w:val="both"/>
            </w:pPr>
            <w:r>
              <w:rPr>
                <w:rFonts w:ascii="Arial" w:hAnsi="Arial" w:cs="Arial"/>
                <w:i/>
                <w:sz w:val="22"/>
                <w:szCs w:val="22"/>
              </w:rPr>
              <w:t>Dichos organismos deberán cumplir los siguientes criterios:</w:t>
            </w:r>
          </w:p>
          <w:p w:rsidR="00BD0199" w:rsidRDefault="00BD0199" w:rsidP="00D87A79">
            <w:pPr>
              <w:spacing w:after="120"/>
              <w:ind w:left="1418"/>
              <w:jc w:val="both"/>
            </w:pPr>
            <w:r>
              <w:rPr>
                <w:rFonts w:ascii="Arial" w:hAnsi="Arial" w:cs="Arial"/>
                <w:i/>
                <w:sz w:val="22"/>
                <w:szCs w:val="22"/>
              </w:rPr>
              <w:t>1º Actuarán con imparcialidad, objetividad y transparencia, disponiendo de la organización adecuada y de personal técnico competente para la evaluación técnica de equipos, sistemas o sus componentes de protección contra incendios.</w:t>
            </w:r>
          </w:p>
          <w:p w:rsidR="00BD0199" w:rsidRDefault="00BD0199" w:rsidP="00D87A79">
            <w:pPr>
              <w:spacing w:after="120"/>
              <w:ind w:left="1418"/>
              <w:jc w:val="both"/>
            </w:pPr>
            <w:r>
              <w:rPr>
                <w:rFonts w:ascii="Arial" w:hAnsi="Arial" w:cs="Arial"/>
                <w:i/>
                <w:sz w:val="22"/>
                <w:szCs w:val="22"/>
              </w:rPr>
              <w:t>2º Tendrán experiencia contrastada en la realización de ensayos, inspecciones y/o evaluaciones, avalada por la adecuada implantación de sistemas de gestión de la calidad aplicados a las actividades que realicen.</w:t>
            </w:r>
          </w:p>
          <w:p w:rsidR="00BD0199" w:rsidRDefault="00BD0199" w:rsidP="00D87A79">
            <w:pPr>
              <w:spacing w:after="120"/>
              <w:ind w:left="1418"/>
              <w:jc w:val="both"/>
            </w:pPr>
            <w:r>
              <w:rPr>
                <w:rFonts w:ascii="Arial" w:hAnsi="Arial" w:cs="Arial"/>
                <w:i/>
                <w:sz w:val="22"/>
                <w:szCs w:val="22"/>
              </w:rPr>
              <w:t xml:space="preserve">3º Dispondrán de </w:t>
            </w:r>
            <w:r>
              <w:rPr>
                <w:rFonts w:ascii="Arial" w:hAnsi="Arial" w:cs="Arial"/>
                <w:i/>
                <w:sz w:val="22"/>
                <w:szCs w:val="22"/>
                <w:u w:val="single"/>
              </w:rPr>
              <w:t>procedimientos específicos, expresamente validados por la Comunidad Autónoma donde la entidad presente la declaración responsable</w:t>
            </w:r>
            <w:r>
              <w:rPr>
                <w:rFonts w:ascii="Arial" w:hAnsi="Arial" w:cs="Arial"/>
                <w:i/>
                <w:sz w:val="22"/>
                <w:szCs w:val="22"/>
              </w:rPr>
              <w:t>, que recojan la sistemática establecida para la valoración y seguimiento de las evaluaciones técnicas que realicen.</w:t>
            </w:r>
          </w:p>
          <w:p w:rsidR="00BD0199" w:rsidRDefault="00BD0199" w:rsidP="00D87A79">
            <w:pPr>
              <w:spacing w:after="120"/>
              <w:ind w:left="1418"/>
              <w:jc w:val="both"/>
            </w:pPr>
            <w:r>
              <w:rPr>
                <w:rFonts w:ascii="Arial" w:hAnsi="Arial" w:cs="Arial"/>
                <w:i/>
                <w:sz w:val="22"/>
                <w:szCs w:val="22"/>
              </w:rPr>
              <w:t>4º Mantendrán una información permanente al público sobre el alcance y la vigencia de las evaluaciones técnicas realizadas.</w:t>
            </w:r>
          </w:p>
          <w:p w:rsidR="00BD0199" w:rsidRDefault="00BD0199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A7A81" w:rsidRDefault="00FA7A81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 otra parte, lo dispuesto en este Artículo 3, hace referencia a los organismos encargados de realizar las actividades referenciadas en el Artículo 5.3:</w:t>
            </w:r>
          </w:p>
          <w:p w:rsidR="00FA7A81" w:rsidRPr="00FA7A81" w:rsidRDefault="00FA7A81" w:rsidP="00FA7A81">
            <w:pPr>
              <w:spacing w:before="40" w:after="120"/>
              <w:ind w:left="539"/>
              <w:rPr>
                <w:rFonts w:ascii="Arial" w:eastAsiaTheme="majorEastAsia" w:hAnsi="Arial" w:cs="Arial"/>
                <w:i/>
                <w:color w:val="365F91" w:themeColor="accent1" w:themeShade="BF"/>
                <w:sz w:val="22"/>
                <w:szCs w:val="22"/>
              </w:rPr>
            </w:pPr>
            <w:r w:rsidRPr="00FA7A81">
              <w:rPr>
                <w:rFonts w:ascii="Arial" w:eastAsiaTheme="majorEastAsia" w:hAnsi="Arial" w:cs="Arial"/>
                <w:i/>
                <w:color w:val="365F91" w:themeColor="accent1" w:themeShade="BF"/>
                <w:sz w:val="22"/>
                <w:szCs w:val="22"/>
              </w:rPr>
              <w:t>Artículo 5. Acreditación del cumplimiento de los requisitos de seguridad de los productos de protección contra incendios</w:t>
            </w:r>
          </w:p>
          <w:p w:rsidR="00FA7A81" w:rsidRDefault="00FA7A81" w:rsidP="00FA7A81">
            <w:pPr>
              <w:spacing w:after="120"/>
              <w:ind w:left="53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(…)</w:t>
            </w:r>
          </w:p>
          <w:p w:rsidR="00FA7A81" w:rsidRPr="00FA7A81" w:rsidRDefault="00FA7A81" w:rsidP="00FA7A81">
            <w:pPr>
              <w:spacing w:after="120"/>
              <w:ind w:left="53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A7A81">
              <w:rPr>
                <w:rFonts w:ascii="Arial" w:hAnsi="Arial" w:cs="Arial"/>
                <w:i/>
                <w:sz w:val="22"/>
                <w:szCs w:val="22"/>
              </w:rPr>
              <w:t xml:space="preserve">3. Los productos (equipos, sistemas o componentes) de protección contra incendios no tradicionales o innovadores para los que no existe norma y exista riesgo, deberán justificar el cumplimiento de las exigencias establecidas en este reglamento mediante una </w:t>
            </w:r>
            <w:r w:rsidRPr="00FA7A81">
              <w:rPr>
                <w:rFonts w:ascii="Arial" w:hAnsi="Arial" w:cs="Arial"/>
                <w:i/>
                <w:sz w:val="22"/>
                <w:szCs w:val="22"/>
                <w:u w:val="single"/>
              </w:rPr>
              <w:t>evaluación técnica favorable de la idoneidad</w:t>
            </w:r>
            <w:r w:rsidRPr="00FA7A81">
              <w:rPr>
                <w:rFonts w:ascii="Arial" w:hAnsi="Arial" w:cs="Arial"/>
                <w:i/>
                <w:sz w:val="22"/>
                <w:szCs w:val="22"/>
              </w:rPr>
              <w:t xml:space="preserve"> para su uso previsto, realizada por los organismos habilitados para ello por las Administraciones públicas competentes. </w:t>
            </w:r>
          </w:p>
          <w:p w:rsidR="00FA7A81" w:rsidRPr="00FA7A81" w:rsidRDefault="00FA7A81" w:rsidP="00FA7A81">
            <w:pPr>
              <w:spacing w:after="120"/>
              <w:ind w:left="53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A7A81">
              <w:rPr>
                <w:rFonts w:ascii="Arial" w:hAnsi="Arial" w:cs="Arial"/>
                <w:i/>
                <w:sz w:val="22"/>
                <w:szCs w:val="22"/>
              </w:rPr>
              <w:t xml:space="preserve">La evaluación técnica favorable de la idoneidad deberá incluir, al menos, lo siguiente: </w:t>
            </w:r>
          </w:p>
          <w:p w:rsidR="00FA7A81" w:rsidRPr="00FA7A81" w:rsidRDefault="00FA7A81" w:rsidP="00D87A79">
            <w:pPr>
              <w:spacing w:after="120"/>
              <w:ind w:left="1418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-</w:t>
            </w:r>
            <w:r w:rsidRPr="00FA7A81">
              <w:rPr>
                <w:rFonts w:ascii="Arial" w:hAnsi="Arial" w:cs="Arial"/>
                <w:i/>
                <w:sz w:val="22"/>
                <w:szCs w:val="22"/>
              </w:rPr>
              <w:t xml:space="preserve"> La evaluación de los requisitos básicos relacionados con el uso previsto (por ejemplo: fiabilidad operativa, tiempo de respuesta, comportamiento bajo condiciones de incendio, durabilidad, fuentes de energía, etc.). </w:t>
            </w:r>
          </w:p>
          <w:p w:rsidR="00FA7A81" w:rsidRPr="00FA7A81" w:rsidRDefault="00FA7A81" w:rsidP="00D87A79">
            <w:pPr>
              <w:spacing w:after="120"/>
              <w:ind w:left="1418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lastRenderedPageBreak/>
              <w:t>-</w:t>
            </w:r>
            <w:r w:rsidRPr="00FA7A81">
              <w:rPr>
                <w:rFonts w:ascii="Arial" w:hAnsi="Arial" w:cs="Arial"/>
                <w:i/>
                <w:sz w:val="22"/>
                <w:szCs w:val="22"/>
              </w:rPr>
              <w:t xml:space="preserve"> La evaluación del control de producción en fábrica, así como un seguimiento anual del control de producción en fábrica. </w:t>
            </w:r>
          </w:p>
          <w:p w:rsidR="00FA7A81" w:rsidRPr="00FA7A81" w:rsidRDefault="00FA7A81" w:rsidP="00D87A79">
            <w:pPr>
              <w:spacing w:after="120"/>
              <w:ind w:left="1418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-</w:t>
            </w:r>
            <w:r w:rsidRPr="00FA7A81">
              <w:rPr>
                <w:rFonts w:ascii="Arial" w:hAnsi="Arial" w:cs="Arial"/>
                <w:i/>
                <w:sz w:val="22"/>
                <w:szCs w:val="22"/>
              </w:rPr>
              <w:t xml:space="preserve"> Las condiciones de uso previstas y el programa de mantenimiento periódico con las operaciones que, como mínimo, requiera el producto durante su vida útil para poder ser usado de forma fiable. </w:t>
            </w:r>
          </w:p>
          <w:p w:rsidR="00FA7A81" w:rsidRDefault="00FA7A81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D0199" w:rsidRDefault="00BD0199" w:rsidP="00BD0199">
            <w:pPr>
              <w:spacing w:before="120" w:after="12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En base a </w:t>
            </w:r>
            <w:r w:rsidR="00FA7A81">
              <w:rPr>
                <w:rFonts w:ascii="Arial" w:hAnsi="Arial" w:cs="Arial"/>
                <w:sz w:val="22"/>
                <w:szCs w:val="22"/>
              </w:rPr>
              <w:t>estos dos artículos</w:t>
            </w:r>
            <w:r w:rsidR="00D87A79">
              <w:rPr>
                <w:rFonts w:ascii="Arial" w:hAnsi="Arial" w:cs="Arial"/>
                <w:sz w:val="22"/>
                <w:szCs w:val="22"/>
              </w:rPr>
              <w:t xml:space="preserve">, se ha elaborado un documento de consulta </w:t>
            </w:r>
            <w:r>
              <w:rPr>
                <w:rFonts w:ascii="Arial" w:hAnsi="Arial" w:cs="Arial"/>
                <w:sz w:val="22"/>
                <w:szCs w:val="22"/>
              </w:rPr>
              <w:t xml:space="preserve">donde se detalla cómo cumplir con </w:t>
            </w:r>
            <w:r w:rsidR="00D87A79">
              <w:rPr>
                <w:rFonts w:ascii="Arial" w:hAnsi="Arial" w:cs="Arial"/>
                <w:sz w:val="22"/>
                <w:szCs w:val="22"/>
              </w:rPr>
              <w:t>lo establecido en el reglamento.</w:t>
            </w:r>
          </w:p>
          <w:p w:rsidR="00BD0199" w:rsidRDefault="00BD0199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D0199" w:rsidRDefault="00BD0199" w:rsidP="00BD0199">
            <w:pPr>
              <w:spacing w:before="120" w:after="120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>Sobre cómo conseguir la última versión del documento:</w:t>
            </w:r>
          </w:p>
          <w:p w:rsidR="00BD0199" w:rsidRDefault="00BD0199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Este documento se actualizará periódicamente cuando sea necesario.</w:t>
            </w:r>
          </w:p>
          <w:p w:rsidR="00BD0199" w:rsidRDefault="00BD0199" w:rsidP="00BD0199">
            <w:pPr>
              <w:spacing w:before="120" w:after="12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La última versión de la guía y sus anexos se publicará en la página web del Ministerio de Economía, Industria y Competitividad, en el apartado de “</w:t>
            </w:r>
            <w:r>
              <w:rPr>
                <w:rFonts w:ascii="Arial" w:hAnsi="Arial" w:cs="Arial"/>
                <w:i/>
                <w:sz w:val="22"/>
                <w:szCs w:val="22"/>
              </w:rPr>
              <w:t>Industria &gt; Calidad y Seguridad Industrial &gt; Instalaciones Industriales &gt; Instalaciones de protección contra incendios</w:t>
            </w:r>
            <w:r>
              <w:rPr>
                <w:rFonts w:ascii="Arial" w:hAnsi="Arial" w:cs="Arial"/>
                <w:sz w:val="22"/>
                <w:szCs w:val="22"/>
              </w:rPr>
              <w:t xml:space="preserve">” (ver </w:t>
            </w:r>
            <w:hyperlink r:id="rId8">
              <w:r>
                <w:rPr>
                  <w:rStyle w:val="EnlacedeInternet"/>
                  <w:rFonts w:ascii="Arial" w:hAnsi="Arial" w:cs="Arial"/>
                  <w:sz w:val="22"/>
                  <w:szCs w:val="22"/>
                </w:rPr>
                <w:t>enlace 1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 xml:space="preserve"> y </w:t>
            </w:r>
            <w:hyperlink r:id="rId9">
              <w:r>
                <w:rPr>
                  <w:rStyle w:val="EnlacedeInternet"/>
                  <w:rFonts w:ascii="Arial" w:hAnsi="Arial" w:cs="Arial"/>
                  <w:sz w:val="22"/>
                  <w:szCs w:val="22"/>
                </w:rPr>
                <w:t>enlace 2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>).</w:t>
            </w:r>
          </w:p>
          <w:p w:rsidR="0044282B" w:rsidRPr="00135A7C" w:rsidRDefault="0044282B" w:rsidP="00BD0199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D0199" w:rsidRPr="00BD0199" w:rsidRDefault="00520CE1" w:rsidP="00BD0199">
      <w:pPr>
        <w:jc w:val="both"/>
        <w:rPr>
          <w:rFonts w:ascii="Arial" w:hAnsi="Arial" w:cs="Arial"/>
          <w:u w:val="single"/>
        </w:rPr>
      </w:pPr>
      <w:r w:rsidRPr="00BD0199">
        <w:rPr>
          <w:rFonts w:ascii="Arial" w:hAnsi="Arial" w:cs="Arial"/>
          <w:b/>
          <w:bCs/>
          <w:color w:val="000000"/>
          <w:u w:val="single"/>
        </w:rPr>
        <w:lastRenderedPageBreak/>
        <w:br w:type="page"/>
      </w:r>
      <w:r w:rsidR="00BD0199" w:rsidRPr="00BD0199">
        <w:rPr>
          <w:rFonts w:ascii="Arial" w:hAnsi="Arial"/>
          <w:b/>
          <w:bCs/>
          <w:u w:val="single"/>
        </w:rPr>
        <w:lastRenderedPageBreak/>
        <w:t>ANTEC</w:t>
      </w:r>
      <w:r w:rsidR="00BD0199" w:rsidRPr="00BD0199">
        <w:rPr>
          <w:rFonts w:ascii="Arial" w:hAnsi="Arial" w:cs="Arial"/>
          <w:b/>
          <w:bCs/>
          <w:u w:val="single"/>
        </w:rPr>
        <w:t>EDENTES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FA7A81" w:rsidRDefault="00BD0199" w:rsidP="00FA7A81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 xml:space="preserve">Al escribir el Artículo 5.3 del </w:t>
      </w:r>
      <w:r w:rsidR="00FA7A81" w:rsidRPr="00B12F85">
        <w:rPr>
          <w:rFonts w:ascii="Arial" w:hAnsi="Arial" w:cs="Arial"/>
          <w:sz w:val="22"/>
          <w:szCs w:val="22"/>
        </w:rPr>
        <w:t xml:space="preserve">Reglamento de instalaciones de protección contra incendios, </w:t>
      </w:r>
      <w:r w:rsidR="00B12F85">
        <w:rPr>
          <w:rFonts w:ascii="Arial" w:hAnsi="Arial" w:cs="Arial"/>
          <w:sz w:val="22"/>
          <w:szCs w:val="22"/>
        </w:rPr>
        <w:t>que abre la puerta a usar</w:t>
      </w:r>
      <w:r w:rsidRPr="00B12F85">
        <w:rPr>
          <w:rFonts w:ascii="Arial" w:hAnsi="Arial" w:cs="Arial"/>
          <w:sz w:val="22"/>
          <w:szCs w:val="22"/>
        </w:rPr>
        <w:t xml:space="preserve"> </w:t>
      </w:r>
      <w:r w:rsidR="00B12F85">
        <w:rPr>
          <w:rFonts w:ascii="Arial" w:hAnsi="Arial" w:cs="Arial"/>
          <w:sz w:val="22"/>
          <w:szCs w:val="22"/>
        </w:rPr>
        <w:t xml:space="preserve">una </w:t>
      </w:r>
      <w:r w:rsidRPr="00B12F85">
        <w:rPr>
          <w:rFonts w:ascii="Arial" w:hAnsi="Arial" w:cs="Arial"/>
          <w:sz w:val="22"/>
          <w:szCs w:val="22"/>
        </w:rPr>
        <w:t>evaluación técnica favorable</w:t>
      </w:r>
      <w:r w:rsidR="00B12F85">
        <w:rPr>
          <w:rFonts w:ascii="Arial" w:hAnsi="Arial" w:cs="Arial"/>
          <w:sz w:val="22"/>
          <w:szCs w:val="22"/>
        </w:rPr>
        <w:t xml:space="preserve"> para productos </w:t>
      </w:r>
      <w:r w:rsidR="00B12F85" w:rsidRPr="00B12F85">
        <w:rPr>
          <w:rFonts w:ascii="Arial" w:hAnsi="Arial" w:cs="Arial"/>
          <w:sz w:val="22"/>
          <w:szCs w:val="22"/>
        </w:rPr>
        <w:t>no tradicionales o innovadores</w:t>
      </w:r>
      <w:r w:rsidRPr="00BD0199">
        <w:rPr>
          <w:rFonts w:ascii="Arial" w:hAnsi="Arial" w:cs="Arial"/>
          <w:sz w:val="22"/>
          <w:szCs w:val="22"/>
        </w:rPr>
        <w:t xml:space="preserve">, se ha tomado como referencia la misma forma de funcionar que </w:t>
      </w:r>
      <w:r w:rsidR="00B12F85">
        <w:rPr>
          <w:rFonts w:ascii="Arial" w:hAnsi="Arial" w:cs="Arial"/>
          <w:sz w:val="22"/>
          <w:szCs w:val="22"/>
        </w:rPr>
        <w:t xml:space="preserve">ya aparecía </w:t>
      </w:r>
      <w:r w:rsidR="00FA7A81">
        <w:rPr>
          <w:rFonts w:ascii="Arial" w:hAnsi="Arial" w:cs="Arial"/>
          <w:sz w:val="22"/>
          <w:szCs w:val="22"/>
        </w:rPr>
        <w:t>en otros</w:t>
      </w:r>
      <w:r w:rsidR="00B12F85">
        <w:rPr>
          <w:rFonts w:ascii="Arial" w:hAnsi="Arial" w:cs="Arial"/>
          <w:sz w:val="22"/>
          <w:szCs w:val="22"/>
        </w:rPr>
        <w:t xml:space="preserve"> reglamentos anteriores, adaptándola a su ámbito de aplicación</w:t>
      </w:r>
      <w:r w:rsidR="00FA7A81">
        <w:rPr>
          <w:rFonts w:ascii="Arial" w:hAnsi="Arial" w:cs="Arial"/>
          <w:sz w:val="22"/>
          <w:szCs w:val="22"/>
        </w:rPr>
        <w:t>.</w:t>
      </w:r>
      <w:r w:rsidRPr="00BD0199">
        <w:rPr>
          <w:rFonts w:ascii="Arial" w:hAnsi="Arial" w:cs="Arial"/>
          <w:sz w:val="22"/>
          <w:szCs w:val="22"/>
        </w:rPr>
        <w:t xml:space="preserve"> </w:t>
      </w:r>
    </w:p>
    <w:p w:rsidR="00FA7A81" w:rsidRDefault="00FA7A81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De esta forma,</w:t>
      </w:r>
      <w:r w:rsidR="00FA7A81">
        <w:rPr>
          <w:rFonts w:ascii="Arial" w:hAnsi="Arial" w:cs="Arial"/>
          <w:sz w:val="22"/>
          <w:szCs w:val="22"/>
        </w:rPr>
        <w:t xml:space="preserve"> comparando este Real Decreto con el </w:t>
      </w:r>
      <w:r w:rsidR="00FA7A81" w:rsidRPr="00BD0199">
        <w:rPr>
          <w:rFonts w:ascii="Arial" w:hAnsi="Arial" w:cs="Arial"/>
          <w:i/>
          <w:iCs/>
          <w:sz w:val="22"/>
          <w:szCs w:val="22"/>
        </w:rPr>
        <w:t>Reglamento (UE) 305/2011 por el que se establecen condiciones armonizadas para la comercialización de productos de construcción</w:t>
      </w:r>
      <w:r w:rsidRPr="00BD0199">
        <w:rPr>
          <w:rFonts w:ascii="Arial" w:hAnsi="Arial" w:cs="Arial"/>
          <w:sz w:val="22"/>
          <w:szCs w:val="22"/>
        </w:rPr>
        <w:t xml:space="preserve"> </w:t>
      </w:r>
      <w:r w:rsidR="00FA7A81">
        <w:rPr>
          <w:rFonts w:ascii="Arial" w:hAnsi="Arial" w:cs="Arial"/>
          <w:sz w:val="22"/>
          <w:szCs w:val="22"/>
        </w:rPr>
        <w:t xml:space="preserve"> se observa que, </w:t>
      </w:r>
      <w:r w:rsidRPr="00BD0199">
        <w:rPr>
          <w:rFonts w:ascii="Arial" w:hAnsi="Arial" w:cs="Arial"/>
          <w:sz w:val="22"/>
          <w:szCs w:val="22"/>
        </w:rPr>
        <w:t>mientras que en el reglamento europeo se habla de “</w:t>
      </w:r>
      <w:r w:rsidRPr="00BD0199">
        <w:rPr>
          <w:rFonts w:ascii="Arial" w:hAnsi="Arial" w:cs="Arial"/>
          <w:i/>
          <w:iCs/>
          <w:sz w:val="22"/>
          <w:szCs w:val="22"/>
        </w:rPr>
        <w:t>evaluación técnica europea</w:t>
      </w:r>
      <w:r w:rsidRPr="00BD0199">
        <w:rPr>
          <w:rFonts w:ascii="Arial" w:hAnsi="Arial" w:cs="Arial"/>
          <w:sz w:val="22"/>
          <w:szCs w:val="22"/>
        </w:rPr>
        <w:t xml:space="preserve">” en este </w:t>
      </w:r>
      <w:r w:rsidR="00D91C9F">
        <w:rPr>
          <w:rFonts w:ascii="Arial" w:hAnsi="Arial" w:cs="Arial"/>
          <w:sz w:val="22"/>
          <w:szCs w:val="22"/>
        </w:rPr>
        <w:t xml:space="preserve">Real Decreto </w:t>
      </w:r>
      <w:r w:rsidRPr="00BD0199">
        <w:rPr>
          <w:rFonts w:ascii="Arial" w:hAnsi="Arial" w:cs="Arial"/>
          <w:sz w:val="22"/>
          <w:szCs w:val="22"/>
        </w:rPr>
        <w:t>se habla de “</w:t>
      </w:r>
      <w:r w:rsidRPr="00BD0199">
        <w:rPr>
          <w:rFonts w:ascii="Arial" w:hAnsi="Arial" w:cs="Arial"/>
          <w:i/>
          <w:iCs/>
          <w:sz w:val="22"/>
          <w:szCs w:val="22"/>
        </w:rPr>
        <w:t>evaluación técnica de la idoneidad</w:t>
      </w:r>
      <w:r w:rsidRPr="00BD0199">
        <w:rPr>
          <w:rFonts w:ascii="Arial" w:hAnsi="Arial" w:cs="Arial"/>
          <w:sz w:val="22"/>
          <w:szCs w:val="22"/>
        </w:rPr>
        <w:t>”, mientras en el reglamento europeo se habla de “</w:t>
      </w:r>
      <w:r w:rsidRPr="00BD0199">
        <w:rPr>
          <w:rFonts w:ascii="Arial" w:hAnsi="Arial" w:cs="Arial"/>
          <w:i/>
          <w:iCs/>
          <w:sz w:val="22"/>
          <w:szCs w:val="22"/>
        </w:rPr>
        <w:t>organismos de evaluación técnica</w:t>
      </w:r>
      <w:r w:rsidRPr="00BD0199">
        <w:rPr>
          <w:rFonts w:ascii="Arial" w:hAnsi="Arial" w:cs="Arial"/>
          <w:sz w:val="22"/>
          <w:szCs w:val="22"/>
        </w:rPr>
        <w:t xml:space="preserve">”, en el </w:t>
      </w:r>
      <w:r w:rsidR="007E4F1F">
        <w:rPr>
          <w:rFonts w:ascii="Arial" w:hAnsi="Arial" w:cs="Arial"/>
          <w:sz w:val="22"/>
          <w:szCs w:val="22"/>
        </w:rPr>
        <w:t xml:space="preserve">Real Decreto </w:t>
      </w:r>
      <w:r w:rsidRPr="00BD0199">
        <w:rPr>
          <w:rFonts w:ascii="Arial" w:hAnsi="Arial" w:cs="Arial"/>
          <w:sz w:val="22"/>
          <w:szCs w:val="22"/>
        </w:rPr>
        <w:t>se habla de “</w:t>
      </w:r>
      <w:r w:rsidRPr="00BD0199">
        <w:rPr>
          <w:rFonts w:ascii="Arial" w:hAnsi="Arial" w:cs="Arial"/>
          <w:i/>
          <w:iCs/>
          <w:sz w:val="22"/>
          <w:szCs w:val="22"/>
        </w:rPr>
        <w:t>organismos habilitados para la evaluación técnica</w:t>
      </w:r>
      <w:r w:rsidRPr="00BD0199">
        <w:rPr>
          <w:rFonts w:ascii="Arial" w:hAnsi="Arial" w:cs="Arial"/>
          <w:sz w:val="22"/>
          <w:szCs w:val="22"/>
        </w:rPr>
        <w:t xml:space="preserve">”, y mientras en el reglamento europeo se habla de </w:t>
      </w:r>
      <w:r w:rsidRPr="00BD0199">
        <w:rPr>
          <w:rFonts w:ascii="Arial" w:hAnsi="Arial" w:cs="Arial"/>
          <w:i/>
          <w:iCs/>
          <w:sz w:val="22"/>
          <w:szCs w:val="22"/>
        </w:rPr>
        <w:t>“documentos de evaluación europea”</w:t>
      </w:r>
      <w:r w:rsidR="00F9190C">
        <w:rPr>
          <w:rFonts w:ascii="Arial" w:hAnsi="Arial" w:cs="Arial"/>
          <w:sz w:val="22"/>
          <w:szCs w:val="22"/>
        </w:rPr>
        <w:t xml:space="preserve">, en este </w:t>
      </w:r>
      <w:r w:rsidR="007E4F1F">
        <w:rPr>
          <w:rFonts w:ascii="Arial" w:hAnsi="Arial" w:cs="Arial"/>
          <w:sz w:val="22"/>
          <w:szCs w:val="22"/>
        </w:rPr>
        <w:t xml:space="preserve">Real Decreto </w:t>
      </w:r>
      <w:r w:rsidRPr="00BD0199">
        <w:rPr>
          <w:rFonts w:ascii="Arial" w:hAnsi="Arial" w:cs="Arial"/>
          <w:sz w:val="22"/>
          <w:szCs w:val="22"/>
        </w:rPr>
        <w:t>se habla de “</w:t>
      </w:r>
      <w:r w:rsidRPr="00BD0199">
        <w:rPr>
          <w:rFonts w:ascii="Arial" w:hAnsi="Arial" w:cs="Arial"/>
          <w:i/>
          <w:iCs/>
          <w:sz w:val="22"/>
          <w:szCs w:val="22"/>
        </w:rPr>
        <w:t>procedimientos específicos validados</w:t>
      </w:r>
      <w:r w:rsidR="00F9190C">
        <w:rPr>
          <w:rFonts w:ascii="Arial" w:hAnsi="Arial" w:cs="Arial"/>
          <w:sz w:val="22"/>
          <w:szCs w:val="22"/>
        </w:rPr>
        <w:t>”. Además</w:t>
      </w:r>
      <w:r w:rsidRPr="00BD0199">
        <w:rPr>
          <w:rFonts w:ascii="Arial" w:hAnsi="Arial" w:cs="Arial"/>
          <w:sz w:val="22"/>
          <w:szCs w:val="22"/>
        </w:rPr>
        <w:t>, en el Artículo 3.e del presente reglamento, se les piden a estos organismos unos requisitos análogos a los que aparecen en el Reglamento (UE) 305/2011 (Artículo 30.1 y Cuadro 2 del Anexo IV).</w:t>
      </w:r>
      <w:r w:rsidR="00F9190C">
        <w:rPr>
          <w:rFonts w:ascii="Arial" w:hAnsi="Arial" w:cs="Arial"/>
          <w:sz w:val="22"/>
          <w:szCs w:val="22"/>
        </w:rPr>
        <w:t xml:space="preserve"> Finalmente</w:t>
      </w:r>
      <w:r w:rsidRPr="00BD0199">
        <w:rPr>
          <w:rFonts w:ascii="Arial" w:hAnsi="Arial" w:cs="Arial"/>
          <w:sz w:val="22"/>
          <w:szCs w:val="22"/>
        </w:rPr>
        <w:t>, hay que recalcar que las evaluaciones técnicas de la idoneidad a las que se hace alusión en el Artículo 5.3 solo tienen validez en España (a diferencia de las evaluaciones técnicas europeas, que estarían contempladas en el Artículo 5.1 y que son una vía para obtener el marcado CE, por lo que tienen validez en toda la UE).</w:t>
      </w:r>
      <w:r w:rsidR="00F9190C">
        <w:rPr>
          <w:rFonts w:ascii="Arial" w:hAnsi="Arial" w:cs="Arial"/>
          <w:sz w:val="22"/>
          <w:szCs w:val="22"/>
        </w:rPr>
        <w:t xml:space="preserve"> </w:t>
      </w:r>
      <w:r w:rsidRPr="00BD0199">
        <w:rPr>
          <w:rFonts w:ascii="Arial" w:hAnsi="Arial" w:cs="Arial"/>
          <w:sz w:val="22"/>
          <w:szCs w:val="22"/>
        </w:rPr>
        <w:t>Para más información sobre los criterios aplicables a los organ</w:t>
      </w:r>
      <w:r>
        <w:rPr>
          <w:rFonts w:ascii="Arial" w:hAnsi="Arial" w:cs="Arial"/>
          <w:sz w:val="22"/>
          <w:szCs w:val="22"/>
        </w:rPr>
        <w:t>ismos de evaluación técnica del</w:t>
      </w:r>
      <w:r w:rsidRPr="00BD0199">
        <w:rPr>
          <w:rFonts w:ascii="Arial" w:hAnsi="Arial" w:cs="Arial"/>
          <w:sz w:val="22"/>
          <w:szCs w:val="22"/>
        </w:rPr>
        <w:t xml:space="preserve"> Reglamento (UE) 305/2011, </w:t>
      </w:r>
      <w:r w:rsidR="00F9190C">
        <w:rPr>
          <w:rFonts w:ascii="Arial" w:hAnsi="Arial" w:cs="Arial"/>
          <w:sz w:val="22"/>
          <w:szCs w:val="22"/>
        </w:rPr>
        <w:t xml:space="preserve">se puede </w:t>
      </w:r>
      <w:r w:rsidRPr="00BD0199">
        <w:rPr>
          <w:rFonts w:ascii="Arial" w:hAnsi="Arial" w:cs="Arial"/>
          <w:sz w:val="22"/>
          <w:szCs w:val="22"/>
        </w:rPr>
        <w:t>consultar el documento “C</w:t>
      </w:r>
      <w:r w:rsidRPr="00BD0199">
        <w:rPr>
          <w:rFonts w:ascii="Arial" w:hAnsi="Arial" w:cs="Arial"/>
          <w:i/>
          <w:iCs/>
          <w:sz w:val="22"/>
          <w:szCs w:val="22"/>
        </w:rPr>
        <w:t>riterios para notificar y designar organismos en el campo del reglamento (UE) Nº 305/2011 (productos de construcción)</w:t>
      </w:r>
      <w:r w:rsidRPr="00BD0199">
        <w:rPr>
          <w:rFonts w:ascii="Arial" w:hAnsi="Arial" w:cs="Arial"/>
          <w:sz w:val="22"/>
          <w:szCs w:val="22"/>
        </w:rPr>
        <w:t>”, que está disponible en la página web del Ministerio de Economía, Industria y Competitividad (</w:t>
      </w:r>
      <w:hyperlink r:id="rId10" w:history="1">
        <w:r w:rsidRPr="00BD0199">
          <w:rPr>
            <w:rStyle w:val="Hipervnculo"/>
            <w:rFonts w:ascii="Arial" w:hAnsi="Arial" w:cs="Arial"/>
            <w:sz w:val="22"/>
            <w:szCs w:val="22"/>
          </w:rPr>
          <w:t>ver enlace</w:t>
        </w:r>
      </w:hyperlink>
      <w:r w:rsidRPr="00BD0199">
        <w:rPr>
          <w:rFonts w:ascii="Arial" w:hAnsi="Arial" w:cs="Arial"/>
          <w:sz w:val="22"/>
          <w:szCs w:val="22"/>
        </w:rPr>
        <w:t xml:space="preserve">). 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F9190C" w:rsidP="00BD01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 otra parte</w:t>
      </w:r>
      <w:r w:rsidR="00BD0199" w:rsidRPr="00BD0199">
        <w:rPr>
          <w:rFonts w:ascii="Arial" w:hAnsi="Arial" w:cs="Arial"/>
          <w:sz w:val="22"/>
          <w:szCs w:val="22"/>
        </w:rPr>
        <w:t xml:space="preserve">, también cabe mencionar el </w:t>
      </w:r>
      <w:r w:rsidR="00BD0199" w:rsidRPr="00BD0199">
        <w:rPr>
          <w:rFonts w:ascii="Arial" w:hAnsi="Arial" w:cs="Arial"/>
          <w:color w:val="00000A"/>
          <w:sz w:val="22"/>
          <w:szCs w:val="22"/>
        </w:rPr>
        <w:t>Artículo 5.2.5 del Código Técnico de la Edificación (Real Decreto 314/2006), donde se establece que “</w:t>
      </w:r>
      <w:r w:rsidR="00BD0199" w:rsidRPr="00BD0199">
        <w:rPr>
          <w:rFonts w:ascii="Arial" w:hAnsi="Arial" w:cs="Arial"/>
          <w:i/>
          <w:iCs/>
          <w:color w:val="00000A"/>
          <w:sz w:val="22"/>
          <w:szCs w:val="22"/>
        </w:rPr>
        <w:t>Se considerarán conformes con el CTE los productos,  equipos  y  sistemas  innovadores  que  demuestren  el  cumplimiento de las exigencias básicas del CTE referentes a los elementos constructivos en los que intervienen, mediante una evaluación técnica favorable de su idoneidad para el uso previsto, concedida, a la entrada en vigor del  CTE,  por  las  entidades  autorizadas  para  ello  por  las  Administraciones Públicas competentes en aplicación de los criterios siguientes: (...)</w:t>
      </w:r>
      <w:r w:rsidR="00BD0199" w:rsidRPr="00BD0199">
        <w:rPr>
          <w:rFonts w:ascii="Arial" w:hAnsi="Arial" w:cs="Arial"/>
          <w:color w:val="00000A"/>
          <w:sz w:val="22"/>
          <w:szCs w:val="22"/>
        </w:rPr>
        <w:t>”, estableciendo unos criterios muy similare</w:t>
      </w:r>
      <w:r w:rsidR="007E4F1F">
        <w:rPr>
          <w:rFonts w:ascii="Arial" w:hAnsi="Arial" w:cs="Arial"/>
          <w:color w:val="00000A"/>
          <w:sz w:val="22"/>
          <w:szCs w:val="22"/>
        </w:rPr>
        <w:t>s a los del R</w:t>
      </w:r>
      <w:r w:rsidR="00BD0199" w:rsidRPr="00BD0199">
        <w:rPr>
          <w:rFonts w:ascii="Arial" w:hAnsi="Arial" w:cs="Arial"/>
          <w:color w:val="00000A"/>
          <w:sz w:val="22"/>
          <w:szCs w:val="22"/>
        </w:rPr>
        <w:t>D</w:t>
      </w:r>
      <w:r w:rsidR="007E4F1F">
        <w:rPr>
          <w:rFonts w:ascii="Arial" w:hAnsi="Arial" w:cs="Arial"/>
          <w:color w:val="00000A"/>
          <w:sz w:val="22"/>
          <w:szCs w:val="22"/>
        </w:rPr>
        <w:t xml:space="preserve"> </w:t>
      </w:r>
      <w:r w:rsidR="00BD0199" w:rsidRPr="00BD0199">
        <w:rPr>
          <w:rFonts w:ascii="Arial" w:hAnsi="Arial" w:cs="Arial"/>
          <w:color w:val="00000A"/>
          <w:sz w:val="22"/>
          <w:szCs w:val="22"/>
        </w:rPr>
        <w:t>513/2017.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b/>
          <w:bCs/>
          <w:szCs w:val="22"/>
          <w:u w:val="single"/>
        </w:rPr>
      </w:pPr>
      <w:r w:rsidRPr="00BD0199">
        <w:rPr>
          <w:rFonts w:ascii="Arial" w:hAnsi="Arial" w:cs="Arial"/>
          <w:b/>
          <w:bCs/>
          <w:szCs w:val="22"/>
          <w:u w:val="single"/>
        </w:rPr>
        <w:t>REQUISITOS QUE DEBEN CUMPLIR LOS ORGANISMOS HABILITADOS PARA LA E</w:t>
      </w:r>
      <w:r w:rsidR="007E4F1F">
        <w:rPr>
          <w:rFonts w:ascii="Arial" w:hAnsi="Arial" w:cs="Arial"/>
          <w:b/>
          <w:bCs/>
          <w:szCs w:val="22"/>
          <w:u w:val="single"/>
        </w:rPr>
        <w:t>VALUACIÓN TÉCNICA</w:t>
      </w:r>
    </w:p>
    <w:p w:rsidR="00BD0199" w:rsidRPr="00BD0199" w:rsidRDefault="00BD0199" w:rsidP="00BD0199">
      <w:pPr>
        <w:jc w:val="both"/>
        <w:rPr>
          <w:rFonts w:ascii="Arial" w:hAnsi="Arial" w:cs="Arial"/>
          <w:i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 xml:space="preserve">Los requisitos principales que deben de cumplir estos organismos están referenciados en el </w:t>
      </w:r>
      <w:r w:rsidRPr="00BD0199">
        <w:rPr>
          <w:rFonts w:ascii="Arial" w:hAnsi="Arial" w:cs="Arial"/>
          <w:b/>
          <w:bCs/>
          <w:sz w:val="22"/>
          <w:szCs w:val="22"/>
        </w:rPr>
        <w:t>Artículo 3.e</w:t>
      </w:r>
      <w:r w:rsidRPr="00BD0199">
        <w:rPr>
          <w:rFonts w:ascii="Arial" w:hAnsi="Arial" w:cs="Arial"/>
          <w:sz w:val="22"/>
          <w:szCs w:val="22"/>
        </w:rPr>
        <w:t xml:space="preserve"> del reglamento. Adicionalmente, también deben de cumplir con el resto de disposiciones del reglamento que les afecten, siendo de especial relevancia lo dispuesto en el </w:t>
      </w:r>
      <w:r w:rsidRPr="00BD0199">
        <w:rPr>
          <w:rFonts w:ascii="Arial" w:hAnsi="Arial" w:cs="Arial"/>
          <w:b/>
          <w:bCs/>
          <w:sz w:val="22"/>
          <w:szCs w:val="22"/>
        </w:rPr>
        <w:t>Artículo 5.3</w:t>
      </w:r>
      <w:r w:rsidRPr="00BD0199">
        <w:rPr>
          <w:rFonts w:ascii="Arial" w:hAnsi="Arial" w:cs="Arial"/>
          <w:sz w:val="22"/>
          <w:szCs w:val="22"/>
        </w:rPr>
        <w:t xml:space="preserve"> donde se habla de las evaluaciones técnicas de la idoneidad y el contenido que deben de tener, y el </w:t>
      </w:r>
      <w:r w:rsidRPr="00BD0199">
        <w:rPr>
          <w:rFonts w:ascii="Arial" w:hAnsi="Arial" w:cs="Arial"/>
          <w:b/>
          <w:bCs/>
          <w:sz w:val="22"/>
          <w:szCs w:val="22"/>
        </w:rPr>
        <w:t>Artículo 5.4</w:t>
      </w:r>
      <w:r w:rsidRPr="00BD0199">
        <w:rPr>
          <w:rFonts w:ascii="Arial" w:hAnsi="Arial" w:cs="Arial"/>
          <w:sz w:val="22"/>
          <w:szCs w:val="22"/>
        </w:rPr>
        <w:t xml:space="preserve"> donde se dice que estos organismos remitirán al Ministerio de Economía, Industria y Competitividad la relación de productos a los que se les ha concedido el certificado de evaluación técnica favorable de la idoneidad.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De forma esquemática, el Artículo 3.e establece los siguientes requisitos para estos organismos: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pStyle w:val="Prrafodelista"/>
        <w:numPr>
          <w:ilvl w:val="0"/>
          <w:numId w:val="45"/>
        </w:numPr>
        <w:spacing w:after="120"/>
        <w:ind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i/>
          <w:iCs/>
          <w:sz w:val="22"/>
          <w:szCs w:val="22"/>
        </w:rPr>
        <w:t>Actuar con imparcialidad, objetividad y transparencia.</w:t>
      </w:r>
    </w:p>
    <w:p w:rsidR="00BD0199" w:rsidRPr="00BD0199" w:rsidRDefault="00BD0199" w:rsidP="00BD0199">
      <w:pPr>
        <w:pStyle w:val="Prrafodelista"/>
        <w:numPr>
          <w:ilvl w:val="0"/>
          <w:numId w:val="45"/>
        </w:numPr>
        <w:spacing w:after="120"/>
        <w:ind w:hanging="357"/>
        <w:contextualSpacing w:val="0"/>
        <w:jc w:val="both"/>
        <w:rPr>
          <w:rFonts w:ascii="Arial" w:hAnsi="Arial" w:cs="Arial"/>
          <w:i/>
          <w:iCs/>
          <w:sz w:val="22"/>
          <w:szCs w:val="22"/>
        </w:rPr>
      </w:pPr>
      <w:r w:rsidRPr="00BD0199">
        <w:rPr>
          <w:rFonts w:ascii="Arial" w:hAnsi="Arial" w:cs="Arial"/>
          <w:i/>
          <w:iCs/>
          <w:sz w:val="22"/>
          <w:szCs w:val="22"/>
        </w:rPr>
        <w:t>Disponer de una organización adecuada y personal técnico competente para la evaluación técnica de equipos, sistemas o sus componentes de protección contra incendios.</w:t>
      </w:r>
    </w:p>
    <w:p w:rsidR="00BD0199" w:rsidRPr="00BD0199" w:rsidRDefault="00BD0199" w:rsidP="00BD0199">
      <w:pPr>
        <w:pStyle w:val="Prrafodelista"/>
        <w:numPr>
          <w:ilvl w:val="0"/>
          <w:numId w:val="45"/>
        </w:numPr>
        <w:spacing w:after="120"/>
        <w:ind w:hanging="357"/>
        <w:contextualSpacing w:val="0"/>
        <w:jc w:val="both"/>
        <w:rPr>
          <w:rFonts w:ascii="Arial" w:hAnsi="Arial" w:cs="Arial"/>
          <w:i/>
          <w:iCs/>
          <w:sz w:val="22"/>
          <w:szCs w:val="22"/>
        </w:rPr>
      </w:pPr>
      <w:r w:rsidRPr="00BD0199">
        <w:rPr>
          <w:rFonts w:ascii="Arial" w:hAnsi="Arial" w:cs="Arial"/>
          <w:i/>
          <w:iCs/>
          <w:sz w:val="22"/>
          <w:szCs w:val="22"/>
        </w:rPr>
        <w:t>Tener experiencia contrastada en la realización de ensayos, inspecciones y/o evaluaciones.</w:t>
      </w:r>
    </w:p>
    <w:p w:rsidR="00BD0199" w:rsidRPr="00BD0199" w:rsidRDefault="00BD0199" w:rsidP="00BD0199">
      <w:pPr>
        <w:pStyle w:val="Prrafodelista"/>
        <w:numPr>
          <w:ilvl w:val="0"/>
          <w:numId w:val="45"/>
        </w:numPr>
        <w:spacing w:after="120"/>
        <w:ind w:hanging="357"/>
        <w:contextualSpacing w:val="0"/>
        <w:jc w:val="both"/>
        <w:rPr>
          <w:rFonts w:ascii="Arial" w:hAnsi="Arial" w:cs="Arial"/>
          <w:i/>
          <w:iCs/>
          <w:sz w:val="22"/>
          <w:szCs w:val="22"/>
        </w:rPr>
      </w:pPr>
      <w:r w:rsidRPr="00BD0199">
        <w:rPr>
          <w:rFonts w:ascii="Arial" w:hAnsi="Arial" w:cs="Arial"/>
          <w:i/>
          <w:iCs/>
          <w:sz w:val="22"/>
          <w:szCs w:val="22"/>
        </w:rPr>
        <w:t>Tener implantados sistemas de gestión de la calidad aplicados a las actividades que realicen.</w:t>
      </w:r>
    </w:p>
    <w:p w:rsidR="00BD0199" w:rsidRPr="00BD0199" w:rsidRDefault="00BD0199" w:rsidP="00BD0199">
      <w:pPr>
        <w:pStyle w:val="Prrafodelista"/>
        <w:numPr>
          <w:ilvl w:val="0"/>
          <w:numId w:val="45"/>
        </w:numPr>
        <w:spacing w:after="120"/>
        <w:ind w:hanging="357"/>
        <w:contextualSpacing w:val="0"/>
        <w:jc w:val="both"/>
        <w:rPr>
          <w:rFonts w:ascii="Arial" w:hAnsi="Arial" w:cs="Arial"/>
          <w:i/>
          <w:iCs/>
          <w:sz w:val="22"/>
          <w:szCs w:val="22"/>
        </w:rPr>
      </w:pPr>
      <w:r w:rsidRPr="00BD0199">
        <w:rPr>
          <w:rFonts w:ascii="Arial" w:hAnsi="Arial" w:cs="Arial"/>
          <w:i/>
          <w:iCs/>
          <w:sz w:val="22"/>
          <w:szCs w:val="22"/>
        </w:rPr>
        <w:lastRenderedPageBreak/>
        <w:t>Disponer de procedimientos específicos, expresamente validados por la Comunidad Autónoma donde la entidad presente la declaración responsable, que recojan la sistemática establecida para la valoración y seguimiento de las evaluaciones técnicas que realicen.</w:t>
      </w:r>
    </w:p>
    <w:p w:rsidR="00BD0199" w:rsidRPr="00BD0199" w:rsidRDefault="00BD0199" w:rsidP="00BD0199">
      <w:pPr>
        <w:pStyle w:val="Prrafodelista"/>
        <w:numPr>
          <w:ilvl w:val="0"/>
          <w:numId w:val="45"/>
        </w:numPr>
        <w:spacing w:after="120"/>
        <w:ind w:hanging="357"/>
        <w:contextualSpacing w:val="0"/>
        <w:jc w:val="both"/>
        <w:rPr>
          <w:rFonts w:ascii="Arial" w:hAnsi="Arial" w:cs="Arial"/>
          <w:i/>
          <w:iCs/>
          <w:sz w:val="22"/>
          <w:szCs w:val="22"/>
        </w:rPr>
      </w:pPr>
      <w:r w:rsidRPr="00BD0199">
        <w:rPr>
          <w:rFonts w:ascii="Arial" w:hAnsi="Arial" w:cs="Arial"/>
          <w:i/>
          <w:iCs/>
          <w:sz w:val="22"/>
          <w:szCs w:val="22"/>
        </w:rPr>
        <w:t>Mantener información permanente al público sobre el alcance y la vigencia de las evaluaciones técnicas realizadas.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b/>
          <w:bCs/>
          <w:szCs w:val="22"/>
          <w:u w:val="single"/>
        </w:rPr>
      </w:pPr>
      <w:r w:rsidRPr="00BD0199">
        <w:rPr>
          <w:rFonts w:ascii="Arial" w:hAnsi="Arial" w:cs="Arial"/>
          <w:b/>
          <w:bCs/>
          <w:szCs w:val="22"/>
          <w:u w:val="single"/>
        </w:rPr>
        <w:t xml:space="preserve">VALIDACIÓN DE </w:t>
      </w:r>
      <w:r w:rsidR="00F9190C">
        <w:rPr>
          <w:rFonts w:ascii="Arial" w:hAnsi="Arial" w:cs="Arial"/>
          <w:b/>
          <w:bCs/>
          <w:szCs w:val="22"/>
          <w:u w:val="single"/>
        </w:rPr>
        <w:t xml:space="preserve">LOS </w:t>
      </w:r>
      <w:r w:rsidRPr="00BD0199">
        <w:rPr>
          <w:rFonts w:ascii="Arial" w:hAnsi="Arial" w:cs="Arial"/>
          <w:b/>
          <w:bCs/>
          <w:szCs w:val="22"/>
          <w:u w:val="single"/>
        </w:rPr>
        <w:t xml:space="preserve">PROCEDIMIENTOS Y </w:t>
      </w:r>
      <w:r w:rsidR="00F9190C">
        <w:rPr>
          <w:rFonts w:ascii="Arial" w:hAnsi="Arial" w:cs="Arial"/>
          <w:b/>
          <w:bCs/>
          <w:szCs w:val="22"/>
          <w:u w:val="single"/>
        </w:rPr>
        <w:t xml:space="preserve">PRESENTACIÓN DE LA </w:t>
      </w:r>
      <w:r w:rsidRPr="00BD0199">
        <w:rPr>
          <w:rFonts w:ascii="Arial" w:hAnsi="Arial" w:cs="Arial"/>
          <w:b/>
          <w:bCs/>
          <w:szCs w:val="22"/>
          <w:u w:val="single"/>
        </w:rPr>
        <w:t>DECLARACIÓN RESPONSABLE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En lo relativo al Artículo 3.e, de entre los requisitos que se nombran, cabe destacar dos de ellos que son de especial relevancia: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pStyle w:val="Prrafodelista"/>
        <w:numPr>
          <w:ilvl w:val="0"/>
          <w:numId w:val="44"/>
        </w:num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 xml:space="preserve">El organismo debe presentar una </w:t>
      </w:r>
      <w:r w:rsidRPr="00BD0199">
        <w:rPr>
          <w:rFonts w:ascii="Arial" w:hAnsi="Arial" w:cs="Arial"/>
          <w:sz w:val="22"/>
          <w:szCs w:val="22"/>
          <w:u w:val="single"/>
        </w:rPr>
        <w:t>declaración responsable</w:t>
      </w:r>
      <w:r w:rsidRPr="00BD0199">
        <w:rPr>
          <w:rFonts w:ascii="Arial" w:hAnsi="Arial" w:cs="Arial"/>
          <w:sz w:val="22"/>
          <w:szCs w:val="22"/>
        </w:rPr>
        <w:t xml:space="preserve"> al inicio de la actividad en la Comunidad Autónoma donde esté situado</w:t>
      </w:r>
      <w:r w:rsidR="00BF01EE">
        <w:rPr>
          <w:rFonts w:ascii="Arial" w:hAnsi="Arial" w:cs="Arial"/>
          <w:sz w:val="22"/>
          <w:szCs w:val="22"/>
        </w:rPr>
        <w:t xml:space="preserve"> su domicilio social</w:t>
      </w:r>
      <w:r w:rsidRPr="00BD0199">
        <w:rPr>
          <w:rFonts w:ascii="Arial" w:hAnsi="Arial" w:cs="Arial"/>
          <w:sz w:val="22"/>
          <w:szCs w:val="22"/>
        </w:rPr>
        <w:t>. Esta declaración se presentará en una sola Comunidad Autónoma y será válida en todo el territorio español.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pStyle w:val="Prrafodelista"/>
        <w:numPr>
          <w:ilvl w:val="0"/>
          <w:numId w:val="44"/>
        </w:num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El organismo debe tener</w:t>
      </w:r>
      <w:r w:rsidR="00F9190C">
        <w:rPr>
          <w:rFonts w:ascii="Arial" w:hAnsi="Arial" w:cs="Arial"/>
          <w:sz w:val="22"/>
          <w:szCs w:val="22"/>
        </w:rPr>
        <w:t xml:space="preserve"> unos</w:t>
      </w:r>
      <w:r w:rsidRPr="00BD0199">
        <w:rPr>
          <w:rFonts w:ascii="Arial" w:hAnsi="Arial" w:cs="Arial"/>
          <w:sz w:val="22"/>
          <w:szCs w:val="22"/>
        </w:rPr>
        <w:t xml:space="preserve"> </w:t>
      </w:r>
      <w:r w:rsidRPr="00BD0199">
        <w:rPr>
          <w:rFonts w:ascii="Arial" w:hAnsi="Arial" w:cs="Arial"/>
          <w:sz w:val="22"/>
          <w:szCs w:val="22"/>
          <w:u w:val="single"/>
        </w:rPr>
        <w:t>procedimientos específicos</w:t>
      </w:r>
      <w:r w:rsidRPr="00BD0199">
        <w:rPr>
          <w:rFonts w:ascii="Arial" w:hAnsi="Arial" w:cs="Arial"/>
          <w:sz w:val="22"/>
          <w:szCs w:val="22"/>
        </w:rPr>
        <w:t xml:space="preserve">, expresamente validados por la Comunidad Autónoma, que recojan la sistemática establecida para la valoración y seguimiento de las evaluaciones técnicas que realicen. Estos procedimientos </w:t>
      </w:r>
      <w:r w:rsidR="00F9190C">
        <w:rPr>
          <w:rFonts w:ascii="Arial" w:hAnsi="Arial" w:cs="Arial"/>
          <w:sz w:val="22"/>
          <w:szCs w:val="22"/>
        </w:rPr>
        <w:t>son la</w:t>
      </w:r>
      <w:r w:rsidRPr="00BD0199">
        <w:rPr>
          <w:rFonts w:ascii="Arial" w:hAnsi="Arial" w:cs="Arial"/>
          <w:sz w:val="22"/>
          <w:szCs w:val="22"/>
        </w:rPr>
        <w:t xml:space="preserve"> base </w:t>
      </w:r>
      <w:r w:rsidR="00F9190C">
        <w:rPr>
          <w:rFonts w:ascii="Arial" w:hAnsi="Arial" w:cs="Arial"/>
          <w:sz w:val="22"/>
          <w:szCs w:val="22"/>
        </w:rPr>
        <w:t xml:space="preserve">con la que poder </w:t>
      </w:r>
      <w:r w:rsidRPr="00BD0199">
        <w:rPr>
          <w:rFonts w:ascii="Arial" w:hAnsi="Arial" w:cs="Arial"/>
          <w:sz w:val="22"/>
          <w:szCs w:val="22"/>
        </w:rPr>
        <w:t>realizar las evaluaciones y deben ser acordes con lo dispuesto en el reglamento.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De esta forma, para poder realizar evaluaciones, previamente se deberá haber presentado la declaración responsable y se deberá disponer de los procedimientos específicos validados expresamente.</w:t>
      </w:r>
    </w:p>
    <w:p w:rsidR="0026458E" w:rsidRDefault="0026458E" w:rsidP="00BD0199">
      <w:pPr>
        <w:jc w:val="both"/>
        <w:rPr>
          <w:rFonts w:ascii="Arial" w:hAnsi="Arial" w:cs="Arial"/>
          <w:sz w:val="22"/>
          <w:szCs w:val="22"/>
        </w:rPr>
      </w:pPr>
    </w:p>
    <w:p w:rsidR="0026458E" w:rsidRPr="00BD0199" w:rsidRDefault="0026458E" w:rsidP="0026458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 información sobre los organismos que hayan presentado la declaración responsable se almacenará en los registros de la Comunidad Autónoma, y posteriormente esta información se enviará al Registro Integrado Industrial (División C) para que pueda consultarse (</w:t>
      </w:r>
      <w:hyperlink r:id="rId11" w:history="1">
        <w:r w:rsidRPr="0026458E">
          <w:rPr>
            <w:rStyle w:val="Hipervnculo"/>
            <w:rFonts w:ascii="Arial" w:hAnsi="Arial" w:cs="Arial"/>
            <w:sz w:val="22"/>
            <w:szCs w:val="22"/>
          </w:rPr>
          <w:t>ver enlace</w:t>
        </w:r>
      </w:hyperlink>
      <w:r>
        <w:rPr>
          <w:rFonts w:ascii="Arial" w:hAnsi="Arial" w:cs="Arial"/>
          <w:sz w:val="22"/>
          <w:szCs w:val="22"/>
        </w:rPr>
        <w:t>).</w:t>
      </w:r>
    </w:p>
    <w:p w:rsidR="0026458E" w:rsidRPr="00BD0199" w:rsidRDefault="0026458E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b/>
          <w:bCs/>
          <w:szCs w:val="22"/>
          <w:u w:val="single"/>
        </w:rPr>
      </w:pPr>
      <w:r w:rsidRPr="00BD0199">
        <w:rPr>
          <w:rFonts w:ascii="Arial" w:hAnsi="Arial" w:cs="Arial"/>
          <w:b/>
          <w:bCs/>
          <w:szCs w:val="22"/>
          <w:u w:val="single"/>
        </w:rPr>
        <w:t>CRITERIOS PARA LA VALIDACIÓN DE LOS PROCEDIMIENTOS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Los procedimientos especí</w:t>
      </w:r>
      <w:r w:rsidR="008E6E0C">
        <w:rPr>
          <w:rFonts w:ascii="Arial" w:hAnsi="Arial" w:cs="Arial"/>
          <w:sz w:val="22"/>
          <w:szCs w:val="22"/>
        </w:rPr>
        <w:t>ficos se elaborarán a medida por cada organismo</w:t>
      </w:r>
      <w:r w:rsidR="002901A9">
        <w:rPr>
          <w:rFonts w:ascii="Arial" w:hAnsi="Arial" w:cs="Arial"/>
          <w:sz w:val="22"/>
          <w:szCs w:val="22"/>
        </w:rPr>
        <w:t xml:space="preserve">. </w:t>
      </w:r>
      <w:r w:rsidRPr="00BD0199">
        <w:rPr>
          <w:rFonts w:ascii="Arial" w:hAnsi="Arial" w:cs="Arial"/>
          <w:sz w:val="22"/>
          <w:szCs w:val="22"/>
        </w:rPr>
        <w:t>Para la validación de dichos procedimientos específicos, la Comunidad Autónoma comprobará que en dichos documentos se recoge la sistemática establecida para la valoración y seguimiento de las evaluaciones técnicas, y que además dichos documentos son acordes y sirven de base para cumplir con los requisitos que se les piden a estos organismos en el reglamento (especialmente con los requisitos del Artículo 3.e -</w:t>
      </w:r>
      <w:r w:rsidRPr="00BD0199">
        <w:rPr>
          <w:rFonts w:ascii="Arial" w:hAnsi="Arial" w:cs="Arial"/>
          <w:i/>
          <w:iCs/>
          <w:sz w:val="22"/>
          <w:szCs w:val="22"/>
        </w:rPr>
        <w:t>imparcialidad, objetividad, transparencia, personal técnico competente, experiencia contrastada, etc.</w:t>
      </w:r>
      <w:r w:rsidRPr="00BD0199">
        <w:rPr>
          <w:rFonts w:ascii="Arial" w:hAnsi="Arial" w:cs="Arial"/>
          <w:sz w:val="22"/>
          <w:szCs w:val="22"/>
        </w:rPr>
        <w:t>- y también con lo dispuesto en el Artículo 5.3 sobre las evaluaciones técnicas de la idoneidad</w:t>
      </w:r>
      <w:r w:rsidR="008E6E0C">
        <w:rPr>
          <w:rFonts w:ascii="Arial" w:hAnsi="Arial" w:cs="Arial"/>
          <w:sz w:val="22"/>
          <w:szCs w:val="22"/>
        </w:rPr>
        <w:t>, donde se lista cual debe ser el contenido de estas</w:t>
      </w:r>
      <w:r w:rsidRPr="00BD0199">
        <w:rPr>
          <w:rFonts w:ascii="Arial" w:hAnsi="Arial" w:cs="Arial"/>
          <w:sz w:val="22"/>
          <w:szCs w:val="22"/>
        </w:rPr>
        <w:t>).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La solicitud de validación se enviará a la Comunidad Autónoma donde se vaya a presentar la declaración responsable (o donde esta se haya presentado anteriormente), e incluirá los siguientes apartados: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Memoria, presentación y datos del organismo.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Título y breve descripción del procedimiento para el que se solicita la validación.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Sistemática establecida para la valoración y seguimiento de las evaluaciones</w:t>
      </w:r>
      <w:r w:rsidR="00D91C9F">
        <w:rPr>
          <w:rFonts w:ascii="Arial" w:hAnsi="Arial" w:cs="Arial"/>
          <w:sz w:val="22"/>
          <w:szCs w:val="22"/>
        </w:rPr>
        <w:t xml:space="preserve"> técnicas.</w:t>
      </w:r>
      <w:r w:rsidRPr="00BD0199">
        <w:rPr>
          <w:rFonts w:ascii="Arial" w:hAnsi="Arial" w:cs="Arial"/>
          <w:sz w:val="22"/>
          <w:szCs w:val="22"/>
        </w:rPr>
        <w:t xml:space="preserve"> 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lastRenderedPageBreak/>
        <w:t>Documentación general que justifique el cumplimiento de los requisitos del Artículo 3.e del reglamento.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5E418E" w:rsidRPr="00BF01EE" w:rsidRDefault="00BD0199" w:rsidP="005E418E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BF01EE">
        <w:rPr>
          <w:rFonts w:ascii="Arial" w:hAnsi="Arial" w:cs="Arial"/>
          <w:sz w:val="22"/>
          <w:szCs w:val="22"/>
        </w:rPr>
        <w:t xml:space="preserve">Datos que acrediten la experiencia </w:t>
      </w:r>
      <w:r w:rsidR="006603AD" w:rsidRPr="00BF01EE">
        <w:rPr>
          <w:rFonts w:ascii="Arial" w:hAnsi="Arial" w:cs="Arial"/>
          <w:sz w:val="22"/>
          <w:szCs w:val="22"/>
        </w:rPr>
        <w:t xml:space="preserve">contrastada </w:t>
      </w:r>
      <w:r w:rsidRPr="00BF01EE">
        <w:rPr>
          <w:rFonts w:ascii="Arial" w:hAnsi="Arial" w:cs="Arial"/>
          <w:sz w:val="22"/>
          <w:szCs w:val="22"/>
        </w:rPr>
        <w:t xml:space="preserve">del organismo en </w:t>
      </w:r>
      <w:r w:rsidR="006603AD" w:rsidRPr="00BF01EE">
        <w:rPr>
          <w:rFonts w:ascii="Arial" w:hAnsi="Arial" w:cs="Arial"/>
          <w:sz w:val="22"/>
          <w:szCs w:val="22"/>
        </w:rPr>
        <w:t>la realización de ensayos, inspecciones y/o evaluaciones. Dicha experiencia es la base para acreditar los conocimientos y la competencia del organismo en el tipo de actividades que se pretendan realizar.</w:t>
      </w:r>
      <w:r w:rsidR="005E418E" w:rsidRPr="00BF01EE">
        <w:rPr>
          <w:rFonts w:ascii="Arial" w:hAnsi="Arial" w:cs="Arial"/>
          <w:sz w:val="22"/>
          <w:szCs w:val="22"/>
        </w:rPr>
        <w:t xml:space="preserve"> </w:t>
      </w:r>
    </w:p>
    <w:p w:rsidR="005E418E" w:rsidRPr="00BF01EE" w:rsidRDefault="005E418E" w:rsidP="005E418E">
      <w:pPr>
        <w:pStyle w:val="Prrafodelista"/>
        <w:rPr>
          <w:rFonts w:ascii="Arial" w:hAnsi="Arial" w:cs="Arial"/>
          <w:sz w:val="22"/>
          <w:szCs w:val="22"/>
        </w:rPr>
      </w:pPr>
    </w:p>
    <w:p w:rsidR="006603AD" w:rsidRPr="00BF01EE" w:rsidRDefault="005E418E" w:rsidP="005E418E">
      <w:pPr>
        <w:pStyle w:val="Prrafodelista"/>
        <w:jc w:val="both"/>
        <w:rPr>
          <w:rFonts w:ascii="Arial" w:hAnsi="Arial" w:cs="Arial"/>
          <w:sz w:val="22"/>
          <w:szCs w:val="22"/>
        </w:rPr>
      </w:pPr>
      <w:r w:rsidRPr="00BF01EE">
        <w:rPr>
          <w:rFonts w:ascii="Arial" w:hAnsi="Arial" w:cs="Arial"/>
          <w:sz w:val="22"/>
          <w:szCs w:val="22"/>
        </w:rPr>
        <w:t>Además, como se dice en el reglamento, esta experiencia debe estar avalada por la adecuada implantación de sistemas de gestión de la calidad aplicados a las actividades que realicen.</w:t>
      </w:r>
    </w:p>
    <w:p w:rsidR="00BD0199" w:rsidRPr="00BF01EE" w:rsidRDefault="00BD0199" w:rsidP="006603AD">
      <w:pPr>
        <w:jc w:val="both"/>
        <w:rPr>
          <w:rFonts w:ascii="Arial" w:hAnsi="Arial" w:cs="Arial"/>
          <w:sz w:val="22"/>
          <w:szCs w:val="22"/>
        </w:rPr>
      </w:pPr>
    </w:p>
    <w:p w:rsidR="00BD0199" w:rsidRPr="00BF01EE" w:rsidRDefault="00BD0199" w:rsidP="00BD0199">
      <w:pPr>
        <w:pStyle w:val="Prrafodelista"/>
        <w:jc w:val="both"/>
        <w:rPr>
          <w:rFonts w:ascii="Arial" w:hAnsi="Arial" w:cs="Arial"/>
          <w:sz w:val="22"/>
          <w:szCs w:val="22"/>
        </w:rPr>
      </w:pPr>
      <w:r w:rsidRPr="00BF01EE">
        <w:rPr>
          <w:rFonts w:ascii="Arial" w:hAnsi="Arial" w:cs="Arial"/>
          <w:sz w:val="22"/>
          <w:szCs w:val="22"/>
        </w:rPr>
        <w:t xml:space="preserve">Algunos ejemplos de </w:t>
      </w:r>
      <w:r w:rsidRPr="00BF01EE">
        <w:rPr>
          <w:rFonts w:ascii="Arial" w:hAnsi="Arial" w:cs="Arial"/>
          <w:i/>
          <w:sz w:val="22"/>
          <w:szCs w:val="22"/>
        </w:rPr>
        <w:t>experiencia contrastada</w:t>
      </w:r>
      <w:r w:rsidRPr="00BF01EE">
        <w:rPr>
          <w:rFonts w:ascii="Arial" w:hAnsi="Arial" w:cs="Arial"/>
          <w:sz w:val="22"/>
          <w:szCs w:val="22"/>
        </w:rPr>
        <w:t xml:space="preserve"> son los siguientes:</w:t>
      </w:r>
    </w:p>
    <w:p w:rsidR="00BD0199" w:rsidRPr="00BF01EE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F01EE" w:rsidRDefault="00BD0199" w:rsidP="00BD0199">
      <w:pPr>
        <w:pStyle w:val="Prrafodelista"/>
        <w:numPr>
          <w:ilvl w:val="2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BF01EE">
        <w:rPr>
          <w:rFonts w:ascii="Arial" w:hAnsi="Arial" w:cs="Arial"/>
          <w:sz w:val="22"/>
          <w:szCs w:val="22"/>
        </w:rPr>
        <w:t>Amplia experiencia como organismo notificado según el Reglamento (UE) 305/2011, desarrollando tareas de Evaluación y Verificación de la Constancia de Prestaciones (EVCP</w:t>
      </w:r>
      <w:r w:rsidR="00E2532A" w:rsidRPr="00BF01EE">
        <w:rPr>
          <w:rFonts w:ascii="Arial" w:hAnsi="Arial" w:cs="Arial"/>
          <w:sz w:val="22"/>
          <w:szCs w:val="22"/>
        </w:rPr>
        <w:t xml:space="preserve"> 1+, 1 o 2+</w:t>
      </w:r>
      <w:r w:rsidRPr="00BF01EE">
        <w:rPr>
          <w:rFonts w:ascii="Arial" w:hAnsi="Arial" w:cs="Arial"/>
          <w:sz w:val="22"/>
          <w:szCs w:val="22"/>
        </w:rPr>
        <w:t>)</w:t>
      </w:r>
      <w:r w:rsidR="005E418E" w:rsidRPr="00BF01EE">
        <w:rPr>
          <w:rFonts w:ascii="Arial" w:hAnsi="Arial" w:cs="Arial"/>
          <w:sz w:val="22"/>
          <w:szCs w:val="22"/>
        </w:rPr>
        <w:t xml:space="preserve"> </w:t>
      </w:r>
      <w:r w:rsidR="00283AA2" w:rsidRPr="00BF01EE">
        <w:rPr>
          <w:rFonts w:ascii="Arial" w:hAnsi="Arial" w:cs="Arial"/>
          <w:sz w:val="22"/>
          <w:szCs w:val="22"/>
        </w:rPr>
        <w:t>en base a</w:t>
      </w:r>
      <w:r w:rsidR="005E418E" w:rsidRPr="00BF01EE">
        <w:rPr>
          <w:rFonts w:ascii="Arial" w:hAnsi="Arial" w:cs="Arial"/>
          <w:sz w:val="22"/>
          <w:szCs w:val="22"/>
        </w:rPr>
        <w:t xml:space="preserve"> normas armonizadas</w:t>
      </w:r>
      <w:r w:rsidRPr="00BF01EE">
        <w:rPr>
          <w:rFonts w:ascii="Arial" w:hAnsi="Arial" w:cs="Arial"/>
          <w:sz w:val="22"/>
          <w:szCs w:val="22"/>
        </w:rPr>
        <w:t>, o Documentos de Evaluación Europea (DEE), o Guías DITE según la anterior Directiva.</w:t>
      </w:r>
    </w:p>
    <w:p w:rsidR="00BD0199" w:rsidRPr="00BF01EE" w:rsidRDefault="00BD0199" w:rsidP="00BD0199">
      <w:pPr>
        <w:ind w:left="567"/>
        <w:jc w:val="both"/>
        <w:rPr>
          <w:rFonts w:ascii="Arial" w:hAnsi="Arial" w:cs="Arial"/>
          <w:sz w:val="22"/>
          <w:szCs w:val="22"/>
        </w:rPr>
      </w:pPr>
    </w:p>
    <w:p w:rsidR="00BD0199" w:rsidRPr="00BF01EE" w:rsidRDefault="00BD0199" w:rsidP="00BD0199">
      <w:pPr>
        <w:pStyle w:val="Prrafodelista"/>
        <w:numPr>
          <w:ilvl w:val="2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BF01EE">
        <w:rPr>
          <w:rFonts w:ascii="Arial" w:hAnsi="Arial" w:cs="Arial"/>
          <w:sz w:val="22"/>
          <w:szCs w:val="22"/>
        </w:rPr>
        <w:t>Amplia experiencia como organismo acreditado para conceder marcas de conformidad a norma</w:t>
      </w:r>
      <w:r w:rsidR="00BF01EE">
        <w:rPr>
          <w:rFonts w:ascii="Arial" w:hAnsi="Arial" w:cs="Arial"/>
          <w:sz w:val="22"/>
          <w:szCs w:val="22"/>
        </w:rPr>
        <w:t xml:space="preserve">, según el Artículo 5.2 del RD </w:t>
      </w:r>
      <w:r w:rsidRPr="00BF01EE">
        <w:rPr>
          <w:rFonts w:ascii="Arial" w:hAnsi="Arial" w:cs="Arial"/>
          <w:sz w:val="22"/>
          <w:szCs w:val="22"/>
        </w:rPr>
        <w:t>513/2017.</w:t>
      </w:r>
    </w:p>
    <w:p w:rsidR="00BD0199" w:rsidRPr="00BF01EE" w:rsidRDefault="00BD0199" w:rsidP="00BF01EE">
      <w:pPr>
        <w:jc w:val="both"/>
        <w:rPr>
          <w:rFonts w:ascii="Arial" w:hAnsi="Arial" w:cs="Arial"/>
          <w:sz w:val="22"/>
          <w:szCs w:val="22"/>
        </w:rPr>
      </w:pPr>
    </w:p>
    <w:p w:rsidR="00BD0199" w:rsidRPr="00BF01EE" w:rsidRDefault="00BD0199" w:rsidP="00BD0199">
      <w:pPr>
        <w:pStyle w:val="Prrafodelista"/>
        <w:numPr>
          <w:ilvl w:val="2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BF01EE">
        <w:rPr>
          <w:rFonts w:ascii="Arial" w:hAnsi="Arial" w:cs="Arial"/>
          <w:sz w:val="22"/>
          <w:szCs w:val="22"/>
        </w:rPr>
        <w:t>Otras experiencias</w:t>
      </w:r>
      <w:r w:rsidR="0086044C" w:rsidRPr="00BF01EE">
        <w:rPr>
          <w:rFonts w:ascii="Arial" w:hAnsi="Arial" w:cs="Arial"/>
          <w:sz w:val="22"/>
          <w:szCs w:val="22"/>
        </w:rPr>
        <w:t xml:space="preserve"> similares</w:t>
      </w:r>
      <w:r w:rsidR="00166C86" w:rsidRPr="00BF01EE">
        <w:rPr>
          <w:rFonts w:ascii="Arial" w:hAnsi="Arial" w:cs="Arial"/>
          <w:sz w:val="22"/>
          <w:szCs w:val="22"/>
        </w:rPr>
        <w:t xml:space="preserve"> en la realización de ensayos, inspecciones y/o evaluaciones</w:t>
      </w:r>
      <w:r w:rsidRPr="00BF01EE">
        <w:rPr>
          <w:rFonts w:ascii="Arial" w:hAnsi="Arial" w:cs="Arial"/>
          <w:sz w:val="22"/>
          <w:szCs w:val="22"/>
        </w:rPr>
        <w:t>, siempre que estén</w:t>
      </w:r>
      <w:r w:rsidR="00DC0316" w:rsidRPr="00BF01EE">
        <w:rPr>
          <w:rFonts w:ascii="Arial" w:hAnsi="Arial" w:cs="Arial"/>
          <w:sz w:val="22"/>
          <w:szCs w:val="22"/>
        </w:rPr>
        <w:t xml:space="preserve"> contrastadas y sean aplicables</w:t>
      </w:r>
      <w:r w:rsidR="00354471" w:rsidRPr="00BF01EE">
        <w:rPr>
          <w:rFonts w:ascii="Arial" w:hAnsi="Arial" w:cs="Arial"/>
          <w:sz w:val="22"/>
          <w:szCs w:val="22"/>
        </w:rPr>
        <w:t xml:space="preserve"> </w:t>
      </w:r>
      <w:r w:rsidRPr="00BF01EE">
        <w:rPr>
          <w:rFonts w:ascii="Arial" w:hAnsi="Arial" w:cs="Arial"/>
          <w:sz w:val="22"/>
          <w:szCs w:val="22"/>
        </w:rPr>
        <w:t>a la situación concreta.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En base a esta documentación, la Comunidad Autónoma comprobará que se cumplen todos los requisitos establecidos en el reglamento y procederá a validar expresamente el procedimiento para el organismo que lo haya solicitado.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511FD4" w:rsidP="00BD01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En todo caso, se garantizará la confidencialidad de los documentos entregados. E</w:t>
      </w:r>
      <w:r w:rsidR="00BD0199" w:rsidRPr="00BD0199">
        <w:rPr>
          <w:rFonts w:ascii="Arial" w:hAnsi="Arial" w:cs="Arial"/>
          <w:sz w:val="22"/>
          <w:szCs w:val="22"/>
        </w:rPr>
        <w:t>l contenido de la documentación entregada a la Comunidad Autónoma será tratad</w:t>
      </w:r>
      <w:r w:rsidR="007E4F1F">
        <w:rPr>
          <w:rFonts w:ascii="Arial" w:hAnsi="Arial" w:cs="Arial"/>
          <w:sz w:val="22"/>
          <w:szCs w:val="22"/>
        </w:rPr>
        <w:t>o</w:t>
      </w:r>
      <w:r w:rsidR="00BD0199" w:rsidRPr="00BD0199">
        <w:rPr>
          <w:rFonts w:ascii="Arial" w:hAnsi="Arial" w:cs="Arial"/>
          <w:sz w:val="22"/>
          <w:szCs w:val="22"/>
        </w:rPr>
        <w:t xml:space="preserve"> de forma confidencial y no será publicad</w:t>
      </w:r>
      <w:r w:rsidR="007E4F1F">
        <w:rPr>
          <w:rFonts w:ascii="Arial" w:hAnsi="Arial" w:cs="Arial"/>
          <w:sz w:val="22"/>
          <w:szCs w:val="22"/>
        </w:rPr>
        <w:t>o</w:t>
      </w:r>
      <w:r w:rsidR="00BD0199" w:rsidRPr="00BD0199">
        <w:rPr>
          <w:rFonts w:ascii="Arial" w:hAnsi="Arial" w:cs="Arial"/>
          <w:sz w:val="22"/>
          <w:szCs w:val="22"/>
        </w:rPr>
        <w:t xml:space="preserve"> ni cedid</w:t>
      </w:r>
      <w:r w:rsidR="00D767AC">
        <w:rPr>
          <w:rFonts w:ascii="Arial" w:hAnsi="Arial" w:cs="Arial"/>
          <w:sz w:val="22"/>
          <w:szCs w:val="22"/>
        </w:rPr>
        <w:t>o</w:t>
      </w:r>
      <w:r w:rsidR="00BD0199" w:rsidRPr="00BD0199">
        <w:rPr>
          <w:rFonts w:ascii="Arial" w:hAnsi="Arial" w:cs="Arial"/>
          <w:sz w:val="22"/>
          <w:szCs w:val="22"/>
        </w:rPr>
        <w:t xml:space="preserve"> a terceros.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Pr="00BD0199" w:rsidRDefault="00BD0199" w:rsidP="00BD0199">
      <w:pPr>
        <w:jc w:val="both"/>
        <w:rPr>
          <w:rFonts w:ascii="Arial" w:hAnsi="Arial" w:cs="Arial"/>
          <w:szCs w:val="22"/>
          <w:u w:val="single"/>
        </w:rPr>
      </w:pPr>
      <w:r w:rsidRPr="00BD0199">
        <w:rPr>
          <w:rFonts w:ascii="Arial" w:hAnsi="Arial" w:cs="Arial"/>
          <w:b/>
          <w:bCs/>
          <w:szCs w:val="22"/>
          <w:u w:val="single"/>
        </w:rPr>
        <w:t>SEGUIMIENTO Y CONTROL DE LOS ORGANISMOS HABILITADOS PARA LA EVALUACIÓN TÉCNICA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  <w:r w:rsidRPr="00BD0199">
        <w:rPr>
          <w:rFonts w:ascii="Arial" w:hAnsi="Arial" w:cs="Arial"/>
          <w:sz w:val="22"/>
          <w:szCs w:val="22"/>
        </w:rPr>
        <w:t>Estos puntos se detallan en los Artículos 5.4, 7 y 8 del reglamento.</w:t>
      </w:r>
    </w:p>
    <w:p w:rsidR="00BD0199" w:rsidRPr="00BD0199" w:rsidRDefault="00BD0199" w:rsidP="00BD0199">
      <w:pPr>
        <w:jc w:val="both"/>
        <w:rPr>
          <w:rFonts w:ascii="Arial" w:hAnsi="Arial" w:cs="Arial"/>
          <w:sz w:val="22"/>
          <w:szCs w:val="22"/>
        </w:rPr>
      </w:pPr>
    </w:p>
    <w:p w:rsidR="0026458E" w:rsidRPr="00BD0199" w:rsidRDefault="00511FD4" w:rsidP="00511FD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Adicionalmente, e</w:t>
      </w:r>
      <w:r w:rsidR="00BD0199" w:rsidRPr="00BD0199">
        <w:rPr>
          <w:rFonts w:ascii="Arial" w:hAnsi="Arial" w:cs="Arial"/>
          <w:sz w:val="22"/>
          <w:szCs w:val="22"/>
        </w:rPr>
        <w:t>xistirán mecanismos de coordinación entre las A</w:t>
      </w:r>
      <w:r w:rsidR="00E36057">
        <w:rPr>
          <w:rFonts w:ascii="Arial" w:hAnsi="Arial" w:cs="Arial"/>
          <w:sz w:val="22"/>
          <w:szCs w:val="22"/>
        </w:rPr>
        <w:t>dministraciones Públicas</w:t>
      </w:r>
      <w:r w:rsidR="00BD0199" w:rsidRPr="00BD0199">
        <w:rPr>
          <w:rFonts w:ascii="Arial" w:hAnsi="Arial" w:cs="Arial"/>
          <w:sz w:val="22"/>
          <w:szCs w:val="22"/>
        </w:rPr>
        <w:t xml:space="preserve"> para</w:t>
      </w:r>
      <w:r w:rsidR="00E36057">
        <w:rPr>
          <w:rFonts w:ascii="Arial" w:hAnsi="Arial" w:cs="Arial"/>
          <w:sz w:val="22"/>
          <w:szCs w:val="22"/>
        </w:rPr>
        <w:t xml:space="preserve"> compartir información y</w:t>
      </w:r>
      <w:r w:rsidR="00BD0199" w:rsidRPr="00BD0199">
        <w:rPr>
          <w:rFonts w:ascii="Arial" w:hAnsi="Arial" w:cs="Arial"/>
          <w:sz w:val="22"/>
          <w:szCs w:val="22"/>
        </w:rPr>
        <w:t xml:space="preserve"> asegu</w:t>
      </w:r>
      <w:bookmarkStart w:id="2" w:name="_GoBack"/>
      <w:bookmarkEnd w:id="2"/>
      <w:r w:rsidR="00BD0199" w:rsidRPr="00BD0199">
        <w:rPr>
          <w:rFonts w:ascii="Arial" w:hAnsi="Arial" w:cs="Arial"/>
          <w:sz w:val="22"/>
          <w:szCs w:val="22"/>
        </w:rPr>
        <w:t xml:space="preserve">rar una aplicación uniforme </w:t>
      </w:r>
      <w:r w:rsidR="001D5D26">
        <w:rPr>
          <w:rFonts w:ascii="Arial" w:hAnsi="Arial" w:cs="Arial"/>
          <w:sz w:val="22"/>
          <w:szCs w:val="22"/>
        </w:rPr>
        <w:t xml:space="preserve">y eficaz </w:t>
      </w:r>
      <w:r w:rsidR="00BD0199" w:rsidRPr="00BD0199">
        <w:rPr>
          <w:rFonts w:ascii="Arial" w:hAnsi="Arial" w:cs="Arial"/>
          <w:sz w:val="22"/>
          <w:szCs w:val="22"/>
        </w:rPr>
        <w:t>del reglamento en todo el territorio.</w:t>
      </w:r>
      <w:r>
        <w:rPr>
          <w:rFonts w:ascii="Arial" w:hAnsi="Arial" w:cs="Arial"/>
          <w:sz w:val="22"/>
          <w:szCs w:val="22"/>
        </w:rPr>
        <w:t xml:space="preserve"> </w:t>
      </w:r>
      <w:r w:rsidR="00464D24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</w:t>
      </w:r>
    </w:p>
    <w:p w:rsidR="00520CE1" w:rsidRPr="00BD0199" w:rsidRDefault="00520CE1" w:rsidP="00BD0199">
      <w:pPr>
        <w:jc w:val="both"/>
        <w:rPr>
          <w:rFonts w:ascii="Arial" w:eastAsiaTheme="majorEastAsia" w:hAnsi="Arial" w:cs="Arial"/>
          <w:b/>
          <w:bCs/>
          <w:color w:val="000000"/>
          <w:sz w:val="22"/>
          <w:szCs w:val="22"/>
        </w:rPr>
      </w:pPr>
    </w:p>
    <w:sectPr w:rsidR="00520CE1" w:rsidRPr="00BD0199" w:rsidSect="000F1FBB">
      <w:headerReference w:type="default" r:id="rId12"/>
      <w:footerReference w:type="even" r:id="rId13"/>
      <w:footerReference w:type="default" r:id="rId14"/>
      <w:headerReference w:type="first" r:id="rId15"/>
      <w:pgSz w:w="11906" w:h="16838" w:code="9"/>
      <w:pgMar w:top="1701" w:right="737" w:bottom="726" w:left="737" w:header="567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53FD" w:rsidRDefault="00D553FD">
      <w:r>
        <w:separator/>
      </w:r>
    </w:p>
  </w:endnote>
  <w:endnote w:type="continuationSeparator" w:id="0">
    <w:p w:rsidR="00D553FD" w:rsidRDefault="00D553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6096" w:rsidRDefault="0047609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476096" w:rsidRDefault="00476096">
    <w:pPr>
      <w:pStyle w:val="Piedepgina"/>
      <w:ind w:right="360"/>
    </w:pPr>
  </w:p>
  <w:p w:rsidR="00476096" w:rsidRDefault="00476096"/>
  <w:p w:rsidR="00476096" w:rsidRDefault="00476096"/>
  <w:p w:rsidR="00476096" w:rsidRDefault="00476096"/>
  <w:p w:rsidR="00476096" w:rsidRDefault="00476096"/>
  <w:p w:rsidR="00476096" w:rsidRDefault="00476096"/>
  <w:p w:rsidR="00476096" w:rsidRDefault="0047609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6096" w:rsidRDefault="00476096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53FD" w:rsidRDefault="00D553FD">
      <w:r>
        <w:separator/>
      </w:r>
    </w:p>
  </w:footnote>
  <w:footnote w:type="continuationSeparator" w:id="0">
    <w:p w:rsidR="00D553FD" w:rsidRDefault="00D553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normal2"/>
      <w:tblW w:w="5005" w:type="pct"/>
      <w:tblInd w:w="-5" w:type="dxa"/>
      <w:tblBorders>
        <w:top w:val="none" w:sz="0" w:space="0" w:color="auto"/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279"/>
      <w:gridCol w:w="2554"/>
      <w:gridCol w:w="4118"/>
      <w:gridCol w:w="2491"/>
    </w:tblGrid>
    <w:tr w:rsidR="00476096" w:rsidTr="00BB5E8D">
      <w:trPr>
        <w:cnfStyle w:val="000000100000" w:firstRow="0" w:lastRow="0" w:firstColumn="0" w:lastColumn="0" w:oddVBand="0" w:evenVBand="0" w:oddHBand="1" w:evenHBand="0" w:firstRowFirstColumn="0" w:firstRowLastColumn="0" w:lastRowFirstColumn="0" w:lastRowLastColumn="0"/>
        <w:trHeight w:val="1564"/>
      </w:trPr>
      <w:tc>
        <w:tcPr>
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<w:tcW w:w="612" w:type="pct"/>
          <w:tc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:rsidR="00476096" w:rsidRDefault="00476096" w:rsidP="00C90A8F">
          <w:pPr>
            <w:pStyle w:val="Encabezado"/>
            <w:tabs>
              <w:tab w:val="clear" w:pos="4252"/>
              <w:tab w:val="clear" w:pos="8504"/>
            </w:tabs>
            <w:ind w:left="-41" w:right="1318"/>
          </w:pPr>
          <w:r>
            <w:object w:dxaOrig="1081" w:dyaOrig="114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7pt;height:58.5pt" fillcolor="window">
                <v:imagedata r:id="rId1" o:title=""/>
              </v:shape>
              <o:OLEObject Type="Embed" ProgID="Word.Picture.8" ShapeID="_x0000_i1025" DrawAspect="Content" ObjectID="_1579337853" r:id="rId2"/>
            </w:object>
          </w:r>
        </w:p>
      </w:tc>
      <w:tc>
        <w:tcPr>
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<w:tcW w:w="1223" w:type="pct"/>
          <w:tc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:rsidR="00476096" w:rsidRPr="00C90A8F" w:rsidRDefault="00476096" w:rsidP="00C90A8F">
          <w:pPr>
            <w:pStyle w:val="Encabezado"/>
            <w:tabs>
              <w:tab w:val="clear" w:pos="4252"/>
              <w:tab w:val="left" w:pos="-819"/>
              <w:tab w:val="left" w:pos="6521"/>
            </w:tabs>
            <w:jc w:val="center"/>
            <w:rPr>
              <w:rFonts w:ascii="Gill Sans MT" w:hAnsi="Gill Sans MT"/>
              <w:sz w:val="18"/>
            </w:rPr>
          </w:pPr>
        </w:p>
        <w:p w:rsidR="00476096" w:rsidRPr="00C90A8F" w:rsidRDefault="00476096" w:rsidP="005A70AE">
          <w:pPr>
            <w:pStyle w:val="Encabezado"/>
            <w:tabs>
              <w:tab w:val="clear" w:pos="4252"/>
              <w:tab w:val="left" w:pos="-819"/>
              <w:tab w:val="left" w:pos="6521"/>
            </w:tabs>
            <w:spacing w:before="120"/>
            <w:rPr>
              <w:rFonts w:ascii="Gill Sans MT" w:hAnsi="Gill Sans MT"/>
              <w:sz w:val="18"/>
            </w:rPr>
          </w:pPr>
          <w:r w:rsidRPr="00C90A8F">
            <w:rPr>
              <w:rFonts w:ascii="Gill Sans MT" w:hAnsi="Gill Sans MT"/>
              <w:sz w:val="18"/>
            </w:rPr>
            <w:t>MINISTERIO</w:t>
          </w:r>
        </w:p>
        <w:p w:rsidR="00476096" w:rsidRPr="00C90A8F" w:rsidRDefault="00476096" w:rsidP="00C90A8F">
          <w:pPr>
            <w:pStyle w:val="Encabezado"/>
            <w:tabs>
              <w:tab w:val="clear" w:pos="4252"/>
              <w:tab w:val="left" w:pos="-819"/>
              <w:tab w:val="left" w:pos="6521"/>
            </w:tabs>
            <w:rPr>
              <w:rFonts w:ascii="Gill Sans MT" w:hAnsi="Gill Sans MT"/>
              <w:sz w:val="18"/>
            </w:rPr>
          </w:pPr>
          <w:r w:rsidRPr="00C90A8F">
            <w:rPr>
              <w:rFonts w:ascii="Gill Sans MT" w:hAnsi="Gill Sans MT"/>
              <w:sz w:val="18"/>
            </w:rPr>
            <w:t>DE ECONOMÍA, INDUSTRIA,</w:t>
          </w:r>
        </w:p>
        <w:p w:rsidR="00476096" w:rsidRPr="00C90A8F" w:rsidRDefault="00476096" w:rsidP="00C90A8F">
          <w:pPr>
            <w:pStyle w:val="Encabezado"/>
            <w:tabs>
              <w:tab w:val="clear" w:pos="4252"/>
              <w:tab w:val="left" w:pos="-819"/>
              <w:tab w:val="left" w:pos="6521"/>
            </w:tabs>
            <w:rPr>
              <w:rFonts w:ascii="Gill Sans MT" w:hAnsi="Gill Sans MT"/>
              <w:sz w:val="18"/>
            </w:rPr>
          </w:pPr>
          <w:r w:rsidRPr="00C90A8F">
            <w:rPr>
              <w:rFonts w:ascii="Gill Sans MT" w:hAnsi="Gill Sans MT"/>
              <w:sz w:val="18"/>
            </w:rPr>
            <w:t>Y COMPETITIVIDAD</w:t>
          </w:r>
        </w:p>
      </w:tc>
      <w:tc>
        <w:tcPr>
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<w:tcW w:w="1972" w:type="pct"/>
          <w:tc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:rsidR="00476096" w:rsidRDefault="00BD0199" w:rsidP="00BB5E8D">
          <w:pPr>
            <w:pStyle w:val="Encabezado"/>
            <w:tabs>
              <w:tab w:val="clear" w:pos="4252"/>
              <w:tab w:val="left" w:pos="-819"/>
              <w:tab w:val="left" w:pos="6521"/>
            </w:tabs>
            <w:spacing w:after="120"/>
            <w:jc w:val="center"/>
            <w:rPr>
              <w:rFonts w:ascii="Gill Sans MT" w:hAnsi="Gill Sans MT"/>
              <w:b/>
              <w:sz w:val="18"/>
              <w:u w:val="single"/>
            </w:rPr>
          </w:pPr>
          <w:r>
            <w:rPr>
              <w:rFonts w:ascii="Gill Sans MT" w:hAnsi="Gill Sans MT"/>
              <w:b/>
              <w:sz w:val="18"/>
              <w:u w:val="single"/>
            </w:rPr>
            <w:t>ANEXO D</w:t>
          </w:r>
        </w:p>
        <w:p w:rsidR="00476096" w:rsidRPr="00C90A8F" w:rsidRDefault="00476096" w:rsidP="00BB5E8D">
          <w:pPr>
            <w:pStyle w:val="Encabezado"/>
            <w:tabs>
              <w:tab w:val="clear" w:pos="4252"/>
              <w:tab w:val="left" w:pos="-819"/>
              <w:tab w:val="left" w:pos="6521"/>
            </w:tabs>
            <w:spacing w:after="120"/>
            <w:jc w:val="center"/>
            <w:rPr>
              <w:rFonts w:ascii="Gill Sans MT" w:hAnsi="Gill Sans MT"/>
              <w:b/>
              <w:sz w:val="18"/>
              <w:u w:val="single"/>
            </w:rPr>
          </w:pPr>
          <w:r w:rsidRPr="00C90A8F">
            <w:rPr>
              <w:rFonts w:ascii="Gill Sans MT" w:hAnsi="Gill Sans MT"/>
              <w:b/>
              <w:sz w:val="18"/>
              <w:u w:val="single"/>
            </w:rPr>
            <w:t>GUIA TÉCNICA DE APLICACIÓN:</w:t>
          </w:r>
        </w:p>
        <w:p w:rsidR="00476096" w:rsidRPr="00C90A8F" w:rsidRDefault="00476096" w:rsidP="00BB5E8D">
          <w:pPr>
            <w:pStyle w:val="Encabezado"/>
            <w:tabs>
              <w:tab w:val="clear" w:pos="4252"/>
              <w:tab w:val="left" w:pos="-819"/>
              <w:tab w:val="left" w:pos="6521"/>
            </w:tabs>
            <w:jc w:val="center"/>
            <w:rPr>
              <w:rFonts w:ascii="Gill Sans MT" w:hAnsi="Gill Sans MT"/>
              <w:sz w:val="18"/>
            </w:rPr>
          </w:pPr>
          <w:r w:rsidRPr="00C90A8F">
            <w:rPr>
              <w:rFonts w:ascii="Gill Sans MT" w:hAnsi="Gill Sans MT"/>
              <w:sz w:val="18"/>
            </w:rPr>
            <w:t xml:space="preserve">REGLAMENTO DE INSTALACIONES </w:t>
          </w:r>
          <w:r>
            <w:rPr>
              <w:rFonts w:ascii="Gill Sans MT" w:hAnsi="Gill Sans MT"/>
              <w:sz w:val="18"/>
            </w:rPr>
            <w:br/>
          </w:r>
          <w:r w:rsidRPr="00C90A8F">
            <w:rPr>
              <w:rFonts w:ascii="Gill Sans MT" w:hAnsi="Gill Sans MT"/>
              <w:sz w:val="18"/>
            </w:rPr>
            <w:t>DE PROTECCIÓN CONTRA INCENDIOS</w:t>
          </w:r>
        </w:p>
        <w:p w:rsidR="00476096" w:rsidRPr="00C90A8F" w:rsidRDefault="00476096" w:rsidP="00BB5E8D">
          <w:pPr>
            <w:pStyle w:val="Encabezado"/>
            <w:tabs>
              <w:tab w:val="clear" w:pos="4252"/>
              <w:tab w:val="left" w:pos="-819"/>
              <w:tab w:val="left" w:pos="6521"/>
            </w:tabs>
            <w:jc w:val="center"/>
            <w:rPr>
              <w:rFonts w:ascii="Gill Sans MT" w:hAnsi="Gill Sans MT"/>
              <w:sz w:val="18"/>
            </w:rPr>
          </w:pPr>
          <w:r>
            <w:rPr>
              <w:rFonts w:ascii="Gill Sans MT" w:hAnsi="Gill Sans MT"/>
              <w:sz w:val="18"/>
            </w:rPr>
            <w:t>(REAL DECRETO 513</w:t>
          </w:r>
          <w:r w:rsidRPr="00C90A8F">
            <w:rPr>
              <w:rFonts w:ascii="Gill Sans MT" w:hAnsi="Gill Sans MT"/>
              <w:sz w:val="18"/>
            </w:rPr>
            <w:t>/2017)</w:t>
          </w:r>
        </w:p>
      </w:tc>
      <w:tc>
        <w:tcPr>
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<w:tcW w:w="1193" w:type="pct"/>
          <w:tc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:rsidR="00476096" w:rsidRPr="00C23E0B" w:rsidRDefault="00476096" w:rsidP="00BB5E8D">
          <w:pPr>
            <w:pStyle w:val="Encabezado"/>
            <w:tabs>
              <w:tab w:val="clear" w:pos="4252"/>
              <w:tab w:val="left" w:pos="-819"/>
              <w:tab w:val="left" w:pos="6521"/>
            </w:tabs>
            <w:jc w:val="right"/>
            <w:rPr>
              <w:rFonts w:ascii="Gill Sans MT" w:hAnsi="Gill Sans MT"/>
              <w:sz w:val="20"/>
            </w:rPr>
          </w:pPr>
          <w:r w:rsidRPr="00C23E0B">
            <w:rPr>
              <w:rFonts w:ascii="Gill Sans MT" w:hAnsi="Gill Sans MT"/>
              <w:sz w:val="20"/>
            </w:rPr>
            <w:t xml:space="preserve">Revisión: </w:t>
          </w:r>
          <w:r w:rsidR="002901A9">
            <w:rPr>
              <w:rFonts w:ascii="Gill Sans MT" w:hAnsi="Gill Sans MT"/>
              <w:sz w:val="20"/>
            </w:rPr>
            <w:t>1</w:t>
          </w:r>
        </w:p>
        <w:p w:rsidR="00476096" w:rsidRPr="00C90A8F" w:rsidRDefault="00476096" w:rsidP="00BB5E8D">
          <w:pPr>
            <w:pStyle w:val="Encabezado"/>
            <w:tabs>
              <w:tab w:val="clear" w:pos="4252"/>
              <w:tab w:val="left" w:pos="-819"/>
              <w:tab w:val="left" w:pos="6521"/>
            </w:tabs>
            <w:spacing w:after="120"/>
            <w:jc w:val="right"/>
            <w:rPr>
              <w:rFonts w:ascii="Gill Sans MT" w:hAnsi="Gill Sans MT"/>
              <w:sz w:val="20"/>
            </w:rPr>
          </w:pPr>
          <w:r>
            <w:rPr>
              <w:rFonts w:ascii="Gill Sans MT" w:hAnsi="Gill Sans MT"/>
              <w:sz w:val="20"/>
            </w:rPr>
            <w:t xml:space="preserve">Fecha: </w:t>
          </w:r>
          <w:r w:rsidR="002901A9">
            <w:rPr>
              <w:rFonts w:ascii="Gill Sans MT" w:hAnsi="Gill Sans MT"/>
              <w:sz w:val="20"/>
            </w:rPr>
            <w:t>febrero</w:t>
          </w:r>
          <w:r w:rsidRPr="00C90A8F">
            <w:rPr>
              <w:rFonts w:ascii="Gill Sans MT" w:hAnsi="Gill Sans MT"/>
              <w:sz w:val="20"/>
            </w:rPr>
            <w:t xml:space="preserve"> 201</w:t>
          </w:r>
          <w:r w:rsidR="004A6CE6">
            <w:rPr>
              <w:rFonts w:ascii="Gill Sans MT" w:hAnsi="Gill Sans MT"/>
              <w:sz w:val="20"/>
            </w:rPr>
            <w:t>8</w:t>
          </w:r>
        </w:p>
        <w:p w:rsidR="00476096" w:rsidRPr="00C90A8F" w:rsidRDefault="00476096" w:rsidP="00BB5E8D">
          <w:pPr>
            <w:pStyle w:val="Encabezado"/>
            <w:tabs>
              <w:tab w:val="clear" w:pos="4252"/>
              <w:tab w:val="left" w:pos="-819"/>
              <w:tab w:val="left" w:pos="6521"/>
            </w:tabs>
            <w:jc w:val="right"/>
            <w:rPr>
              <w:rFonts w:ascii="Gill Sans MT" w:hAnsi="Gill Sans MT"/>
              <w:sz w:val="18"/>
            </w:rPr>
          </w:pPr>
          <w:r w:rsidRPr="00C90A8F">
            <w:rPr>
              <w:rFonts w:ascii="Gill Sans MT" w:hAnsi="Gill Sans MT"/>
              <w:sz w:val="20"/>
            </w:rPr>
            <w:t xml:space="preserve">Página: </w:t>
          </w:r>
          <w:r w:rsidRPr="00C90A8F">
            <w:rPr>
              <w:rFonts w:ascii="Gill Sans MT" w:hAnsi="Gill Sans MT"/>
              <w:sz w:val="20"/>
            </w:rPr>
            <w:fldChar w:fldCharType="begin"/>
          </w:r>
          <w:r w:rsidRPr="00C90A8F">
            <w:rPr>
              <w:rFonts w:ascii="Gill Sans MT" w:hAnsi="Gill Sans MT"/>
              <w:sz w:val="20"/>
            </w:rPr>
            <w:instrText>PAGE   \* MERGEFORMAT</w:instrText>
          </w:r>
          <w:r w:rsidRPr="00C90A8F">
            <w:rPr>
              <w:rFonts w:ascii="Gill Sans MT" w:hAnsi="Gill Sans MT"/>
              <w:sz w:val="20"/>
            </w:rPr>
            <w:fldChar w:fldCharType="separate"/>
          </w:r>
          <w:r w:rsidR="00D91C9F">
            <w:rPr>
              <w:rFonts w:ascii="Gill Sans MT" w:hAnsi="Gill Sans MT"/>
              <w:noProof/>
              <w:sz w:val="20"/>
            </w:rPr>
            <w:t>6</w:t>
          </w:r>
          <w:r w:rsidRPr="00C90A8F">
            <w:rPr>
              <w:rFonts w:ascii="Gill Sans MT" w:hAnsi="Gill Sans MT"/>
              <w:sz w:val="20"/>
            </w:rPr>
            <w:fldChar w:fldCharType="end"/>
          </w:r>
          <w:r>
            <w:rPr>
              <w:rFonts w:ascii="Gill Sans MT" w:hAnsi="Gill Sans MT"/>
              <w:sz w:val="20"/>
            </w:rPr>
            <w:t xml:space="preserve"> de </w:t>
          </w:r>
          <w:r>
            <w:rPr>
              <w:rFonts w:ascii="Gill Sans MT" w:hAnsi="Gill Sans MT"/>
              <w:sz w:val="20"/>
            </w:rPr>
            <w:fldChar w:fldCharType="begin"/>
          </w:r>
          <w:r>
            <w:rPr>
              <w:rFonts w:ascii="Gill Sans MT" w:hAnsi="Gill Sans MT"/>
              <w:sz w:val="20"/>
            </w:rPr>
            <w:instrText xml:space="preserve"> NUMPAGES   \* MERGEFORMAT </w:instrText>
          </w:r>
          <w:r>
            <w:rPr>
              <w:rFonts w:ascii="Gill Sans MT" w:hAnsi="Gill Sans MT"/>
              <w:sz w:val="20"/>
            </w:rPr>
            <w:fldChar w:fldCharType="separate"/>
          </w:r>
          <w:r w:rsidR="00D91C9F">
            <w:rPr>
              <w:rFonts w:ascii="Gill Sans MT" w:hAnsi="Gill Sans MT"/>
              <w:noProof/>
              <w:sz w:val="20"/>
            </w:rPr>
            <w:t>6</w:t>
          </w:r>
          <w:r>
            <w:rPr>
              <w:rFonts w:ascii="Gill Sans MT" w:hAnsi="Gill Sans MT"/>
              <w:sz w:val="20"/>
            </w:rPr>
            <w:fldChar w:fldCharType="end"/>
          </w:r>
        </w:p>
      </w:tc>
    </w:tr>
  </w:tbl>
  <w:p w:rsidR="00476096" w:rsidRDefault="00476096" w:rsidP="00EB0324">
    <w:pPr>
      <w:pStyle w:val="Encabezado"/>
    </w:pPr>
    <w:r w:rsidRPr="00BB5E8D">
      <w:rPr>
        <w:sz w:val="40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normal2"/>
      <w:tblW w:w="5000" w:type="pct"/>
      <w:tblLayout w:type="fixed"/>
      <w:tblLook w:val="0000" w:firstRow="0" w:lastRow="0" w:firstColumn="0" w:lastColumn="0" w:noHBand="0" w:noVBand="0"/>
    </w:tblPr>
    <w:tblGrid>
      <w:gridCol w:w="1129"/>
      <w:gridCol w:w="2410"/>
      <w:gridCol w:w="4394"/>
      <w:gridCol w:w="2489"/>
    </w:tblGrid>
    <w:tr w:rsidR="00476096" w:rsidTr="0057120F">
      <w:trPr>
        <w:cnfStyle w:val="000000100000" w:firstRow="0" w:lastRow="0" w:firstColumn="0" w:lastColumn="0" w:oddVBand="0" w:evenVBand="0" w:oddHBand="1" w:evenHBand="0" w:firstRowFirstColumn="0" w:firstRowLastColumn="0" w:lastRowFirstColumn="0" w:lastRowLastColumn="0"/>
        <w:trHeight w:val="1403"/>
      </w:trPr>
      <w:tc>
        <w:tcPr>
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<w:tcW w:w="542" w:type="pct"/>
          <w:tcBorders>
            <w:right w:val="nil"/>
          </w:tcBorders>
          <w:vAlign w:val="center"/>
        </w:tcPr>
        <w:p w:rsidR="00476096" w:rsidRDefault="00476096" w:rsidP="0057120F">
          <w:pPr>
            <w:pStyle w:val="Encabezado"/>
            <w:tabs>
              <w:tab w:val="clear" w:pos="4252"/>
              <w:tab w:val="clear" w:pos="8504"/>
            </w:tabs>
            <w:ind w:left="-41" w:right="1318"/>
            <w:jc w:val="center"/>
          </w:pPr>
          <w:r>
            <w:object w:dxaOrig="1081" w:dyaOrig="114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7pt;height:58.5pt" fillcolor="window">
                <v:imagedata r:id="rId1" o:title=""/>
              </v:shape>
              <o:OLEObject Type="Embed" ProgID="Word.Picture.8" ShapeID="_x0000_i1026" DrawAspect="Content" ObjectID="_1579337854" r:id="rId2"/>
            </w:object>
          </w:r>
        </w:p>
      </w:tc>
      <w:tc>
        <w:tcPr>
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<w:tcW w:w="1156" w:type="pct"/>
          <w:tcBorders>
            <w:left w:val="nil"/>
          </w:tcBorders>
          <w:vAlign w:val="center"/>
        </w:tcPr>
        <w:p w:rsidR="00476096" w:rsidRPr="00C90A8F" w:rsidRDefault="00476096" w:rsidP="0057120F">
          <w:pPr>
            <w:pStyle w:val="Encabezado"/>
            <w:tabs>
              <w:tab w:val="clear" w:pos="4252"/>
              <w:tab w:val="left" w:pos="-819"/>
              <w:tab w:val="left" w:pos="6521"/>
            </w:tabs>
            <w:jc w:val="center"/>
            <w:rPr>
              <w:rFonts w:ascii="Gill Sans MT" w:hAnsi="Gill Sans MT"/>
              <w:sz w:val="18"/>
            </w:rPr>
          </w:pPr>
        </w:p>
        <w:p w:rsidR="00476096" w:rsidRPr="00C90A8F" w:rsidRDefault="00476096" w:rsidP="0057120F">
          <w:pPr>
            <w:pStyle w:val="Encabezado"/>
            <w:tabs>
              <w:tab w:val="clear" w:pos="4252"/>
              <w:tab w:val="left" w:pos="-819"/>
              <w:tab w:val="left" w:pos="6521"/>
            </w:tabs>
            <w:rPr>
              <w:rFonts w:ascii="Gill Sans MT" w:hAnsi="Gill Sans MT"/>
              <w:sz w:val="18"/>
            </w:rPr>
          </w:pPr>
          <w:r w:rsidRPr="00C90A8F">
            <w:rPr>
              <w:rFonts w:ascii="Gill Sans MT" w:hAnsi="Gill Sans MT"/>
              <w:sz w:val="18"/>
            </w:rPr>
            <w:t>MINISTERIO</w:t>
          </w:r>
        </w:p>
        <w:p w:rsidR="00476096" w:rsidRPr="00C90A8F" w:rsidRDefault="00476096" w:rsidP="0057120F">
          <w:pPr>
            <w:pStyle w:val="Encabezado"/>
            <w:tabs>
              <w:tab w:val="clear" w:pos="4252"/>
              <w:tab w:val="left" w:pos="-819"/>
              <w:tab w:val="left" w:pos="6521"/>
            </w:tabs>
            <w:rPr>
              <w:rFonts w:ascii="Gill Sans MT" w:hAnsi="Gill Sans MT"/>
              <w:sz w:val="18"/>
            </w:rPr>
          </w:pPr>
          <w:r w:rsidRPr="00C90A8F">
            <w:rPr>
              <w:rFonts w:ascii="Gill Sans MT" w:hAnsi="Gill Sans MT"/>
              <w:sz w:val="18"/>
            </w:rPr>
            <w:t>DE ECONOMÍA, INDUSTRIA,</w:t>
          </w:r>
        </w:p>
        <w:p w:rsidR="00476096" w:rsidRPr="00C90A8F" w:rsidRDefault="00476096" w:rsidP="0057120F">
          <w:pPr>
            <w:pStyle w:val="Encabezado"/>
            <w:tabs>
              <w:tab w:val="clear" w:pos="4252"/>
              <w:tab w:val="left" w:pos="-819"/>
              <w:tab w:val="left" w:pos="6521"/>
            </w:tabs>
            <w:rPr>
              <w:rFonts w:ascii="Gill Sans MT" w:hAnsi="Gill Sans MT"/>
              <w:sz w:val="18"/>
            </w:rPr>
          </w:pPr>
          <w:r w:rsidRPr="00C90A8F">
            <w:rPr>
              <w:rFonts w:ascii="Gill Sans MT" w:hAnsi="Gill Sans MT"/>
              <w:sz w:val="18"/>
            </w:rPr>
            <w:t>Y COMPETITIVIDAD</w:t>
          </w:r>
        </w:p>
      </w:tc>
      <w:tc>
        <w:tcPr>
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<w:tcW w:w="2108" w:type="pct"/>
          <w:vAlign w:val="center"/>
        </w:tcPr>
        <w:p w:rsidR="00476096" w:rsidRPr="00C90A8F" w:rsidRDefault="00476096" w:rsidP="0057120F">
          <w:pPr>
            <w:pStyle w:val="Encabezado"/>
            <w:tabs>
              <w:tab w:val="clear" w:pos="4252"/>
              <w:tab w:val="left" w:pos="-819"/>
              <w:tab w:val="left" w:pos="6521"/>
            </w:tabs>
            <w:jc w:val="center"/>
            <w:rPr>
              <w:rFonts w:ascii="Gill Sans MT" w:hAnsi="Gill Sans MT"/>
              <w:sz w:val="18"/>
            </w:rPr>
          </w:pPr>
        </w:p>
      </w:tc>
      <w:tc>
        <w:tcPr>
          <w:cnfStyle w:val="000001000000" w:firstRow="0" w:lastRow="0" w:firstColumn="0" w:lastColumn="0" w:oddVBand="0" w:evenVBand="1" w:oddHBand="0" w:evenHBand="0" w:firstRowFirstColumn="0" w:firstRowLastColumn="0" w:lastRowFirstColumn="0" w:lastRowLastColumn="0"/>
          <w:tcW w:w="1194" w:type="pct"/>
          <w:vAlign w:val="center"/>
        </w:tcPr>
        <w:p w:rsidR="00476096" w:rsidRPr="00C90A8F" w:rsidRDefault="00476096" w:rsidP="0057120F">
          <w:pPr>
            <w:pStyle w:val="Encabezado"/>
            <w:tabs>
              <w:tab w:val="clear" w:pos="4252"/>
              <w:tab w:val="left" w:pos="-819"/>
              <w:tab w:val="left" w:pos="6521"/>
            </w:tabs>
            <w:jc w:val="center"/>
            <w:rPr>
              <w:rFonts w:ascii="Gill Sans MT" w:hAnsi="Gill Sans MT"/>
              <w:sz w:val="22"/>
            </w:rPr>
          </w:pPr>
          <w:r w:rsidRPr="00C90A8F">
            <w:rPr>
              <w:rFonts w:ascii="Gill Sans MT" w:hAnsi="Gill Sans MT"/>
              <w:sz w:val="22"/>
            </w:rPr>
            <w:t>Revisión: 0 borrador</w:t>
          </w:r>
        </w:p>
        <w:p w:rsidR="00476096" w:rsidRPr="00C90A8F" w:rsidRDefault="00476096" w:rsidP="00C90A8F">
          <w:pPr>
            <w:pStyle w:val="Encabezado"/>
            <w:tabs>
              <w:tab w:val="clear" w:pos="4252"/>
              <w:tab w:val="left" w:pos="-819"/>
              <w:tab w:val="left" w:pos="6521"/>
            </w:tabs>
            <w:jc w:val="center"/>
            <w:rPr>
              <w:rFonts w:ascii="Gill Sans MT" w:hAnsi="Gill Sans MT"/>
              <w:sz w:val="18"/>
            </w:rPr>
          </w:pPr>
          <w:r w:rsidRPr="00C90A8F">
            <w:rPr>
              <w:rFonts w:ascii="Gill Sans MT" w:hAnsi="Gill Sans MT"/>
              <w:sz w:val="22"/>
            </w:rPr>
            <w:t>Fecha: julio 2017</w:t>
          </w:r>
        </w:p>
      </w:tc>
    </w:tr>
  </w:tbl>
  <w:p w:rsidR="00476096" w:rsidRPr="0057120F" w:rsidRDefault="0047609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2178E"/>
    <w:multiLevelType w:val="hybridMultilevel"/>
    <w:tmpl w:val="AEF0B25C"/>
    <w:lvl w:ilvl="0" w:tplc="451814F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32446"/>
    <w:multiLevelType w:val="hybridMultilevel"/>
    <w:tmpl w:val="74601B0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97E3C"/>
    <w:multiLevelType w:val="hybridMultilevel"/>
    <w:tmpl w:val="CFD6E7EE"/>
    <w:lvl w:ilvl="0" w:tplc="6E8A0ED8">
      <w:start w:val="1"/>
      <w:numFmt w:val="lowerLetter"/>
      <w:lvlText w:val="%1)"/>
      <w:lvlJc w:val="left"/>
      <w:pPr>
        <w:ind w:left="89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19" w:hanging="360"/>
      </w:pPr>
    </w:lvl>
    <w:lvl w:ilvl="2" w:tplc="0C0A001B" w:tentative="1">
      <w:start w:val="1"/>
      <w:numFmt w:val="lowerRoman"/>
      <w:lvlText w:val="%3."/>
      <w:lvlJc w:val="right"/>
      <w:pPr>
        <w:ind w:left="2339" w:hanging="180"/>
      </w:pPr>
    </w:lvl>
    <w:lvl w:ilvl="3" w:tplc="0C0A000F" w:tentative="1">
      <w:start w:val="1"/>
      <w:numFmt w:val="decimal"/>
      <w:lvlText w:val="%4."/>
      <w:lvlJc w:val="left"/>
      <w:pPr>
        <w:ind w:left="3059" w:hanging="360"/>
      </w:pPr>
    </w:lvl>
    <w:lvl w:ilvl="4" w:tplc="0C0A0019" w:tentative="1">
      <w:start w:val="1"/>
      <w:numFmt w:val="lowerLetter"/>
      <w:lvlText w:val="%5."/>
      <w:lvlJc w:val="left"/>
      <w:pPr>
        <w:ind w:left="3779" w:hanging="360"/>
      </w:pPr>
    </w:lvl>
    <w:lvl w:ilvl="5" w:tplc="0C0A001B" w:tentative="1">
      <w:start w:val="1"/>
      <w:numFmt w:val="lowerRoman"/>
      <w:lvlText w:val="%6."/>
      <w:lvlJc w:val="right"/>
      <w:pPr>
        <w:ind w:left="4499" w:hanging="180"/>
      </w:pPr>
    </w:lvl>
    <w:lvl w:ilvl="6" w:tplc="0C0A000F" w:tentative="1">
      <w:start w:val="1"/>
      <w:numFmt w:val="decimal"/>
      <w:lvlText w:val="%7."/>
      <w:lvlJc w:val="left"/>
      <w:pPr>
        <w:ind w:left="5219" w:hanging="360"/>
      </w:pPr>
    </w:lvl>
    <w:lvl w:ilvl="7" w:tplc="0C0A0019" w:tentative="1">
      <w:start w:val="1"/>
      <w:numFmt w:val="lowerLetter"/>
      <w:lvlText w:val="%8."/>
      <w:lvlJc w:val="left"/>
      <w:pPr>
        <w:ind w:left="5939" w:hanging="360"/>
      </w:pPr>
    </w:lvl>
    <w:lvl w:ilvl="8" w:tplc="0C0A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0CDE5FF5"/>
    <w:multiLevelType w:val="hybridMultilevel"/>
    <w:tmpl w:val="E996E52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11BED"/>
    <w:multiLevelType w:val="hybridMultilevel"/>
    <w:tmpl w:val="23AE0BB4"/>
    <w:lvl w:ilvl="0" w:tplc="6890EC14">
      <w:numFmt w:val="bullet"/>
      <w:lvlText w:val="-"/>
      <w:lvlJc w:val="left"/>
      <w:pPr>
        <w:ind w:left="1438" w:hanging="360"/>
      </w:pPr>
      <w:rPr>
        <w:rFonts w:ascii="Arial Narrow" w:eastAsia="Times New Roman" w:hAnsi="Arial Narrow" w:cs="Arial" w:hint="default"/>
      </w:rPr>
    </w:lvl>
    <w:lvl w:ilvl="1" w:tplc="0C0A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5" w15:restartNumberingAfterBreak="0">
    <w:nsid w:val="0FE879D7"/>
    <w:multiLevelType w:val="hybridMultilevel"/>
    <w:tmpl w:val="C5AC0CFE"/>
    <w:lvl w:ilvl="0" w:tplc="0E5883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6163CC"/>
    <w:multiLevelType w:val="hybridMultilevel"/>
    <w:tmpl w:val="5F2C78DE"/>
    <w:lvl w:ilvl="0" w:tplc="3E3E1BE6">
      <w:start w:val="1"/>
      <w:numFmt w:val="bullet"/>
      <w:lvlText w:val="-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sz w:val="18"/>
        <w:szCs w:val="18"/>
      </w:rPr>
    </w:lvl>
    <w:lvl w:ilvl="1" w:tplc="AE52307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B32105D"/>
    <w:multiLevelType w:val="hybridMultilevel"/>
    <w:tmpl w:val="590CA0AC"/>
    <w:lvl w:ilvl="0" w:tplc="E53CD240">
      <w:start w:val="1"/>
      <w:numFmt w:val="lowerLetter"/>
      <w:lvlText w:val="%1)"/>
      <w:lvlJc w:val="left"/>
      <w:pPr>
        <w:ind w:left="899" w:hanging="360"/>
      </w:pPr>
      <w:rPr>
        <w:rFonts w:hint="default"/>
      </w:rPr>
    </w:lvl>
    <w:lvl w:ilvl="1" w:tplc="7B6EC4F4">
      <w:start w:val="1"/>
      <w:numFmt w:val="decimal"/>
      <w:lvlText w:val="%2."/>
      <w:lvlJc w:val="left"/>
      <w:pPr>
        <w:ind w:left="1964" w:hanging="705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339" w:hanging="180"/>
      </w:pPr>
    </w:lvl>
    <w:lvl w:ilvl="3" w:tplc="0C0A000F" w:tentative="1">
      <w:start w:val="1"/>
      <w:numFmt w:val="decimal"/>
      <w:lvlText w:val="%4."/>
      <w:lvlJc w:val="left"/>
      <w:pPr>
        <w:ind w:left="3059" w:hanging="360"/>
      </w:pPr>
    </w:lvl>
    <w:lvl w:ilvl="4" w:tplc="0C0A0019" w:tentative="1">
      <w:start w:val="1"/>
      <w:numFmt w:val="lowerLetter"/>
      <w:lvlText w:val="%5."/>
      <w:lvlJc w:val="left"/>
      <w:pPr>
        <w:ind w:left="3779" w:hanging="360"/>
      </w:pPr>
    </w:lvl>
    <w:lvl w:ilvl="5" w:tplc="0C0A001B" w:tentative="1">
      <w:start w:val="1"/>
      <w:numFmt w:val="lowerRoman"/>
      <w:lvlText w:val="%6."/>
      <w:lvlJc w:val="right"/>
      <w:pPr>
        <w:ind w:left="4499" w:hanging="180"/>
      </w:pPr>
    </w:lvl>
    <w:lvl w:ilvl="6" w:tplc="0C0A000F" w:tentative="1">
      <w:start w:val="1"/>
      <w:numFmt w:val="decimal"/>
      <w:lvlText w:val="%7."/>
      <w:lvlJc w:val="left"/>
      <w:pPr>
        <w:ind w:left="5219" w:hanging="360"/>
      </w:pPr>
    </w:lvl>
    <w:lvl w:ilvl="7" w:tplc="0C0A0019" w:tentative="1">
      <w:start w:val="1"/>
      <w:numFmt w:val="lowerLetter"/>
      <w:lvlText w:val="%8."/>
      <w:lvlJc w:val="left"/>
      <w:pPr>
        <w:ind w:left="5939" w:hanging="360"/>
      </w:pPr>
    </w:lvl>
    <w:lvl w:ilvl="8" w:tplc="0C0A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8" w15:restartNumberingAfterBreak="0">
    <w:nsid w:val="240A536E"/>
    <w:multiLevelType w:val="hybridMultilevel"/>
    <w:tmpl w:val="E65AA3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9E7792"/>
    <w:multiLevelType w:val="hybridMultilevel"/>
    <w:tmpl w:val="BA4A5A96"/>
    <w:lvl w:ilvl="0" w:tplc="451814F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EC3D16"/>
    <w:multiLevelType w:val="hybridMultilevel"/>
    <w:tmpl w:val="54D24EB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0F738D"/>
    <w:multiLevelType w:val="hybridMultilevel"/>
    <w:tmpl w:val="90A0C59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810E85"/>
    <w:multiLevelType w:val="hybridMultilevel"/>
    <w:tmpl w:val="F948C7E4"/>
    <w:lvl w:ilvl="0" w:tplc="33D8586E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2E163B4A"/>
    <w:multiLevelType w:val="hybridMultilevel"/>
    <w:tmpl w:val="B0E49C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964A95"/>
    <w:multiLevelType w:val="hybridMultilevel"/>
    <w:tmpl w:val="D2966004"/>
    <w:lvl w:ilvl="0" w:tplc="80468A62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043FA7"/>
    <w:multiLevelType w:val="hybridMultilevel"/>
    <w:tmpl w:val="8C8C716C"/>
    <w:lvl w:ilvl="0" w:tplc="5060C2F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619" w:hanging="360"/>
      </w:pPr>
    </w:lvl>
    <w:lvl w:ilvl="2" w:tplc="0C0A001B" w:tentative="1">
      <w:start w:val="1"/>
      <w:numFmt w:val="lowerRoman"/>
      <w:lvlText w:val="%3."/>
      <w:lvlJc w:val="right"/>
      <w:pPr>
        <w:ind w:left="2339" w:hanging="180"/>
      </w:pPr>
    </w:lvl>
    <w:lvl w:ilvl="3" w:tplc="0C0A000F" w:tentative="1">
      <w:start w:val="1"/>
      <w:numFmt w:val="decimal"/>
      <w:lvlText w:val="%4."/>
      <w:lvlJc w:val="left"/>
      <w:pPr>
        <w:ind w:left="3059" w:hanging="360"/>
      </w:pPr>
    </w:lvl>
    <w:lvl w:ilvl="4" w:tplc="0C0A0019" w:tentative="1">
      <w:start w:val="1"/>
      <w:numFmt w:val="lowerLetter"/>
      <w:lvlText w:val="%5."/>
      <w:lvlJc w:val="left"/>
      <w:pPr>
        <w:ind w:left="3779" w:hanging="360"/>
      </w:pPr>
    </w:lvl>
    <w:lvl w:ilvl="5" w:tplc="0C0A001B" w:tentative="1">
      <w:start w:val="1"/>
      <w:numFmt w:val="lowerRoman"/>
      <w:lvlText w:val="%6."/>
      <w:lvlJc w:val="right"/>
      <w:pPr>
        <w:ind w:left="4499" w:hanging="180"/>
      </w:pPr>
    </w:lvl>
    <w:lvl w:ilvl="6" w:tplc="0C0A000F" w:tentative="1">
      <w:start w:val="1"/>
      <w:numFmt w:val="decimal"/>
      <w:lvlText w:val="%7."/>
      <w:lvlJc w:val="left"/>
      <w:pPr>
        <w:ind w:left="5219" w:hanging="360"/>
      </w:pPr>
    </w:lvl>
    <w:lvl w:ilvl="7" w:tplc="0C0A0019" w:tentative="1">
      <w:start w:val="1"/>
      <w:numFmt w:val="lowerLetter"/>
      <w:lvlText w:val="%8."/>
      <w:lvlJc w:val="left"/>
      <w:pPr>
        <w:ind w:left="5939" w:hanging="360"/>
      </w:pPr>
    </w:lvl>
    <w:lvl w:ilvl="8" w:tplc="0C0A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6" w15:restartNumberingAfterBreak="0">
    <w:nsid w:val="393562A6"/>
    <w:multiLevelType w:val="hybridMultilevel"/>
    <w:tmpl w:val="85A22212"/>
    <w:lvl w:ilvl="0" w:tplc="451814F4">
      <w:numFmt w:val="bullet"/>
      <w:lvlText w:val="-"/>
      <w:lvlJc w:val="left"/>
      <w:pPr>
        <w:ind w:left="1117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7" w15:restartNumberingAfterBreak="0">
    <w:nsid w:val="3CD15167"/>
    <w:multiLevelType w:val="hybridMultilevel"/>
    <w:tmpl w:val="66DA38B0"/>
    <w:lvl w:ilvl="0" w:tplc="6890EC14">
      <w:start w:val="2"/>
      <w:numFmt w:val="bullet"/>
      <w:lvlText w:val="-"/>
      <w:lvlJc w:val="left"/>
      <w:pPr>
        <w:ind w:left="899" w:hanging="360"/>
      </w:pPr>
      <w:rPr>
        <w:rFonts w:ascii="Arial Narrow" w:eastAsia="Times New Roman" w:hAnsi="Arial Narrow" w:cs="Arial" w:hint="default"/>
      </w:rPr>
    </w:lvl>
    <w:lvl w:ilvl="1" w:tplc="0C0A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18" w15:restartNumberingAfterBreak="0">
    <w:nsid w:val="3D466BBD"/>
    <w:multiLevelType w:val="hybridMultilevel"/>
    <w:tmpl w:val="197879B6"/>
    <w:lvl w:ilvl="0" w:tplc="0C0A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9" w15:restartNumberingAfterBreak="0">
    <w:nsid w:val="3F137561"/>
    <w:multiLevelType w:val="hybridMultilevel"/>
    <w:tmpl w:val="D07E03C4"/>
    <w:lvl w:ilvl="0" w:tplc="9DAE8624">
      <w:start w:val="3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171DBC"/>
    <w:multiLevelType w:val="hybridMultilevel"/>
    <w:tmpl w:val="98821BFA"/>
    <w:lvl w:ilvl="0" w:tplc="54E40C5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98583A"/>
    <w:multiLevelType w:val="hybridMultilevel"/>
    <w:tmpl w:val="D5103D1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3C3DF8"/>
    <w:multiLevelType w:val="hybridMultilevel"/>
    <w:tmpl w:val="B1580C1A"/>
    <w:lvl w:ilvl="0" w:tplc="5060C2F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19" w:hanging="360"/>
      </w:pPr>
    </w:lvl>
    <w:lvl w:ilvl="2" w:tplc="0C0A001B" w:tentative="1">
      <w:start w:val="1"/>
      <w:numFmt w:val="lowerRoman"/>
      <w:lvlText w:val="%3."/>
      <w:lvlJc w:val="right"/>
      <w:pPr>
        <w:ind w:left="2339" w:hanging="180"/>
      </w:pPr>
    </w:lvl>
    <w:lvl w:ilvl="3" w:tplc="0C0A000F" w:tentative="1">
      <w:start w:val="1"/>
      <w:numFmt w:val="decimal"/>
      <w:lvlText w:val="%4."/>
      <w:lvlJc w:val="left"/>
      <w:pPr>
        <w:ind w:left="3059" w:hanging="360"/>
      </w:pPr>
    </w:lvl>
    <w:lvl w:ilvl="4" w:tplc="0C0A0019" w:tentative="1">
      <w:start w:val="1"/>
      <w:numFmt w:val="lowerLetter"/>
      <w:lvlText w:val="%5."/>
      <w:lvlJc w:val="left"/>
      <w:pPr>
        <w:ind w:left="3779" w:hanging="360"/>
      </w:pPr>
    </w:lvl>
    <w:lvl w:ilvl="5" w:tplc="0C0A001B" w:tentative="1">
      <w:start w:val="1"/>
      <w:numFmt w:val="lowerRoman"/>
      <w:lvlText w:val="%6."/>
      <w:lvlJc w:val="right"/>
      <w:pPr>
        <w:ind w:left="4499" w:hanging="180"/>
      </w:pPr>
    </w:lvl>
    <w:lvl w:ilvl="6" w:tplc="0C0A000F" w:tentative="1">
      <w:start w:val="1"/>
      <w:numFmt w:val="decimal"/>
      <w:lvlText w:val="%7."/>
      <w:lvlJc w:val="left"/>
      <w:pPr>
        <w:ind w:left="5219" w:hanging="360"/>
      </w:pPr>
    </w:lvl>
    <w:lvl w:ilvl="7" w:tplc="0C0A0019" w:tentative="1">
      <w:start w:val="1"/>
      <w:numFmt w:val="lowerLetter"/>
      <w:lvlText w:val="%8."/>
      <w:lvlJc w:val="left"/>
      <w:pPr>
        <w:ind w:left="5939" w:hanging="360"/>
      </w:pPr>
    </w:lvl>
    <w:lvl w:ilvl="8" w:tplc="0C0A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23" w15:restartNumberingAfterBreak="0">
    <w:nsid w:val="426A0C47"/>
    <w:multiLevelType w:val="hybridMultilevel"/>
    <w:tmpl w:val="845063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3A396A"/>
    <w:multiLevelType w:val="hybridMultilevel"/>
    <w:tmpl w:val="D34494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5A21F0"/>
    <w:multiLevelType w:val="hybridMultilevel"/>
    <w:tmpl w:val="3FF2BB3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8390480"/>
    <w:multiLevelType w:val="hybridMultilevel"/>
    <w:tmpl w:val="9BB034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691F0F"/>
    <w:multiLevelType w:val="hybridMultilevel"/>
    <w:tmpl w:val="58A088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B4731E"/>
    <w:multiLevelType w:val="hybridMultilevel"/>
    <w:tmpl w:val="1076C81A"/>
    <w:lvl w:ilvl="0" w:tplc="0C2092AE">
      <w:start w:val="1"/>
      <w:numFmt w:val="bullet"/>
      <w:lvlText w:val="−"/>
      <w:lvlJc w:val="left"/>
      <w:pPr>
        <w:ind w:left="1259" w:hanging="360"/>
      </w:pPr>
      <w:rPr>
        <w:rFonts w:ascii="Calibri" w:hAnsi="Calibri" w:hint="default"/>
      </w:rPr>
    </w:lvl>
    <w:lvl w:ilvl="1" w:tplc="0C0A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9" w15:restartNumberingAfterBreak="0">
    <w:nsid w:val="4C4D79AD"/>
    <w:multiLevelType w:val="hybridMultilevel"/>
    <w:tmpl w:val="C15C7248"/>
    <w:lvl w:ilvl="0" w:tplc="3AF6683A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19" w:hanging="360"/>
      </w:pPr>
    </w:lvl>
    <w:lvl w:ilvl="2" w:tplc="0C0A001B" w:tentative="1">
      <w:start w:val="1"/>
      <w:numFmt w:val="lowerRoman"/>
      <w:lvlText w:val="%3."/>
      <w:lvlJc w:val="right"/>
      <w:pPr>
        <w:ind w:left="2339" w:hanging="180"/>
      </w:pPr>
    </w:lvl>
    <w:lvl w:ilvl="3" w:tplc="0C0A000F" w:tentative="1">
      <w:start w:val="1"/>
      <w:numFmt w:val="decimal"/>
      <w:lvlText w:val="%4."/>
      <w:lvlJc w:val="left"/>
      <w:pPr>
        <w:ind w:left="3059" w:hanging="360"/>
      </w:pPr>
    </w:lvl>
    <w:lvl w:ilvl="4" w:tplc="0C0A0019" w:tentative="1">
      <w:start w:val="1"/>
      <w:numFmt w:val="lowerLetter"/>
      <w:lvlText w:val="%5."/>
      <w:lvlJc w:val="left"/>
      <w:pPr>
        <w:ind w:left="3779" w:hanging="360"/>
      </w:pPr>
    </w:lvl>
    <w:lvl w:ilvl="5" w:tplc="0C0A001B" w:tentative="1">
      <w:start w:val="1"/>
      <w:numFmt w:val="lowerRoman"/>
      <w:lvlText w:val="%6."/>
      <w:lvlJc w:val="right"/>
      <w:pPr>
        <w:ind w:left="4499" w:hanging="180"/>
      </w:pPr>
    </w:lvl>
    <w:lvl w:ilvl="6" w:tplc="0C0A000F" w:tentative="1">
      <w:start w:val="1"/>
      <w:numFmt w:val="decimal"/>
      <w:lvlText w:val="%7."/>
      <w:lvlJc w:val="left"/>
      <w:pPr>
        <w:ind w:left="5219" w:hanging="360"/>
      </w:pPr>
    </w:lvl>
    <w:lvl w:ilvl="7" w:tplc="0C0A0019" w:tentative="1">
      <w:start w:val="1"/>
      <w:numFmt w:val="lowerLetter"/>
      <w:lvlText w:val="%8."/>
      <w:lvlJc w:val="left"/>
      <w:pPr>
        <w:ind w:left="5939" w:hanging="360"/>
      </w:pPr>
    </w:lvl>
    <w:lvl w:ilvl="8" w:tplc="0C0A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0" w15:restartNumberingAfterBreak="0">
    <w:nsid w:val="4F9718E4"/>
    <w:multiLevelType w:val="hybridMultilevel"/>
    <w:tmpl w:val="38A80BBE"/>
    <w:lvl w:ilvl="0" w:tplc="CD7E044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14E584E"/>
    <w:multiLevelType w:val="hybridMultilevel"/>
    <w:tmpl w:val="995607D2"/>
    <w:lvl w:ilvl="0" w:tplc="0C0A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54825389"/>
    <w:multiLevelType w:val="hybridMultilevel"/>
    <w:tmpl w:val="5DBA1C32"/>
    <w:lvl w:ilvl="0" w:tplc="6890EC14">
      <w:numFmt w:val="bullet"/>
      <w:lvlText w:val="-"/>
      <w:lvlJc w:val="left"/>
      <w:pPr>
        <w:ind w:left="899" w:hanging="360"/>
      </w:pPr>
      <w:rPr>
        <w:rFonts w:ascii="Arial Narrow" w:eastAsia="Times New Roman" w:hAnsi="Arial Narrow" w:cs="Arial" w:hint="default"/>
      </w:rPr>
    </w:lvl>
    <w:lvl w:ilvl="1" w:tplc="0C0A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33" w15:restartNumberingAfterBreak="0">
    <w:nsid w:val="549769AF"/>
    <w:multiLevelType w:val="hybridMultilevel"/>
    <w:tmpl w:val="69684070"/>
    <w:lvl w:ilvl="0" w:tplc="4C26DCCE">
      <w:start w:val="1"/>
      <w:numFmt w:val="lowerLetter"/>
      <w:lvlText w:val="%1)"/>
      <w:lvlJc w:val="left"/>
      <w:pPr>
        <w:ind w:left="89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19" w:hanging="360"/>
      </w:pPr>
    </w:lvl>
    <w:lvl w:ilvl="2" w:tplc="0C0A001B" w:tentative="1">
      <w:start w:val="1"/>
      <w:numFmt w:val="lowerRoman"/>
      <w:lvlText w:val="%3."/>
      <w:lvlJc w:val="right"/>
      <w:pPr>
        <w:ind w:left="2339" w:hanging="180"/>
      </w:pPr>
    </w:lvl>
    <w:lvl w:ilvl="3" w:tplc="0C0A000F" w:tentative="1">
      <w:start w:val="1"/>
      <w:numFmt w:val="decimal"/>
      <w:lvlText w:val="%4."/>
      <w:lvlJc w:val="left"/>
      <w:pPr>
        <w:ind w:left="3059" w:hanging="360"/>
      </w:pPr>
    </w:lvl>
    <w:lvl w:ilvl="4" w:tplc="0C0A0019" w:tentative="1">
      <w:start w:val="1"/>
      <w:numFmt w:val="lowerLetter"/>
      <w:lvlText w:val="%5."/>
      <w:lvlJc w:val="left"/>
      <w:pPr>
        <w:ind w:left="3779" w:hanging="360"/>
      </w:pPr>
    </w:lvl>
    <w:lvl w:ilvl="5" w:tplc="0C0A001B" w:tentative="1">
      <w:start w:val="1"/>
      <w:numFmt w:val="lowerRoman"/>
      <w:lvlText w:val="%6."/>
      <w:lvlJc w:val="right"/>
      <w:pPr>
        <w:ind w:left="4499" w:hanging="180"/>
      </w:pPr>
    </w:lvl>
    <w:lvl w:ilvl="6" w:tplc="0C0A000F" w:tentative="1">
      <w:start w:val="1"/>
      <w:numFmt w:val="decimal"/>
      <w:lvlText w:val="%7."/>
      <w:lvlJc w:val="left"/>
      <w:pPr>
        <w:ind w:left="5219" w:hanging="360"/>
      </w:pPr>
    </w:lvl>
    <w:lvl w:ilvl="7" w:tplc="0C0A0019" w:tentative="1">
      <w:start w:val="1"/>
      <w:numFmt w:val="lowerLetter"/>
      <w:lvlText w:val="%8."/>
      <w:lvlJc w:val="left"/>
      <w:pPr>
        <w:ind w:left="5939" w:hanging="360"/>
      </w:pPr>
    </w:lvl>
    <w:lvl w:ilvl="8" w:tplc="0C0A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4" w15:restartNumberingAfterBreak="0">
    <w:nsid w:val="54A740ED"/>
    <w:multiLevelType w:val="hybridMultilevel"/>
    <w:tmpl w:val="FDD2142A"/>
    <w:lvl w:ilvl="0" w:tplc="0C2092AE">
      <w:start w:val="1"/>
      <w:numFmt w:val="bullet"/>
      <w:lvlText w:val="−"/>
      <w:lvlJc w:val="left"/>
      <w:pPr>
        <w:ind w:left="899" w:hanging="360"/>
      </w:pPr>
      <w:rPr>
        <w:rFonts w:ascii="Calibri" w:hAnsi="Calibri" w:hint="default"/>
      </w:rPr>
    </w:lvl>
    <w:lvl w:ilvl="1" w:tplc="0C0A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35" w15:restartNumberingAfterBreak="0">
    <w:nsid w:val="6749171D"/>
    <w:multiLevelType w:val="hybridMultilevel"/>
    <w:tmpl w:val="590CA0AC"/>
    <w:lvl w:ilvl="0" w:tplc="E53CD240">
      <w:start w:val="1"/>
      <w:numFmt w:val="lowerLetter"/>
      <w:lvlText w:val="%1)"/>
      <w:lvlJc w:val="left"/>
      <w:pPr>
        <w:ind w:left="899" w:hanging="360"/>
      </w:pPr>
      <w:rPr>
        <w:rFonts w:hint="default"/>
      </w:rPr>
    </w:lvl>
    <w:lvl w:ilvl="1" w:tplc="7B6EC4F4">
      <w:start w:val="1"/>
      <w:numFmt w:val="decimal"/>
      <w:lvlText w:val="%2."/>
      <w:lvlJc w:val="left"/>
      <w:pPr>
        <w:ind w:left="1964" w:hanging="705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339" w:hanging="180"/>
      </w:pPr>
    </w:lvl>
    <w:lvl w:ilvl="3" w:tplc="0C0A000F" w:tentative="1">
      <w:start w:val="1"/>
      <w:numFmt w:val="decimal"/>
      <w:lvlText w:val="%4."/>
      <w:lvlJc w:val="left"/>
      <w:pPr>
        <w:ind w:left="3059" w:hanging="360"/>
      </w:pPr>
    </w:lvl>
    <w:lvl w:ilvl="4" w:tplc="0C0A0019" w:tentative="1">
      <w:start w:val="1"/>
      <w:numFmt w:val="lowerLetter"/>
      <w:lvlText w:val="%5."/>
      <w:lvlJc w:val="left"/>
      <w:pPr>
        <w:ind w:left="3779" w:hanging="360"/>
      </w:pPr>
    </w:lvl>
    <w:lvl w:ilvl="5" w:tplc="0C0A001B" w:tentative="1">
      <w:start w:val="1"/>
      <w:numFmt w:val="lowerRoman"/>
      <w:lvlText w:val="%6."/>
      <w:lvlJc w:val="right"/>
      <w:pPr>
        <w:ind w:left="4499" w:hanging="180"/>
      </w:pPr>
    </w:lvl>
    <w:lvl w:ilvl="6" w:tplc="0C0A000F" w:tentative="1">
      <w:start w:val="1"/>
      <w:numFmt w:val="decimal"/>
      <w:lvlText w:val="%7."/>
      <w:lvlJc w:val="left"/>
      <w:pPr>
        <w:ind w:left="5219" w:hanging="360"/>
      </w:pPr>
    </w:lvl>
    <w:lvl w:ilvl="7" w:tplc="0C0A0019" w:tentative="1">
      <w:start w:val="1"/>
      <w:numFmt w:val="lowerLetter"/>
      <w:lvlText w:val="%8."/>
      <w:lvlJc w:val="left"/>
      <w:pPr>
        <w:ind w:left="5939" w:hanging="360"/>
      </w:pPr>
    </w:lvl>
    <w:lvl w:ilvl="8" w:tplc="0C0A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6" w15:restartNumberingAfterBreak="0">
    <w:nsid w:val="6ABD1DC1"/>
    <w:multiLevelType w:val="hybridMultilevel"/>
    <w:tmpl w:val="77CA0296"/>
    <w:lvl w:ilvl="0" w:tplc="A4803E5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6432FE"/>
    <w:multiLevelType w:val="hybridMultilevel"/>
    <w:tmpl w:val="D1FC2956"/>
    <w:lvl w:ilvl="0" w:tplc="451814F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118088D"/>
    <w:multiLevelType w:val="hybridMultilevel"/>
    <w:tmpl w:val="938495AC"/>
    <w:lvl w:ilvl="0" w:tplc="AE52307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i w:val="0"/>
        <w:iCs w:val="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160502D"/>
    <w:multiLevelType w:val="hybridMultilevel"/>
    <w:tmpl w:val="359886DE"/>
    <w:lvl w:ilvl="0" w:tplc="21C4A224">
      <w:start w:val="3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1F4CC8"/>
    <w:multiLevelType w:val="hybridMultilevel"/>
    <w:tmpl w:val="906E4470"/>
    <w:lvl w:ilvl="0" w:tplc="A4803E5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9864D8"/>
    <w:multiLevelType w:val="hybridMultilevel"/>
    <w:tmpl w:val="A442E664"/>
    <w:lvl w:ilvl="0" w:tplc="665EB436">
      <w:numFmt w:val="bullet"/>
      <w:lvlText w:val="-"/>
      <w:lvlJc w:val="left"/>
      <w:pPr>
        <w:tabs>
          <w:tab w:val="num" w:pos="950"/>
        </w:tabs>
        <w:ind w:left="95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670"/>
        </w:tabs>
        <w:ind w:left="16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390"/>
        </w:tabs>
        <w:ind w:left="2390" w:hanging="360"/>
      </w:pPr>
      <w:rPr>
        <w:rFonts w:ascii="Wingdings" w:hAnsi="Wingdings" w:cs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10"/>
        </w:tabs>
        <w:ind w:left="3110" w:hanging="360"/>
      </w:pPr>
      <w:rPr>
        <w:rFonts w:ascii="Symbol" w:hAnsi="Symbol" w:cs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830"/>
        </w:tabs>
        <w:ind w:left="38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550"/>
        </w:tabs>
        <w:ind w:left="4550" w:hanging="360"/>
      </w:pPr>
      <w:rPr>
        <w:rFonts w:ascii="Wingdings" w:hAnsi="Wingdings" w:cs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270"/>
        </w:tabs>
        <w:ind w:left="5270" w:hanging="360"/>
      </w:pPr>
      <w:rPr>
        <w:rFonts w:ascii="Symbol" w:hAnsi="Symbol" w:cs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90"/>
        </w:tabs>
        <w:ind w:left="59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10"/>
        </w:tabs>
        <w:ind w:left="6710" w:hanging="360"/>
      </w:pPr>
      <w:rPr>
        <w:rFonts w:ascii="Wingdings" w:hAnsi="Wingdings" w:cs="Wingdings" w:hint="default"/>
      </w:rPr>
    </w:lvl>
  </w:abstractNum>
  <w:abstractNum w:abstractNumId="42" w15:restartNumberingAfterBreak="0">
    <w:nsid w:val="7CCE4366"/>
    <w:multiLevelType w:val="hybridMultilevel"/>
    <w:tmpl w:val="E796006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DF457FC"/>
    <w:multiLevelType w:val="hybridMultilevel"/>
    <w:tmpl w:val="6980E7F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5B1043"/>
    <w:multiLevelType w:val="hybridMultilevel"/>
    <w:tmpl w:val="2FE00056"/>
    <w:lvl w:ilvl="0" w:tplc="8BBEA310">
      <w:start w:val="1"/>
      <w:numFmt w:val="lowerLetter"/>
      <w:lvlText w:val="%1)"/>
      <w:lvlJc w:val="left"/>
      <w:pPr>
        <w:ind w:left="89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19" w:hanging="360"/>
      </w:pPr>
    </w:lvl>
    <w:lvl w:ilvl="2" w:tplc="0C0A001B" w:tentative="1">
      <w:start w:val="1"/>
      <w:numFmt w:val="lowerRoman"/>
      <w:lvlText w:val="%3."/>
      <w:lvlJc w:val="right"/>
      <w:pPr>
        <w:ind w:left="2339" w:hanging="180"/>
      </w:pPr>
    </w:lvl>
    <w:lvl w:ilvl="3" w:tplc="0C0A000F" w:tentative="1">
      <w:start w:val="1"/>
      <w:numFmt w:val="decimal"/>
      <w:lvlText w:val="%4."/>
      <w:lvlJc w:val="left"/>
      <w:pPr>
        <w:ind w:left="3059" w:hanging="360"/>
      </w:pPr>
    </w:lvl>
    <w:lvl w:ilvl="4" w:tplc="0C0A0019" w:tentative="1">
      <w:start w:val="1"/>
      <w:numFmt w:val="lowerLetter"/>
      <w:lvlText w:val="%5."/>
      <w:lvlJc w:val="left"/>
      <w:pPr>
        <w:ind w:left="3779" w:hanging="360"/>
      </w:pPr>
    </w:lvl>
    <w:lvl w:ilvl="5" w:tplc="0C0A001B" w:tentative="1">
      <w:start w:val="1"/>
      <w:numFmt w:val="lowerRoman"/>
      <w:lvlText w:val="%6."/>
      <w:lvlJc w:val="right"/>
      <w:pPr>
        <w:ind w:left="4499" w:hanging="180"/>
      </w:pPr>
    </w:lvl>
    <w:lvl w:ilvl="6" w:tplc="0C0A000F" w:tentative="1">
      <w:start w:val="1"/>
      <w:numFmt w:val="decimal"/>
      <w:lvlText w:val="%7."/>
      <w:lvlJc w:val="left"/>
      <w:pPr>
        <w:ind w:left="5219" w:hanging="360"/>
      </w:pPr>
    </w:lvl>
    <w:lvl w:ilvl="7" w:tplc="0C0A0019" w:tentative="1">
      <w:start w:val="1"/>
      <w:numFmt w:val="lowerLetter"/>
      <w:lvlText w:val="%8."/>
      <w:lvlJc w:val="left"/>
      <w:pPr>
        <w:ind w:left="5939" w:hanging="360"/>
      </w:pPr>
    </w:lvl>
    <w:lvl w:ilvl="8" w:tplc="0C0A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28"/>
  </w:num>
  <w:num w:numId="2">
    <w:abstractNumId w:val="32"/>
  </w:num>
  <w:num w:numId="3">
    <w:abstractNumId w:val="35"/>
  </w:num>
  <w:num w:numId="4">
    <w:abstractNumId w:val="4"/>
  </w:num>
  <w:num w:numId="5">
    <w:abstractNumId w:val="17"/>
  </w:num>
  <w:num w:numId="6">
    <w:abstractNumId w:val="34"/>
  </w:num>
  <w:num w:numId="7">
    <w:abstractNumId w:val="22"/>
  </w:num>
  <w:num w:numId="8">
    <w:abstractNumId w:val="15"/>
  </w:num>
  <w:num w:numId="9">
    <w:abstractNumId w:val="20"/>
  </w:num>
  <w:num w:numId="10">
    <w:abstractNumId w:val="18"/>
  </w:num>
  <w:num w:numId="11">
    <w:abstractNumId w:val="7"/>
  </w:num>
  <w:num w:numId="12">
    <w:abstractNumId w:val="36"/>
  </w:num>
  <w:num w:numId="13">
    <w:abstractNumId w:val="29"/>
  </w:num>
  <w:num w:numId="14">
    <w:abstractNumId w:val="39"/>
  </w:num>
  <w:num w:numId="15">
    <w:abstractNumId w:val="8"/>
  </w:num>
  <w:num w:numId="16">
    <w:abstractNumId w:val="24"/>
  </w:num>
  <w:num w:numId="17">
    <w:abstractNumId w:val="44"/>
  </w:num>
  <w:num w:numId="18">
    <w:abstractNumId w:val="21"/>
  </w:num>
  <w:num w:numId="19">
    <w:abstractNumId w:val="33"/>
  </w:num>
  <w:num w:numId="20">
    <w:abstractNumId w:val="19"/>
  </w:num>
  <w:num w:numId="21">
    <w:abstractNumId w:val="23"/>
  </w:num>
  <w:num w:numId="22">
    <w:abstractNumId w:val="1"/>
  </w:num>
  <w:num w:numId="23">
    <w:abstractNumId w:val="10"/>
  </w:num>
  <w:num w:numId="24">
    <w:abstractNumId w:val="43"/>
  </w:num>
  <w:num w:numId="25">
    <w:abstractNumId w:val="40"/>
  </w:num>
  <w:num w:numId="2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12"/>
  </w:num>
  <w:num w:numId="29">
    <w:abstractNumId w:val="30"/>
  </w:num>
  <w:num w:numId="30">
    <w:abstractNumId w:val="3"/>
  </w:num>
  <w:num w:numId="31">
    <w:abstractNumId w:val="25"/>
  </w:num>
  <w:num w:numId="32">
    <w:abstractNumId w:val="11"/>
  </w:num>
  <w:num w:numId="33">
    <w:abstractNumId w:val="42"/>
  </w:num>
  <w:num w:numId="34">
    <w:abstractNumId w:val="41"/>
  </w:num>
  <w:num w:numId="35">
    <w:abstractNumId w:val="38"/>
  </w:num>
  <w:num w:numId="36">
    <w:abstractNumId w:val="6"/>
  </w:num>
  <w:num w:numId="37">
    <w:abstractNumId w:val="31"/>
  </w:num>
  <w:num w:numId="38">
    <w:abstractNumId w:val="5"/>
  </w:num>
  <w:num w:numId="39">
    <w:abstractNumId w:val="26"/>
  </w:num>
  <w:num w:numId="40">
    <w:abstractNumId w:val="14"/>
  </w:num>
  <w:num w:numId="41">
    <w:abstractNumId w:val="27"/>
  </w:num>
  <w:num w:numId="42">
    <w:abstractNumId w:val="0"/>
  </w:num>
  <w:num w:numId="43">
    <w:abstractNumId w:val="37"/>
  </w:num>
  <w:num w:numId="44">
    <w:abstractNumId w:val="9"/>
  </w:num>
  <w:num w:numId="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A3B"/>
    <w:rsid w:val="00000187"/>
    <w:rsid w:val="00002166"/>
    <w:rsid w:val="000022B8"/>
    <w:rsid w:val="00003838"/>
    <w:rsid w:val="000039B0"/>
    <w:rsid w:val="00005C4E"/>
    <w:rsid w:val="000066E9"/>
    <w:rsid w:val="00006A80"/>
    <w:rsid w:val="0000723D"/>
    <w:rsid w:val="000077E0"/>
    <w:rsid w:val="00011FC9"/>
    <w:rsid w:val="00013CA1"/>
    <w:rsid w:val="00013F2B"/>
    <w:rsid w:val="00014296"/>
    <w:rsid w:val="00014575"/>
    <w:rsid w:val="00015CD8"/>
    <w:rsid w:val="00016D9C"/>
    <w:rsid w:val="00017173"/>
    <w:rsid w:val="00017B52"/>
    <w:rsid w:val="00022EA2"/>
    <w:rsid w:val="00025AFB"/>
    <w:rsid w:val="00031525"/>
    <w:rsid w:val="00031BB5"/>
    <w:rsid w:val="00033FB0"/>
    <w:rsid w:val="00035976"/>
    <w:rsid w:val="000362F0"/>
    <w:rsid w:val="00037F44"/>
    <w:rsid w:val="000403FA"/>
    <w:rsid w:val="0004090C"/>
    <w:rsid w:val="00041EA7"/>
    <w:rsid w:val="00042034"/>
    <w:rsid w:val="00043522"/>
    <w:rsid w:val="0004448F"/>
    <w:rsid w:val="00045C65"/>
    <w:rsid w:val="00045FC1"/>
    <w:rsid w:val="00046BCE"/>
    <w:rsid w:val="00046E2E"/>
    <w:rsid w:val="00047923"/>
    <w:rsid w:val="00051C8A"/>
    <w:rsid w:val="000539C6"/>
    <w:rsid w:val="00054BBB"/>
    <w:rsid w:val="00055A5B"/>
    <w:rsid w:val="000622C4"/>
    <w:rsid w:val="00063E45"/>
    <w:rsid w:val="0006597A"/>
    <w:rsid w:val="00066200"/>
    <w:rsid w:val="00067876"/>
    <w:rsid w:val="00073F58"/>
    <w:rsid w:val="00082453"/>
    <w:rsid w:val="00084523"/>
    <w:rsid w:val="000867D2"/>
    <w:rsid w:val="000946B7"/>
    <w:rsid w:val="0009758D"/>
    <w:rsid w:val="000A0FC7"/>
    <w:rsid w:val="000A2B79"/>
    <w:rsid w:val="000A57B5"/>
    <w:rsid w:val="000B38F1"/>
    <w:rsid w:val="000B38F6"/>
    <w:rsid w:val="000B3D13"/>
    <w:rsid w:val="000B44EC"/>
    <w:rsid w:val="000B5BB5"/>
    <w:rsid w:val="000B70DF"/>
    <w:rsid w:val="000B7211"/>
    <w:rsid w:val="000B765E"/>
    <w:rsid w:val="000C2B1E"/>
    <w:rsid w:val="000C4AED"/>
    <w:rsid w:val="000C52D2"/>
    <w:rsid w:val="000C6A0E"/>
    <w:rsid w:val="000C6C32"/>
    <w:rsid w:val="000D25AB"/>
    <w:rsid w:val="000D273A"/>
    <w:rsid w:val="000D49DF"/>
    <w:rsid w:val="000D4B53"/>
    <w:rsid w:val="000D6BD8"/>
    <w:rsid w:val="000D71E3"/>
    <w:rsid w:val="000D7AF5"/>
    <w:rsid w:val="000E3555"/>
    <w:rsid w:val="000E468A"/>
    <w:rsid w:val="000E4C5B"/>
    <w:rsid w:val="000E4E3A"/>
    <w:rsid w:val="000E5A1F"/>
    <w:rsid w:val="000E5B60"/>
    <w:rsid w:val="000E63AA"/>
    <w:rsid w:val="000F1FBB"/>
    <w:rsid w:val="000F2ABA"/>
    <w:rsid w:val="000F4ACA"/>
    <w:rsid w:val="000F58AB"/>
    <w:rsid w:val="000F6996"/>
    <w:rsid w:val="0010129C"/>
    <w:rsid w:val="00104046"/>
    <w:rsid w:val="00104F33"/>
    <w:rsid w:val="001064B4"/>
    <w:rsid w:val="0010788F"/>
    <w:rsid w:val="00111A80"/>
    <w:rsid w:val="00115EC7"/>
    <w:rsid w:val="00117CAA"/>
    <w:rsid w:val="0012003A"/>
    <w:rsid w:val="001201DD"/>
    <w:rsid w:val="001207E8"/>
    <w:rsid w:val="00120EA2"/>
    <w:rsid w:val="00123994"/>
    <w:rsid w:val="00131F5B"/>
    <w:rsid w:val="001336B9"/>
    <w:rsid w:val="001354F6"/>
    <w:rsid w:val="00135A7C"/>
    <w:rsid w:val="00135D72"/>
    <w:rsid w:val="00136AAE"/>
    <w:rsid w:val="00142401"/>
    <w:rsid w:val="00143F2C"/>
    <w:rsid w:val="00144128"/>
    <w:rsid w:val="00145545"/>
    <w:rsid w:val="00146AF4"/>
    <w:rsid w:val="00146DAD"/>
    <w:rsid w:val="0015026A"/>
    <w:rsid w:val="00150F05"/>
    <w:rsid w:val="0015193D"/>
    <w:rsid w:val="00151FDD"/>
    <w:rsid w:val="001543DB"/>
    <w:rsid w:val="00155977"/>
    <w:rsid w:val="00156349"/>
    <w:rsid w:val="001600F7"/>
    <w:rsid w:val="0016065A"/>
    <w:rsid w:val="00160D01"/>
    <w:rsid w:val="0016220B"/>
    <w:rsid w:val="00163CC7"/>
    <w:rsid w:val="00164C53"/>
    <w:rsid w:val="0016621B"/>
    <w:rsid w:val="00166C86"/>
    <w:rsid w:val="001672C6"/>
    <w:rsid w:val="001677C6"/>
    <w:rsid w:val="00170264"/>
    <w:rsid w:val="00170FC0"/>
    <w:rsid w:val="00171490"/>
    <w:rsid w:val="001716E7"/>
    <w:rsid w:val="00176814"/>
    <w:rsid w:val="00177E30"/>
    <w:rsid w:val="0018107B"/>
    <w:rsid w:val="00182EE8"/>
    <w:rsid w:val="00184841"/>
    <w:rsid w:val="0018573F"/>
    <w:rsid w:val="00187CAC"/>
    <w:rsid w:val="00187F83"/>
    <w:rsid w:val="00192DB1"/>
    <w:rsid w:val="00192F40"/>
    <w:rsid w:val="00195562"/>
    <w:rsid w:val="001960F8"/>
    <w:rsid w:val="001969A3"/>
    <w:rsid w:val="001974BC"/>
    <w:rsid w:val="00197B87"/>
    <w:rsid w:val="001A0261"/>
    <w:rsid w:val="001A02D9"/>
    <w:rsid w:val="001A20A1"/>
    <w:rsid w:val="001A2190"/>
    <w:rsid w:val="001A3EEB"/>
    <w:rsid w:val="001A50A9"/>
    <w:rsid w:val="001A5230"/>
    <w:rsid w:val="001A730D"/>
    <w:rsid w:val="001B0B55"/>
    <w:rsid w:val="001B4374"/>
    <w:rsid w:val="001B7DF9"/>
    <w:rsid w:val="001C2B50"/>
    <w:rsid w:val="001C595A"/>
    <w:rsid w:val="001C5E4E"/>
    <w:rsid w:val="001D07BF"/>
    <w:rsid w:val="001D2E71"/>
    <w:rsid w:val="001D5D26"/>
    <w:rsid w:val="001D6B0E"/>
    <w:rsid w:val="001D7ECB"/>
    <w:rsid w:val="001E36EE"/>
    <w:rsid w:val="001E6239"/>
    <w:rsid w:val="001F09A7"/>
    <w:rsid w:val="001F266D"/>
    <w:rsid w:val="001F27B9"/>
    <w:rsid w:val="001F4362"/>
    <w:rsid w:val="001F4BB2"/>
    <w:rsid w:val="001F54E9"/>
    <w:rsid w:val="001F5BAE"/>
    <w:rsid w:val="001F668C"/>
    <w:rsid w:val="001F6A20"/>
    <w:rsid w:val="001F7524"/>
    <w:rsid w:val="00200331"/>
    <w:rsid w:val="002007F2"/>
    <w:rsid w:val="002028E7"/>
    <w:rsid w:val="002037A3"/>
    <w:rsid w:val="00205B01"/>
    <w:rsid w:val="002065EA"/>
    <w:rsid w:val="00206928"/>
    <w:rsid w:val="0020789A"/>
    <w:rsid w:val="00210935"/>
    <w:rsid w:val="002111F5"/>
    <w:rsid w:val="0021160E"/>
    <w:rsid w:val="00211C81"/>
    <w:rsid w:val="0021267C"/>
    <w:rsid w:val="002126F6"/>
    <w:rsid w:val="00212B06"/>
    <w:rsid w:val="00212F71"/>
    <w:rsid w:val="0021414B"/>
    <w:rsid w:val="00216094"/>
    <w:rsid w:val="002161AF"/>
    <w:rsid w:val="0021756C"/>
    <w:rsid w:val="00221C39"/>
    <w:rsid w:val="00222286"/>
    <w:rsid w:val="0022311C"/>
    <w:rsid w:val="002275BB"/>
    <w:rsid w:val="0023361D"/>
    <w:rsid w:val="00233E0B"/>
    <w:rsid w:val="00235BE9"/>
    <w:rsid w:val="00235CC9"/>
    <w:rsid w:val="00236B7B"/>
    <w:rsid w:val="00237AE5"/>
    <w:rsid w:val="002413B1"/>
    <w:rsid w:val="00243AA9"/>
    <w:rsid w:val="00250F90"/>
    <w:rsid w:val="002511BF"/>
    <w:rsid w:val="002538F5"/>
    <w:rsid w:val="002540E9"/>
    <w:rsid w:val="00255AF3"/>
    <w:rsid w:val="0025695E"/>
    <w:rsid w:val="0025724A"/>
    <w:rsid w:val="00257C12"/>
    <w:rsid w:val="002606FE"/>
    <w:rsid w:val="002610A8"/>
    <w:rsid w:val="0026401D"/>
    <w:rsid w:val="0026458E"/>
    <w:rsid w:val="0026508C"/>
    <w:rsid w:val="0026692D"/>
    <w:rsid w:val="00271E70"/>
    <w:rsid w:val="00273702"/>
    <w:rsid w:val="00283AA2"/>
    <w:rsid w:val="00284477"/>
    <w:rsid w:val="002844B9"/>
    <w:rsid w:val="00285A64"/>
    <w:rsid w:val="00285B53"/>
    <w:rsid w:val="00287CBA"/>
    <w:rsid w:val="002901A9"/>
    <w:rsid w:val="00290921"/>
    <w:rsid w:val="00290B88"/>
    <w:rsid w:val="00291765"/>
    <w:rsid w:val="002917E4"/>
    <w:rsid w:val="002924D2"/>
    <w:rsid w:val="00293BAB"/>
    <w:rsid w:val="002A025C"/>
    <w:rsid w:val="002A0B70"/>
    <w:rsid w:val="002A27B0"/>
    <w:rsid w:val="002A3885"/>
    <w:rsid w:val="002A396F"/>
    <w:rsid w:val="002A5359"/>
    <w:rsid w:val="002A6510"/>
    <w:rsid w:val="002A7C02"/>
    <w:rsid w:val="002B3C50"/>
    <w:rsid w:val="002B52E5"/>
    <w:rsid w:val="002B5507"/>
    <w:rsid w:val="002B55F2"/>
    <w:rsid w:val="002B5A31"/>
    <w:rsid w:val="002B75F1"/>
    <w:rsid w:val="002B7A83"/>
    <w:rsid w:val="002C23B2"/>
    <w:rsid w:val="002C2A88"/>
    <w:rsid w:val="002C2EF0"/>
    <w:rsid w:val="002D060B"/>
    <w:rsid w:val="002D0A68"/>
    <w:rsid w:val="002D3406"/>
    <w:rsid w:val="002D48D3"/>
    <w:rsid w:val="002D65CE"/>
    <w:rsid w:val="002E03A5"/>
    <w:rsid w:val="002E3808"/>
    <w:rsid w:val="002E3AB2"/>
    <w:rsid w:val="002E4275"/>
    <w:rsid w:val="002E6131"/>
    <w:rsid w:val="002E7FB2"/>
    <w:rsid w:val="002F00F4"/>
    <w:rsid w:val="002F033E"/>
    <w:rsid w:val="002F28FE"/>
    <w:rsid w:val="002F2968"/>
    <w:rsid w:val="002F2FB9"/>
    <w:rsid w:val="002F334B"/>
    <w:rsid w:val="002F356F"/>
    <w:rsid w:val="002F3F3D"/>
    <w:rsid w:val="002F58BE"/>
    <w:rsid w:val="0030101C"/>
    <w:rsid w:val="00304F94"/>
    <w:rsid w:val="003059FF"/>
    <w:rsid w:val="00305B6C"/>
    <w:rsid w:val="00307E8C"/>
    <w:rsid w:val="00307F90"/>
    <w:rsid w:val="00310990"/>
    <w:rsid w:val="00311E38"/>
    <w:rsid w:val="00311F29"/>
    <w:rsid w:val="003145AD"/>
    <w:rsid w:val="00317C5A"/>
    <w:rsid w:val="0032204C"/>
    <w:rsid w:val="003233FF"/>
    <w:rsid w:val="00325730"/>
    <w:rsid w:val="00325890"/>
    <w:rsid w:val="003258F6"/>
    <w:rsid w:val="00325D7D"/>
    <w:rsid w:val="003265B6"/>
    <w:rsid w:val="003340D2"/>
    <w:rsid w:val="003344D9"/>
    <w:rsid w:val="0033595B"/>
    <w:rsid w:val="0034201E"/>
    <w:rsid w:val="00342C05"/>
    <w:rsid w:val="00343578"/>
    <w:rsid w:val="00345090"/>
    <w:rsid w:val="00346231"/>
    <w:rsid w:val="00351492"/>
    <w:rsid w:val="00352962"/>
    <w:rsid w:val="00354471"/>
    <w:rsid w:val="00354692"/>
    <w:rsid w:val="00355446"/>
    <w:rsid w:val="00355D8A"/>
    <w:rsid w:val="00355F55"/>
    <w:rsid w:val="0035641C"/>
    <w:rsid w:val="00356969"/>
    <w:rsid w:val="00356B28"/>
    <w:rsid w:val="0036088D"/>
    <w:rsid w:val="00361722"/>
    <w:rsid w:val="00363C27"/>
    <w:rsid w:val="00367030"/>
    <w:rsid w:val="003700CB"/>
    <w:rsid w:val="00370F2A"/>
    <w:rsid w:val="00373023"/>
    <w:rsid w:val="003743B4"/>
    <w:rsid w:val="003766E6"/>
    <w:rsid w:val="00377FDA"/>
    <w:rsid w:val="00381DA9"/>
    <w:rsid w:val="00381E19"/>
    <w:rsid w:val="00382918"/>
    <w:rsid w:val="00382A0D"/>
    <w:rsid w:val="003832C2"/>
    <w:rsid w:val="0038408C"/>
    <w:rsid w:val="0038436F"/>
    <w:rsid w:val="0038551E"/>
    <w:rsid w:val="00387723"/>
    <w:rsid w:val="00390974"/>
    <w:rsid w:val="00390FC4"/>
    <w:rsid w:val="00392344"/>
    <w:rsid w:val="003960F5"/>
    <w:rsid w:val="0039660D"/>
    <w:rsid w:val="0039689C"/>
    <w:rsid w:val="003A023E"/>
    <w:rsid w:val="003A44BC"/>
    <w:rsid w:val="003A5A13"/>
    <w:rsid w:val="003B09C8"/>
    <w:rsid w:val="003B2107"/>
    <w:rsid w:val="003B4A6E"/>
    <w:rsid w:val="003B5F2D"/>
    <w:rsid w:val="003B65DC"/>
    <w:rsid w:val="003C1A0C"/>
    <w:rsid w:val="003C310B"/>
    <w:rsid w:val="003C418B"/>
    <w:rsid w:val="003D02EF"/>
    <w:rsid w:val="003D136B"/>
    <w:rsid w:val="003D2871"/>
    <w:rsid w:val="003D28CB"/>
    <w:rsid w:val="003D4D9F"/>
    <w:rsid w:val="003D5158"/>
    <w:rsid w:val="003D59AE"/>
    <w:rsid w:val="003D5A79"/>
    <w:rsid w:val="003D609E"/>
    <w:rsid w:val="003D722A"/>
    <w:rsid w:val="003E273D"/>
    <w:rsid w:val="003E491D"/>
    <w:rsid w:val="003E559E"/>
    <w:rsid w:val="003E6D3F"/>
    <w:rsid w:val="003E797F"/>
    <w:rsid w:val="003E7DA6"/>
    <w:rsid w:val="003F2D77"/>
    <w:rsid w:val="003F3947"/>
    <w:rsid w:val="003F6002"/>
    <w:rsid w:val="00401911"/>
    <w:rsid w:val="0040239C"/>
    <w:rsid w:val="00402921"/>
    <w:rsid w:val="00404F7C"/>
    <w:rsid w:val="00405348"/>
    <w:rsid w:val="00405AF2"/>
    <w:rsid w:val="00406364"/>
    <w:rsid w:val="0041014C"/>
    <w:rsid w:val="004107B2"/>
    <w:rsid w:val="00410C43"/>
    <w:rsid w:val="0041387B"/>
    <w:rsid w:val="00414FBF"/>
    <w:rsid w:val="0041591F"/>
    <w:rsid w:val="004200C8"/>
    <w:rsid w:val="004206B3"/>
    <w:rsid w:val="00420DF3"/>
    <w:rsid w:val="00421B13"/>
    <w:rsid w:val="00422787"/>
    <w:rsid w:val="00422EF2"/>
    <w:rsid w:val="004240F3"/>
    <w:rsid w:val="0042491A"/>
    <w:rsid w:val="004265F1"/>
    <w:rsid w:val="00426EB6"/>
    <w:rsid w:val="00427D9E"/>
    <w:rsid w:val="0043235C"/>
    <w:rsid w:val="0043347D"/>
    <w:rsid w:val="0043474E"/>
    <w:rsid w:val="00435A43"/>
    <w:rsid w:val="00436489"/>
    <w:rsid w:val="00437958"/>
    <w:rsid w:val="0044282B"/>
    <w:rsid w:val="0044395B"/>
    <w:rsid w:val="00445D50"/>
    <w:rsid w:val="00451E36"/>
    <w:rsid w:val="00455273"/>
    <w:rsid w:val="004569C4"/>
    <w:rsid w:val="00456A8E"/>
    <w:rsid w:val="0046001B"/>
    <w:rsid w:val="00462420"/>
    <w:rsid w:val="00464D24"/>
    <w:rsid w:val="00465603"/>
    <w:rsid w:val="00465898"/>
    <w:rsid w:val="00466591"/>
    <w:rsid w:val="00466D04"/>
    <w:rsid w:val="0046741B"/>
    <w:rsid w:val="004677E6"/>
    <w:rsid w:val="00470D8F"/>
    <w:rsid w:val="004727BF"/>
    <w:rsid w:val="004745CC"/>
    <w:rsid w:val="00475A7C"/>
    <w:rsid w:val="00476096"/>
    <w:rsid w:val="0047772C"/>
    <w:rsid w:val="004802E4"/>
    <w:rsid w:val="004816A4"/>
    <w:rsid w:val="00482CD1"/>
    <w:rsid w:val="00484C56"/>
    <w:rsid w:val="00486607"/>
    <w:rsid w:val="00490439"/>
    <w:rsid w:val="00491EB0"/>
    <w:rsid w:val="00494372"/>
    <w:rsid w:val="0049743C"/>
    <w:rsid w:val="00497513"/>
    <w:rsid w:val="004977DE"/>
    <w:rsid w:val="004A0375"/>
    <w:rsid w:val="004A3903"/>
    <w:rsid w:val="004A50E5"/>
    <w:rsid w:val="004A6CE6"/>
    <w:rsid w:val="004B0463"/>
    <w:rsid w:val="004B0782"/>
    <w:rsid w:val="004B0B69"/>
    <w:rsid w:val="004B1D5A"/>
    <w:rsid w:val="004B4D17"/>
    <w:rsid w:val="004B52D4"/>
    <w:rsid w:val="004B55D4"/>
    <w:rsid w:val="004B5E7B"/>
    <w:rsid w:val="004B67B7"/>
    <w:rsid w:val="004C1950"/>
    <w:rsid w:val="004C203D"/>
    <w:rsid w:val="004C44F2"/>
    <w:rsid w:val="004C6712"/>
    <w:rsid w:val="004C6B97"/>
    <w:rsid w:val="004C6FC6"/>
    <w:rsid w:val="004D0C36"/>
    <w:rsid w:val="004D0CFF"/>
    <w:rsid w:val="004D1E3D"/>
    <w:rsid w:val="004D1FB5"/>
    <w:rsid w:val="004D21B8"/>
    <w:rsid w:val="004D5128"/>
    <w:rsid w:val="004D52A9"/>
    <w:rsid w:val="004D5EEF"/>
    <w:rsid w:val="004D6F1A"/>
    <w:rsid w:val="004E20F8"/>
    <w:rsid w:val="004E45F4"/>
    <w:rsid w:val="004E63FD"/>
    <w:rsid w:val="004E7CEE"/>
    <w:rsid w:val="004F233B"/>
    <w:rsid w:val="004F319E"/>
    <w:rsid w:val="004F43C9"/>
    <w:rsid w:val="004F4EA9"/>
    <w:rsid w:val="004F5F94"/>
    <w:rsid w:val="004F74C8"/>
    <w:rsid w:val="004F75FE"/>
    <w:rsid w:val="00501C49"/>
    <w:rsid w:val="005020E1"/>
    <w:rsid w:val="0050211E"/>
    <w:rsid w:val="00502398"/>
    <w:rsid w:val="005045B7"/>
    <w:rsid w:val="00505D8D"/>
    <w:rsid w:val="005060F6"/>
    <w:rsid w:val="0050653A"/>
    <w:rsid w:val="0050720C"/>
    <w:rsid w:val="005103A8"/>
    <w:rsid w:val="00511FD4"/>
    <w:rsid w:val="0051291F"/>
    <w:rsid w:val="00517072"/>
    <w:rsid w:val="00517755"/>
    <w:rsid w:val="00517B18"/>
    <w:rsid w:val="00520CE1"/>
    <w:rsid w:val="005234B8"/>
    <w:rsid w:val="00523D00"/>
    <w:rsid w:val="00525415"/>
    <w:rsid w:val="005315B8"/>
    <w:rsid w:val="00535BBB"/>
    <w:rsid w:val="0053654B"/>
    <w:rsid w:val="00536C0C"/>
    <w:rsid w:val="00536E8D"/>
    <w:rsid w:val="005373BD"/>
    <w:rsid w:val="00541382"/>
    <w:rsid w:val="00545815"/>
    <w:rsid w:val="0054660F"/>
    <w:rsid w:val="005505E8"/>
    <w:rsid w:val="00551C24"/>
    <w:rsid w:val="005521BA"/>
    <w:rsid w:val="0055479F"/>
    <w:rsid w:val="00555130"/>
    <w:rsid w:val="00556FF8"/>
    <w:rsid w:val="0056190F"/>
    <w:rsid w:val="00561F59"/>
    <w:rsid w:val="00562C26"/>
    <w:rsid w:val="00563F37"/>
    <w:rsid w:val="00565853"/>
    <w:rsid w:val="00567183"/>
    <w:rsid w:val="00567679"/>
    <w:rsid w:val="0057120F"/>
    <w:rsid w:val="00571692"/>
    <w:rsid w:val="00574645"/>
    <w:rsid w:val="00576097"/>
    <w:rsid w:val="00576A8C"/>
    <w:rsid w:val="00580B42"/>
    <w:rsid w:val="0058367D"/>
    <w:rsid w:val="00584A65"/>
    <w:rsid w:val="00584EF1"/>
    <w:rsid w:val="0058550B"/>
    <w:rsid w:val="00591B92"/>
    <w:rsid w:val="005971A8"/>
    <w:rsid w:val="005A2240"/>
    <w:rsid w:val="005A37C5"/>
    <w:rsid w:val="005A4186"/>
    <w:rsid w:val="005A55C1"/>
    <w:rsid w:val="005A6350"/>
    <w:rsid w:val="005A66BE"/>
    <w:rsid w:val="005A6F85"/>
    <w:rsid w:val="005A70AE"/>
    <w:rsid w:val="005B00B8"/>
    <w:rsid w:val="005B1D55"/>
    <w:rsid w:val="005B2334"/>
    <w:rsid w:val="005B3CEF"/>
    <w:rsid w:val="005B46BB"/>
    <w:rsid w:val="005B4855"/>
    <w:rsid w:val="005B6586"/>
    <w:rsid w:val="005C2467"/>
    <w:rsid w:val="005C409C"/>
    <w:rsid w:val="005C6DA0"/>
    <w:rsid w:val="005C7AD5"/>
    <w:rsid w:val="005D3D5D"/>
    <w:rsid w:val="005D44CD"/>
    <w:rsid w:val="005D62E6"/>
    <w:rsid w:val="005D63FA"/>
    <w:rsid w:val="005D7581"/>
    <w:rsid w:val="005D75A2"/>
    <w:rsid w:val="005E21C4"/>
    <w:rsid w:val="005E2E7E"/>
    <w:rsid w:val="005E3473"/>
    <w:rsid w:val="005E418E"/>
    <w:rsid w:val="005E5191"/>
    <w:rsid w:val="005E5427"/>
    <w:rsid w:val="005E61AC"/>
    <w:rsid w:val="005F1095"/>
    <w:rsid w:val="005F2AF8"/>
    <w:rsid w:val="005F2B74"/>
    <w:rsid w:val="005F37D7"/>
    <w:rsid w:val="005F3A3B"/>
    <w:rsid w:val="005F4510"/>
    <w:rsid w:val="005F6705"/>
    <w:rsid w:val="005F6CB7"/>
    <w:rsid w:val="005F6DAF"/>
    <w:rsid w:val="00600059"/>
    <w:rsid w:val="0060091B"/>
    <w:rsid w:val="00601901"/>
    <w:rsid w:val="00602BBE"/>
    <w:rsid w:val="006031D6"/>
    <w:rsid w:val="0060500D"/>
    <w:rsid w:val="00611892"/>
    <w:rsid w:val="00613A11"/>
    <w:rsid w:val="006154D7"/>
    <w:rsid w:val="00616B5A"/>
    <w:rsid w:val="00617B38"/>
    <w:rsid w:val="00620A53"/>
    <w:rsid w:val="006222A2"/>
    <w:rsid w:val="00623AE2"/>
    <w:rsid w:val="00624CBA"/>
    <w:rsid w:val="00625260"/>
    <w:rsid w:val="00626DCD"/>
    <w:rsid w:val="00626EB4"/>
    <w:rsid w:val="00631647"/>
    <w:rsid w:val="00633CB5"/>
    <w:rsid w:val="00634253"/>
    <w:rsid w:val="0063484B"/>
    <w:rsid w:val="0063695D"/>
    <w:rsid w:val="00637C77"/>
    <w:rsid w:val="0064012E"/>
    <w:rsid w:val="00641559"/>
    <w:rsid w:val="006431AF"/>
    <w:rsid w:val="0064487F"/>
    <w:rsid w:val="006451A3"/>
    <w:rsid w:val="00646BA5"/>
    <w:rsid w:val="006478B1"/>
    <w:rsid w:val="00647A24"/>
    <w:rsid w:val="00651694"/>
    <w:rsid w:val="0065249C"/>
    <w:rsid w:val="00652D12"/>
    <w:rsid w:val="00655039"/>
    <w:rsid w:val="006603AD"/>
    <w:rsid w:val="00660B66"/>
    <w:rsid w:val="00661388"/>
    <w:rsid w:val="006615C4"/>
    <w:rsid w:val="006637A8"/>
    <w:rsid w:val="00663AFD"/>
    <w:rsid w:val="00664F9A"/>
    <w:rsid w:val="006670C3"/>
    <w:rsid w:val="00671F08"/>
    <w:rsid w:val="00675E30"/>
    <w:rsid w:val="00676012"/>
    <w:rsid w:val="006773BF"/>
    <w:rsid w:val="006815D6"/>
    <w:rsid w:val="00681A52"/>
    <w:rsid w:val="00682E0C"/>
    <w:rsid w:val="00685A27"/>
    <w:rsid w:val="006866E6"/>
    <w:rsid w:val="00686F42"/>
    <w:rsid w:val="0068708E"/>
    <w:rsid w:val="006919DA"/>
    <w:rsid w:val="00692D1A"/>
    <w:rsid w:val="00692E9A"/>
    <w:rsid w:val="00693491"/>
    <w:rsid w:val="00695AE5"/>
    <w:rsid w:val="006A04C7"/>
    <w:rsid w:val="006A0788"/>
    <w:rsid w:val="006A09F8"/>
    <w:rsid w:val="006A1131"/>
    <w:rsid w:val="006A178F"/>
    <w:rsid w:val="006A3801"/>
    <w:rsid w:val="006A4422"/>
    <w:rsid w:val="006A5E28"/>
    <w:rsid w:val="006B1614"/>
    <w:rsid w:val="006B26EF"/>
    <w:rsid w:val="006B323D"/>
    <w:rsid w:val="006B47F6"/>
    <w:rsid w:val="006B5FE2"/>
    <w:rsid w:val="006B67C5"/>
    <w:rsid w:val="006B7A59"/>
    <w:rsid w:val="006C2011"/>
    <w:rsid w:val="006C3D05"/>
    <w:rsid w:val="006C60A9"/>
    <w:rsid w:val="006C6A3B"/>
    <w:rsid w:val="006C6CE7"/>
    <w:rsid w:val="006C734E"/>
    <w:rsid w:val="006C7845"/>
    <w:rsid w:val="006D085F"/>
    <w:rsid w:val="006D1346"/>
    <w:rsid w:val="006D25F8"/>
    <w:rsid w:val="006D60E0"/>
    <w:rsid w:val="006D6C90"/>
    <w:rsid w:val="006D6D55"/>
    <w:rsid w:val="006E0291"/>
    <w:rsid w:val="006E189A"/>
    <w:rsid w:val="006E41EF"/>
    <w:rsid w:val="006E6C9D"/>
    <w:rsid w:val="006F1E67"/>
    <w:rsid w:val="006F337C"/>
    <w:rsid w:val="006F3E6F"/>
    <w:rsid w:val="006F45CE"/>
    <w:rsid w:val="006F4BA0"/>
    <w:rsid w:val="006F6FC8"/>
    <w:rsid w:val="0070102B"/>
    <w:rsid w:val="00704626"/>
    <w:rsid w:val="00705070"/>
    <w:rsid w:val="00705B53"/>
    <w:rsid w:val="00707307"/>
    <w:rsid w:val="00707C5B"/>
    <w:rsid w:val="00711031"/>
    <w:rsid w:val="00712195"/>
    <w:rsid w:val="007134B3"/>
    <w:rsid w:val="00715181"/>
    <w:rsid w:val="007166D9"/>
    <w:rsid w:val="00716EEB"/>
    <w:rsid w:val="0071768B"/>
    <w:rsid w:val="00727820"/>
    <w:rsid w:val="00727F09"/>
    <w:rsid w:val="00731C2D"/>
    <w:rsid w:val="00732194"/>
    <w:rsid w:val="0073486F"/>
    <w:rsid w:val="00734B56"/>
    <w:rsid w:val="00741B54"/>
    <w:rsid w:val="007423F8"/>
    <w:rsid w:val="007425C7"/>
    <w:rsid w:val="00745C90"/>
    <w:rsid w:val="00746AC2"/>
    <w:rsid w:val="00747965"/>
    <w:rsid w:val="00747B5F"/>
    <w:rsid w:val="0075174C"/>
    <w:rsid w:val="00751776"/>
    <w:rsid w:val="007521C3"/>
    <w:rsid w:val="007523E3"/>
    <w:rsid w:val="007529F3"/>
    <w:rsid w:val="007543B1"/>
    <w:rsid w:val="007546B1"/>
    <w:rsid w:val="0075716E"/>
    <w:rsid w:val="00757E38"/>
    <w:rsid w:val="007606B2"/>
    <w:rsid w:val="007657DA"/>
    <w:rsid w:val="00766B18"/>
    <w:rsid w:val="0076703B"/>
    <w:rsid w:val="00770CF9"/>
    <w:rsid w:val="007751F6"/>
    <w:rsid w:val="00775745"/>
    <w:rsid w:val="007778D5"/>
    <w:rsid w:val="00777E82"/>
    <w:rsid w:val="00777F78"/>
    <w:rsid w:val="00786669"/>
    <w:rsid w:val="0078677C"/>
    <w:rsid w:val="00787579"/>
    <w:rsid w:val="00787B3B"/>
    <w:rsid w:val="00790497"/>
    <w:rsid w:val="007917A6"/>
    <w:rsid w:val="00791CEC"/>
    <w:rsid w:val="00793287"/>
    <w:rsid w:val="00795DD6"/>
    <w:rsid w:val="00796B71"/>
    <w:rsid w:val="007A1040"/>
    <w:rsid w:val="007A197C"/>
    <w:rsid w:val="007A1ACF"/>
    <w:rsid w:val="007A3049"/>
    <w:rsid w:val="007A3FFC"/>
    <w:rsid w:val="007A43DE"/>
    <w:rsid w:val="007A5A07"/>
    <w:rsid w:val="007A601B"/>
    <w:rsid w:val="007B0139"/>
    <w:rsid w:val="007B11DF"/>
    <w:rsid w:val="007B2216"/>
    <w:rsid w:val="007B2BD0"/>
    <w:rsid w:val="007B4548"/>
    <w:rsid w:val="007B66D5"/>
    <w:rsid w:val="007C0381"/>
    <w:rsid w:val="007C1302"/>
    <w:rsid w:val="007C2533"/>
    <w:rsid w:val="007C309D"/>
    <w:rsid w:val="007C61E5"/>
    <w:rsid w:val="007D0F52"/>
    <w:rsid w:val="007D21C7"/>
    <w:rsid w:val="007D5D1B"/>
    <w:rsid w:val="007E0B17"/>
    <w:rsid w:val="007E1354"/>
    <w:rsid w:val="007E1DC8"/>
    <w:rsid w:val="007E1E74"/>
    <w:rsid w:val="007E393B"/>
    <w:rsid w:val="007E3E77"/>
    <w:rsid w:val="007E4F1F"/>
    <w:rsid w:val="007E77BF"/>
    <w:rsid w:val="007E7E44"/>
    <w:rsid w:val="007F07ED"/>
    <w:rsid w:val="007F35D5"/>
    <w:rsid w:val="007F4994"/>
    <w:rsid w:val="007F499A"/>
    <w:rsid w:val="007F5FF1"/>
    <w:rsid w:val="007F667A"/>
    <w:rsid w:val="007F7420"/>
    <w:rsid w:val="00801CEB"/>
    <w:rsid w:val="00801E9F"/>
    <w:rsid w:val="008035E9"/>
    <w:rsid w:val="0080655B"/>
    <w:rsid w:val="00807A59"/>
    <w:rsid w:val="00812423"/>
    <w:rsid w:val="00815B18"/>
    <w:rsid w:val="0081630B"/>
    <w:rsid w:val="00821180"/>
    <w:rsid w:val="0082154B"/>
    <w:rsid w:val="00822315"/>
    <w:rsid w:val="00823EEF"/>
    <w:rsid w:val="00825EE1"/>
    <w:rsid w:val="00826991"/>
    <w:rsid w:val="008271C8"/>
    <w:rsid w:val="0083313C"/>
    <w:rsid w:val="008362BA"/>
    <w:rsid w:val="0084125D"/>
    <w:rsid w:val="00841BE2"/>
    <w:rsid w:val="00841D5A"/>
    <w:rsid w:val="0084391D"/>
    <w:rsid w:val="0084711A"/>
    <w:rsid w:val="008475DC"/>
    <w:rsid w:val="008505CC"/>
    <w:rsid w:val="00850E1E"/>
    <w:rsid w:val="00851D26"/>
    <w:rsid w:val="00853FEC"/>
    <w:rsid w:val="0085501A"/>
    <w:rsid w:val="00856A99"/>
    <w:rsid w:val="00856B6A"/>
    <w:rsid w:val="0086044C"/>
    <w:rsid w:val="00861654"/>
    <w:rsid w:val="00861D48"/>
    <w:rsid w:val="008642C1"/>
    <w:rsid w:val="00865229"/>
    <w:rsid w:val="0086593A"/>
    <w:rsid w:val="00866CFC"/>
    <w:rsid w:val="008717FF"/>
    <w:rsid w:val="00872C00"/>
    <w:rsid w:val="00874F7C"/>
    <w:rsid w:val="00876C3F"/>
    <w:rsid w:val="00877079"/>
    <w:rsid w:val="008819C1"/>
    <w:rsid w:val="008823DA"/>
    <w:rsid w:val="008831C5"/>
    <w:rsid w:val="00883BB2"/>
    <w:rsid w:val="00884798"/>
    <w:rsid w:val="00884BC7"/>
    <w:rsid w:val="008869F6"/>
    <w:rsid w:val="008879CD"/>
    <w:rsid w:val="00887D4F"/>
    <w:rsid w:val="00890849"/>
    <w:rsid w:val="00890A42"/>
    <w:rsid w:val="00890D4A"/>
    <w:rsid w:val="00890E23"/>
    <w:rsid w:val="0089112E"/>
    <w:rsid w:val="00891B47"/>
    <w:rsid w:val="00893111"/>
    <w:rsid w:val="00894163"/>
    <w:rsid w:val="00897361"/>
    <w:rsid w:val="00897451"/>
    <w:rsid w:val="00897D9F"/>
    <w:rsid w:val="008A0D63"/>
    <w:rsid w:val="008A2208"/>
    <w:rsid w:val="008A290A"/>
    <w:rsid w:val="008A2C0C"/>
    <w:rsid w:val="008A3284"/>
    <w:rsid w:val="008B02A4"/>
    <w:rsid w:val="008B1862"/>
    <w:rsid w:val="008B3A60"/>
    <w:rsid w:val="008B4F93"/>
    <w:rsid w:val="008B60A0"/>
    <w:rsid w:val="008B62C5"/>
    <w:rsid w:val="008C183D"/>
    <w:rsid w:val="008C3C67"/>
    <w:rsid w:val="008C47C5"/>
    <w:rsid w:val="008C7D7B"/>
    <w:rsid w:val="008D11B0"/>
    <w:rsid w:val="008D1B3C"/>
    <w:rsid w:val="008D221D"/>
    <w:rsid w:val="008D3D92"/>
    <w:rsid w:val="008D4461"/>
    <w:rsid w:val="008D5575"/>
    <w:rsid w:val="008D6770"/>
    <w:rsid w:val="008D778A"/>
    <w:rsid w:val="008E0BC3"/>
    <w:rsid w:val="008E1A63"/>
    <w:rsid w:val="008E1DE4"/>
    <w:rsid w:val="008E3246"/>
    <w:rsid w:val="008E5E2B"/>
    <w:rsid w:val="008E6E0C"/>
    <w:rsid w:val="008E6F4D"/>
    <w:rsid w:val="008F0A6D"/>
    <w:rsid w:val="008F2623"/>
    <w:rsid w:val="008F3B94"/>
    <w:rsid w:val="008F4436"/>
    <w:rsid w:val="008F5B90"/>
    <w:rsid w:val="008F69DD"/>
    <w:rsid w:val="008F6B05"/>
    <w:rsid w:val="008F764C"/>
    <w:rsid w:val="009008CF"/>
    <w:rsid w:val="00901E8F"/>
    <w:rsid w:val="00903315"/>
    <w:rsid w:val="009033F6"/>
    <w:rsid w:val="00903E87"/>
    <w:rsid w:val="00904E04"/>
    <w:rsid w:val="009068C5"/>
    <w:rsid w:val="0090697A"/>
    <w:rsid w:val="00906D6F"/>
    <w:rsid w:val="00907DB3"/>
    <w:rsid w:val="009108D6"/>
    <w:rsid w:val="00911EDC"/>
    <w:rsid w:val="00912DE0"/>
    <w:rsid w:val="00912EC7"/>
    <w:rsid w:val="009139C6"/>
    <w:rsid w:val="00914EAB"/>
    <w:rsid w:val="00915541"/>
    <w:rsid w:val="009211E7"/>
    <w:rsid w:val="009215D3"/>
    <w:rsid w:val="0092251A"/>
    <w:rsid w:val="0092419F"/>
    <w:rsid w:val="00926D76"/>
    <w:rsid w:val="009304A4"/>
    <w:rsid w:val="009313E5"/>
    <w:rsid w:val="009404D7"/>
    <w:rsid w:val="00942350"/>
    <w:rsid w:val="00942BC7"/>
    <w:rsid w:val="00942DAC"/>
    <w:rsid w:val="0094497B"/>
    <w:rsid w:val="009504EA"/>
    <w:rsid w:val="0095435D"/>
    <w:rsid w:val="0095571F"/>
    <w:rsid w:val="00956919"/>
    <w:rsid w:val="00961A48"/>
    <w:rsid w:val="00965323"/>
    <w:rsid w:val="00971A9B"/>
    <w:rsid w:val="00972165"/>
    <w:rsid w:val="00974361"/>
    <w:rsid w:val="00974F8E"/>
    <w:rsid w:val="009769E2"/>
    <w:rsid w:val="00976BE4"/>
    <w:rsid w:val="009775F0"/>
    <w:rsid w:val="00981813"/>
    <w:rsid w:val="00985539"/>
    <w:rsid w:val="00985E28"/>
    <w:rsid w:val="0099413A"/>
    <w:rsid w:val="00994571"/>
    <w:rsid w:val="00994597"/>
    <w:rsid w:val="00996966"/>
    <w:rsid w:val="009A201D"/>
    <w:rsid w:val="009A2D31"/>
    <w:rsid w:val="009A4C4D"/>
    <w:rsid w:val="009A5457"/>
    <w:rsid w:val="009A74D0"/>
    <w:rsid w:val="009B2715"/>
    <w:rsid w:val="009B2C6A"/>
    <w:rsid w:val="009B6550"/>
    <w:rsid w:val="009B699D"/>
    <w:rsid w:val="009B6C8A"/>
    <w:rsid w:val="009B7273"/>
    <w:rsid w:val="009C094D"/>
    <w:rsid w:val="009C63EC"/>
    <w:rsid w:val="009D15E7"/>
    <w:rsid w:val="009D31E5"/>
    <w:rsid w:val="009E3474"/>
    <w:rsid w:val="009E79CE"/>
    <w:rsid w:val="009E7E53"/>
    <w:rsid w:val="009F26DC"/>
    <w:rsid w:val="009F3D16"/>
    <w:rsid w:val="009F4B67"/>
    <w:rsid w:val="009F569C"/>
    <w:rsid w:val="009F6F50"/>
    <w:rsid w:val="00A00167"/>
    <w:rsid w:val="00A02476"/>
    <w:rsid w:val="00A04047"/>
    <w:rsid w:val="00A04396"/>
    <w:rsid w:val="00A117F4"/>
    <w:rsid w:val="00A13FC0"/>
    <w:rsid w:val="00A14244"/>
    <w:rsid w:val="00A146B2"/>
    <w:rsid w:val="00A147B4"/>
    <w:rsid w:val="00A1549A"/>
    <w:rsid w:val="00A154C1"/>
    <w:rsid w:val="00A16FA5"/>
    <w:rsid w:val="00A17B47"/>
    <w:rsid w:val="00A17E27"/>
    <w:rsid w:val="00A2205D"/>
    <w:rsid w:val="00A2470E"/>
    <w:rsid w:val="00A24BE5"/>
    <w:rsid w:val="00A25C42"/>
    <w:rsid w:val="00A26AA7"/>
    <w:rsid w:val="00A26BD6"/>
    <w:rsid w:val="00A30B09"/>
    <w:rsid w:val="00A30FB8"/>
    <w:rsid w:val="00A31044"/>
    <w:rsid w:val="00A3238E"/>
    <w:rsid w:val="00A346EC"/>
    <w:rsid w:val="00A3571A"/>
    <w:rsid w:val="00A36ED6"/>
    <w:rsid w:val="00A42B79"/>
    <w:rsid w:val="00A44CBF"/>
    <w:rsid w:val="00A44CE6"/>
    <w:rsid w:val="00A44F84"/>
    <w:rsid w:val="00A454D1"/>
    <w:rsid w:val="00A456B5"/>
    <w:rsid w:val="00A45AA9"/>
    <w:rsid w:val="00A505B5"/>
    <w:rsid w:val="00A506B0"/>
    <w:rsid w:val="00A5128A"/>
    <w:rsid w:val="00A51B83"/>
    <w:rsid w:val="00A54100"/>
    <w:rsid w:val="00A5486D"/>
    <w:rsid w:val="00A54F24"/>
    <w:rsid w:val="00A603BF"/>
    <w:rsid w:val="00A60742"/>
    <w:rsid w:val="00A60BCA"/>
    <w:rsid w:val="00A63AAB"/>
    <w:rsid w:val="00A64736"/>
    <w:rsid w:val="00A677F1"/>
    <w:rsid w:val="00A67D6B"/>
    <w:rsid w:val="00A67EDC"/>
    <w:rsid w:val="00A71FF6"/>
    <w:rsid w:val="00A7399D"/>
    <w:rsid w:val="00A76412"/>
    <w:rsid w:val="00A76A21"/>
    <w:rsid w:val="00A829AF"/>
    <w:rsid w:val="00A82A76"/>
    <w:rsid w:val="00A838C4"/>
    <w:rsid w:val="00A848F8"/>
    <w:rsid w:val="00A854E7"/>
    <w:rsid w:val="00A85B06"/>
    <w:rsid w:val="00A933E0"/>
    <w:rsid w:val="00A9774F"/>
    <w:rsid w:val="00AA1870"/>
    <w:rsid w:val="00AA1EC6"/>
    <w:rsid w:val="00AA22F6"/>
    <w:rsid w:val="00AA2741"/>
    <w:rsid w:val="00AA2C20"/>
    <w:rsid w:val="00AA32CF"/>
    <w:rsid w:val="00AA3624"/>
    <w:rsid w:val="00AB014F"/>
    <w:rsid w:val="00AB0A42"/>
    <w:rsid w:val="00AB0F9F"/>
    <w:rsid w:val="00AB1492"/>
    <w:rsid w:val="00AB3029"/>
    <w:rsid w:val="00AB3AD5"/>
    <w:rsid w:val="00AB4163"/>
    <w:rsid w:val="00AC27C1"/>
    <w:rsid w:val="00AC367D"/>
    <w:rsid w:val="00AC5320"/>
    <w:rsid w:val="00AC711F"/>
    <w:rsid w:val="00AD26AA"/>
    <w:rsid w:val="00AD29F2"/>
    <w:rsid w:val="00AD4E5C"/>
    <w:rsid w:val="00AE21A3"/>
    <w:rsid w:val="00AE2BA7"/>
    <w:rsid w:val="00AE36A3"/>
    <w:rsid w:val="00AE5EF4"/>
    <w:rsid w:val="00AF19FD"/>
    <w:rsid w:val="00AF1EA6"/>
    <w:rsid w:val="00AF3534"/>
    <w:rsid w:val="00AF3ABA"/>
    <w:rsid w:val="00AF3DE4"/>
    <w:rsid w:val="00AF450F"/>
    <w:rsid w:val="00AF4F01"/>
    <w:rsid w:val="00AF5050"/>
    <w:rsid w:val="00AF5598"/>
    <w:rsid w:val="00AF6998"/>
    <w:rsid w:val="00AF6E73"/>
    <w:rsid w:val="00B0066D"/>
    <w:rsid w:val="00B014AC"/>
    <w:rsid w:val="00B05001"/>
    <w:rsid w:val="00B050F0"/>
    <w:rsid w:val="00B05AFB"/>
    <w:rsid w:val="00B10D71"/>
    <w:rsid w:val="00B12F85"/>
    <w:rsid w:val="00B15519"/>
    <w:rsid w:val="00B16B1E"/>
    <w:rsid w:val="00B16DC8"/>
    <w:rsid w:val="00B204A7"/>
    <w:rsid w:val="00B22335"/>
    <w:rsid w:val="00B23676"/>
    <w:rsid w:val="00B244EE"/>
    <w:rsid w:val="00B247CE"/>
    <w:rsid w:val="00B30CF1"/>
    <w:rsid w:val="00B32A9E"/>
    <w:rsid w:val="00B32DF8"/>
    <w:rsid w:val="00B333DB"/>
    <w:rsid w:val="00B340B2"/>
    <w:rsid w:val="00B34591"/>
    <w:rsid w:val="00B419AA"/>
    <w:rsid w:val="00B41A76"/>
    <w:rsid w:val="00B41B6F"/>
    <w:rsid w:val="00B43715"/>
    <w:rsid w:val="00B438E7"/>
    <w:rsid w:val="00B439A5"/>
    <w:rsid w:val="00B44353"/>
    <w:rsid w:val="00B45D36"/>
    <w:rsid w:val="00B52093"/>
    <w:rsid w:val="00B52520"/>
    <w:rsid w:val="00B5493C"/>
    <w:rsid w:val="00B55617"/>
    <w:rsid w:val="00B629AF"/>
    <w:rsid w:val="00B6341B"/>
    <w:rsid w:val="00B64AC7"/>
    <w:rsid w:val="00B64ED7"/>
    <w:rsid w:val="00B677AB"/>
    <w:rsid w:val="00B700DA"/>
    <w:rsid w:val="00B70A45"/>
    <w:rsid w:val="00B7194F"/>
    <w:rsid w:val="00B740C1"/>
    <w:rsid w:val="00B741D5"/>
    <w:rsid w:val="00B747F0"/>
    <w:rsid w:val="00B76F21"/>
    <w:rsid w:val="00B80A19"/>
    <w:rsid w:val="00B80FEA"/>
    <w:rsid w:val="00B811CE"/>
    <w:rsid w:val="00B82832"/>
    <w:rsid w:val="00B84A7D"/>
    <w:rsid w:val="00B85120"/>
    <w:rsid w:val="00B85131"/>
    <w:rsid w:val="00B85A5B"/>
    <w:rsid w:val="00B8747C"/>
    <w:rsid w:val="00B87A82"/>
    <w:rsid w:val="00B92AB0"/>
    <w:rsid w:val="00B944B1"/>
    <w:rsid w:val="00B95ADA"/>
    <w:rsid w:val="00B97E85"/>
    <w:rsid w:val="00BA000F"/>
    <w:rsid w:val="00BA14E4"/>
    <w:rsid w:val="00BA3328"/>
    <w:rsid w:val="00BA5420"/>
    <w:rsid w:val="00BA7CBD"/>
    <w:rsid w:val="00BB020F"/>
    <w:rsid w:val="00BB2444"/>
    <w:rsid w:val="00BB266B"/>
    <w:rsid w:val="00BB29BA"/>
    <w:rsid w:val="00BB5AE5"/>
    <w:rsid w:val="00BB5E8D"/>
    <w:rsid w:val="00BB6908"/>
    <w:rsid w:val="00BC05FA"/>
    <w:rsid w:val="00BC087C"/>
    <w:rsid w:val="00BC1CEF"/>
    <w:rsid w:val="00BC390F"/>
    <w:rsid w:val="00BC41F0"/>
    <w:rsid w:val="00BC7C9D"/>
    <w:rsid w:val="00BD0199"/>
    <w:rsid w:val="00BD08CE"/>
    <w:rsid w:val="00BD092E"/>
    <w:rsid w:val="00BD2AE3"/>
    <w:rsid w:val="00BD2CDC"/>
    <w:rsid w:val="00BD4515"/>
    <w:rsid w:val="00BD5026"/>
    <w:rsid w:val="00BD5975"/>
    <w:rsid w:val="00BE17C5"/>
    <w:rsid w:val="00BF01EE"/>
    <w:rsid w:val="00BF04A1"/>
    <w:rsid w:val="00BF0697"/>
    <w:rsid w:val="00BF1388"/>
    <w:rsid w:val="00BF3874"/>
    <w:rsid w:val="00BF5B4A"/>
    <w:rsid w:val="00BF6759"/>
    <w:rsid w:val="00C01A02"/>
    <w:rsid w:val="00C01ED4"/>
    <w:rsid w:val="00C03C1A"/>
    <w:rsid w:val="00C04D70"/>
    <w:rsid w:val="00C056C1"/>
    <w:rsid w:val="00C06199"/>
    <w:rsid w:val="00C063FE"/>
    <w:rsid w:val="00C069BB"/>
    <w:rsid w:val="00C06B08"/>
    <w:rsid w:val="00C102F5"/>
    <w:rsid w:val="00C110F5"/>
    <w:rsid w:val="00C116A3"/>
    <w:rsid w:val="00C13F11"/>
    <w:rsid w:val="00C141B2"/>
    <w:rsid w:val="00C14373"/>
    <w:rsid w:val="00C144FD"/>
    <w:rsid w:val="00C15005"/>
    <w:rsid w:val="00C15DCB"/>
    <w:rsid w:val="00C1615E"/>
    <w:rsid w:val="00C16784"/>
    <w:rsid w:val="00C1714C"/>
    <w:rsid w:val="00C23E0B"/>
    <w:rsid w:val="00C256DB"/>
    <w:rsid w:val="00C25A2C"/>
    <w:rsid w:val="00C25E46"/>
    <w:rsid w:val="00C25E77"/>
    <w:rsid w:val="00C27919"/>
    <w:rsid w:val="00C32ABB"/>
    <w:rsid w:val="00C333DD"/>
    <w:rsid w:val="00C36B58"/>
    <w:rsid w:val="00C423D5"/>
    <w:rsid w:val="00C429AE"/>
    <w:rsid w:val="00C44393"/>
    <w:rsid w:val="00C457A5"/>
    <w:rsid w:val="00C4662D"/>
    <w:rsid w:val="00C508EA"/>
    <w:rsid w:val="00C5103B"/>
    <w:rsid w:val="00C5172C"/>
    <w:rsid w:val="00C523E3"/>
    <w:rsid w:val="00C52DEB"/>
    <w:rsid w:val="00C53BB1"/>
    <w:rsid w:val="00C55793"/>
    <w:rsid w:val="00C564E7"/>
    <w:rsid w:val="00C566B1"/>
    <w:rsid w:val="00C5768A"/>
    <w:rsid w:val="00C61782"/>
    <w:rsid w:val="00C63FF0"/>
    <w:rsid w:val="00C67393"/>
    <w:rsid w:val="00C7186E"/>
    <w:rsid w:val="00C73C47"/>
    <w:rsid w:val="00C745F1"/>
    <w:rsid w:val="00C74A7B"/>
    <w:rsid w:val="00C75649"/>
    <w:rsid w:val="00C76531"/>
    <w:rsid w:val="00C76B02"/>
    <w:rsid w:val="00C8081D"/>
    <w:rsid w:val="00C812C5"/>
    <w:rsid w:val="00C81EEE"/>
    <w:rsid w:val="00C83243"/>
    <w:rsid w:val="00C834CB"/>
    <w:rsid w:val="00C83C31"/>
    <w:rsid w:val="00C8456A"/>
    <w:rsid w:val="00C857B8"/>
    <w:rsid w:val="00C85A85"/>
    <w:rsid w:val="00C87619"/>
    <w:rsid w:val="00C90A8F"/>
    <w:rsid w:val="00C90F1D"/>
    <w:rsid w:val="00C92B38"/>
    <w:rsid w:val="00C93E43"/>
    <w:rsid w:val="00C949D8"/>
    <w:rsid w:val="00C95D5A"/>
    <w:rsid w:val="00C969DB"/>
    <w:rsid w:val="00CA10ED"/>
    <w:rsid w:val="00CA11DA"/>
    <w:rsid w:val="00CA1D71"/>
    <w:rsid w:val="00CA2759"/>
    <w:rsid w:val="00CA2954"/>
    <w:rsid w:val="00CA2B8C"/>
    <w:rsid w:val="00CA3AB8"/>
    <w:rsid w:val="00CA5B68"/>
    <w:rsid w:val="00CA7224"/>
    <w:rsid w:val="00CB1DD2"/>
    <w:rsid w:val="00CB1E59"/>
    <w:rsid w:val="00CB28AB"/>
    <w:rsid w:val="00CB2FC5"/>
    <w:rsid w:val="00CB34B5"/>
    <w:rsid w:val="00CB6DEB"/>
    <w:rsid w:val="00CB7C82"/>
    <w:rsid w:val="00CC019C"/>
    <w:rsid w:val="00CC3571"/>
    <w:rsid w:val="00CC3D7D"/>
    <w:rsid w:val="00CC535F"/>
    <w:rsid w:val="00CC5BB8"/>
    <w:rsid w:val="00CD2699"/>
    <w:rsid w:val="00CD34E2"/>
    <w:rsid w:val="00CD37F5"/>
    <w:rsid w:val="00CD57EF"/>
    <w:rsid w:val="00CD7CFE"/>
    <w:rsid w:val="00CE2005"/>
    <w:rsid w:val="00CE22F7"/>
    <w:rsid w:val="00CE2EC3"/>
    <w:rsid w:val="00CE3F44"/>
    <w:rsid w:val="00CE70DB"/>
    <w:rsid w:val="00CE7F41"/>
    <w:rsid w:val="00CF0CF0"/>
    <w:rsid w:val="00CF1963"/>
    <w:rsid w:val="00CF1CB5"/>
    <w:rsid w:val="00CF2F3D"/>
    <w:rsid w:val="00CF3597"/>
    <w:rsid w:val="00CF58D6"/>
    <w:rsid w:val="00CF675F"/>
    <w:rsid w:val="00CF73A0"/>
    <w:rsid w:val="00D0037B"/>
    <w:rsid w:val="00D015A8"/>
    <w:rsid w:val="00D01B62"/>
    <w:rsid w:val="00D01EBA"/>
    <w:rsid w:val="00D04B2E"/>
    <w:rsid w:val="00D04F70"/>
    <w:rsid w:val="00D059A6"/>
    <w:rsid w:val="00D05C2D"/>
    <w:rsid w:val="00D11234"/>
    <w:rsid w:val="00D11259"/>
    <w:rsid w:val="00D1160E"/>
    <w:rsid w:val="00D13676"/>
    <w:rsid w:val="00D13697"/>
    <w:rsid w:val="00D138B1"/>
    <w:rsid w:val="00D14854"/>
    <w:rsid w:val="00D15213"/>
    <w:rsid w:val="00D15DC0"/>
    <w:rsid w:val="00D16D82"/>
    <w:rsid w:val="00D1787E"/>
    <w:rsid w:val="00D2553D"/>
    <w:rsid w:val="00D262C0"/>
    <w:rsid w:val="00D26D2F"/>
    <w:rsid w:val="00D27937"/>
    <w:rsid w:val="00D27A38"/>
    <w:rsid w:val="00D30316"/>
    <w:rsid w:val="00D30725"/>
    <w:rsid w:val="00D31446"/>
    <w:rsid w:val="00D31D0D"/>
    <w:rsid w:val="00D32FC9"/>
    <w:rsid w:val="00D343F8"/>
    <w:rsid w:val="00D36DDB"/>
    <w:rsid w:val="00D4194D"/>
    <w:rsid w:val="00D4278D"/>
    <w:rsid w:val="00D43D90"/>
    <w:rsid w:val="00D458F3"/>
    <w:rsid w:val="00D45F06"/>
    <w:rsid w:val="00D4611B"/>
    <w:rsid w:val="00D474C9"/>
    <w:rsid w:val="00D47FE6"/>
    <w:rsid w:val="00D510DF"/>
    <w:rsid w:val="00D519E2"/>
    <w:rsid w:val="00D52CDC"/>
    <w:rsid w:val="00D52FA7"/>
    <w:rsid w:val="00D54AE3"/>
    <w:rsid w:val="00D553FD"/>
    <w:rsid w:val="00D566BF"/>
    <w:rsid w:val="00D623A3"/>
    <w:rsid w:val="00D63F03"/>
    <w:rsid w:val="00D6470A"/>
    <w:rsid w:val="00D64ADB"/>
    <w:rsid w:val="00D64CA7"/>
    <w:rsid w:val="00D6668E"/>
    <w:rsid w:val="00D6738E"/>
    <w:rsid w:val="00D70D59"/>
    <w:rsid w:val="00D72252"/>
    <w:rsid w:val="00D7271E"/>
    <w:rsid w:val="00D7326F"/>
    <w:rsid w:val="00D746FE"/>
    <w:rsid w:val="00D74877"/>
    <w:rsid w:val="00D74DBB"/>
    <w:rsid w:val="00D75362"/>
    <w:rsid w:val="00D75467"/>
    <w:rsid w:val="00D75C33"/>
    <w:rsid w:val="00D75D9A"/>
    <w:rsid w:val="00D767AC"/>
    <w:rsid w:val="00D76E35"/>
    <w:rsid w:val="00D76F15"/>
    <w:rsid w:val="00D84536"/>
    <w:rsid w:val="00D857EA"/>
    <w:rsid w:val="00D86163"/>
    <w:rsid w:val="00D876DE"/>
    <w:rsid w:val="00D8778D"/>
    <w:rsid w:val="00D87798"/>
    <w:rsid w:val="00D87A79"/>
    <w:rsid w:val="00D90E56"/>
    <w:rsid w:val="00D9169A"/>
    <w:rsid w:val="00D91C9F"/>
    <w:rsid w:val="00D91E5D"/>
    <w:rsid w:val="00D9361B"/>
    <w:rsid w:val="00D946FC"/>
    <w:rsid w:val="00D95DC7"/>
    <w:rsid w:val="00D96BEB"/>
    <w:rsid w:val="00D96F45"/>
    <w:rsid w:val="00DA1DE3"/>
    <w:rsid w:val="00DA2BFE"/>
    <w:rsid w:val="00DA3F74"/>
    <w:rsid w:val="00DA4606"/>
    <w:rsid w:val="00DA51E1"/>
    <w:rsid w:val="00DA661D"/>
    <w:rsid w:val="00DB0043"/>
    <w:rsid w:val="00DB03DE"/>
    <w:rsid w:val="00DB23D1"/>
    <w:rsid w:val="00DB272E"/>
    <w:rsid w:val="00DB3423"/>
    <w:rsid w:val="00DB5114"/>
    <w:rsid w:val="00DB52CD"/>
    <w:rsid w:val="00DB5B96"/>
    <w:rsid w:val="00DC0316"/>
    <w:rsid w:val="00DC2970"/>
    <w:rsid w:val="00DC4C87"/>
    <w:rsid w:val="00DC6EB9"/>
    <w:rsid w:val="00DD0710"/>
    <w:rsid w:val="00DD31B0"/>
    <w:rsid w:val="00DD3EEF"/>
    <w:rsid w:val="00DD3F2B"/>
    <w:rsid w:val="00DD49B7"/>
    <w:rsid w:val="00DD5580"/>
    <w:rsid w:val="00DD5990"/>
    <w:rsid w:val="00DD655B"/>
    <w:rsid w:val="00DE2E11"/>
    <w:rsid w:val="00DE3E04"/>
    <w:rsid w:val="00DE4264"/>
    <w:rsid w:val="00DE483F"/>
    <w:rsid w:val="00DE4D4C"/>
    <w:rsid w:val="00DE7C1A"/>
    <w:rsid w:val="00DF2453"/>
    <w:rsid w:val="00DF36B9"/>
    <w:rsid w:val="00DF3A4C"/>
    <w:rsid w:val="00DF4659"/>
    <w:rsid w:val="00DF6C1A"/>
    <w:rsid w:val="00DF74C0"/>
    <w:rsid w:val="00DF76D6"/>
    <w:rsid w:val="00E01151"/>
    <w:rsid w:val="00E0192E"/>
    <w:rsid w:val="00E01BB3"/>
    <w:rsid w:val="00E022A9"/>
    <w:rsid w:val="00E12B2B"/>
    <w:rsid w:val="00E15EA8"/>
    <w:rsid w:val="00E202BE"/>
    <w:rsid w:val="00E2154E"/>
    <w:rsid w:val="00E22C77"/>
    <w:rsid w:val="00E241C4"/>
    <w:rsid w:val="00E251EE"/>
    <w:rsid w:val="00E2532A"/>
    <w:rsid w:val="00E25EF6"/>
    <w:rsid w:val="00E2764C"/>
    <w:rsid w:val="00E27BF2"/>
    <w:rsid w:val="00E3027C"/>
    <w:rsid w:val="00E312C5"/>
    <w:rsid w:val="00E32D45"/>
    <w:rsid w:val="00E33505"/>
    <w:rsid w:val="00E337AF"/>
    <w:rsid w:val="00E33BE7"/>
    <w:rsid w:val="00E36057"/>
    <w:rsid w:val="00E4048A"/>
    <w:rsid w:val="00E40BA0"/>
    <w:rsid w:val="00E40BC9"/>
    <w:rsid w:val="00E427FB"/>
    <w:rsid w:val="00E43E6A"/>
    <w:rsid w:val="00E4563C"/>
    <w:rsid w:val="00E45B0F"/>
    <w:rsid w:val="00E462C2"/>
    <w:rsid w:val="00E47B32"/>
    <w:rsid w:val="00E516E1"/>
    <w:rsid w:val="00E528D9"/>
    <w:rsid w:val="00E54EE8"/>
    <w:rsid w:val="00E56751"/>
    <w:rsid w:val="00E57E67"/>
    <w:rsid w:val="00E60415"/>
    <w:rsid w:val="00E65135"/>
    <w:rsid w:val="00E67588"/>
    <w:rsid w:val="00E679A0"/>
    <w:rsid w:val="00E67F28"/>
    <w:rsid w:val="00E70CB4"/>
    <w:rsid w:val="00E70FF9"/>
    <w:rsid w:val="00E748A6"/>
    <w:rsid w:val="00E75574"/>
    <w:rsid w:val="00E755C4"/>
    <w:rsid w:val="00E76FA8"/>
    <w:rsid w:val="00E77D1A"/>
    <w:rsid w:val="00E81F7D"/>
    <w:rsid w:val="00E82085"/>
    <w:rsid w:val="00E84EB0"/>
    <w:rsid w:val="00E85B5D"/>
    <w:rsid w:val="00E871D0"/>
    <w:rsid w:val="00E907D2"/>
    <w:rsid w:val="00E91F0E"/>
    <w:rsid w:val="00E94642"/>
    <w:rsid w:val="00E948FE"/>
    <w:rsid w:val="00E94E63"/>
    <w:rsid w:val="00EA0C42"/>
    <w:rsid w:val="00EA1BE9"/>
    <w:rsid w:val="00EA286B"/>
    <w:rsid w:val="00EA316A"/>
    <w:rsid w:val="00EA5B7D"/>
    <w:rsid w:val="00EA5D91"/>
    <w:rsid w:val="00EA6311"/>
    <w:rsid w:val="00EA66EE"/>
    <w:rsid w:val="00EA730D"/>
    <w:rsid w:val="00EA76D3"/>
    <w:rsid w:val="00EA7E2B"/>
    <w:rsid w:val="00EB0324"/>
    <w:rsid w:val="00EB2E7B"/>
    <w:rsid w:val="00EB396B"/>
    <w:rsid w:val="00EB3FB5"/>
    <w:rsid w:val="00EB48AB"/>
    <w:rsid w:val="00EB6E03"/>
    <w:rsid w:val="00EC1064"/>
    <w:rsid w:val="00EC3ABE"/>
    <w:rsid w:val="00EC3FB0"/>
    <w:rsid w:val="00EC4D1D"/>
    <w:rsid w:val="00EC75D9"/>
    <w:rsid w:val="00EC7E0C"/>
    <w:rsid w:val="00ED360A"/>
    <w:rsid w:val="00ED46CF"/>
    <w:rsid w:val="00ED5DF5"/>
    <w:rsid w:val="00ED6E3B"/>
    <w:rsid w:val="00EE2AA5"/>
    <w:rsid w:val="00EE43F2"/>
    <w:rsid w:val="00EE4CFA"/>
    <w:rsid w:val="00EE62B1"/>
    <w:rsid w:val="00EE652C"/>
    <w:rsid w:val="00EE6D4A"/>
    <w:rsid w:val="00EE7AAB"/>
    <w:rsid w:val="00EF0185"/>
    <w:rsid w:val="00EF12D3"/>
    <w:rsid w:val="00EF1DA1"/>
    <w:rsid w:val="00EF1DAB"/>
    <w:rsid w:val="00EF38E7"/>
    <w:rsid w:val="00EF76ED"/>
    <w:rsid w:val="00F011A2"/>
    <w:rsid w:val="00F01D5A"/>
    <w:rsid w:val="00F04106"/>
    <w:rsid w:val="00F04B32"/>
    <w:rsid w:val="00F04C31"/>
    <w:rsid w:val="00F07A43"/>
    <w:rsid w:val="00F07B7D"/>
    <w:rsid w:val="00F111D4"/>
    <w:rsid w:val="00F134A6"/>
    <w:rsid w:val="00F138A3"/>
    <w:rsid w:val="00F14732"/>
    <w:rsid w:val="00F1594D"/>
    <w:rsid w:val="00F225DA"/>
    <w:rsid w:val="00F26571"/>
    <w:rsid w:val="00F27503"/>
    <w:rsid w:val="00F31773"/>
    <w:rsid w:val="00F31B70"/>
    <w:rsid w:val="00F327C5"/>
    <w:rsid w:val="00F3430D"/>
    <w:rsid w:val="00F34FD5"/>
    <w:rsid w:val="00F42F04"/>
    <w:rsid w:val="00F451BE"/>
    <w:rsid w:val="00F50CCD"/>
    <w:rsid w:val="00F50F6F"/>
    <w:rsid w:val="00F52146"/>
    <w:rsid w:val="00F52CA6"/>
    <w:rsid w:val="00F53AFA"/>
    <w:rsid w:val="00F546AD"/>
    <w:rsid w:val="00F56055"/>
    <w:rsid w:val="00F56B47"/>
    <w:rsid w:val="00F570BC"/>
    <w:rsid w:val="00F571F0"/>
    <w:rsid w:val="00F628ED"/>
    <w:rsid w:val="00F633A3"/>
    <w:rsid w:val="00F64489"/>
    <w:rsid w:val="00F64AFF"/>
    <w:rsid w:val="00F70C08"/>
    <w:rsid w:val="00F72DE9"/>
    <w:rsid w:val="00F769F0"/>
    <w:rsid w:val="00F7778E"/>
    <w:rsid w:val="00F828DF"/>
    <w:rsid w:val="00F83FDE"/>
    <w:rsid w:val="00F84D68"/>
    <w:rsid w:val="00F90787"/>
    <w:rsid w:val="00F9190C"/>
    <w:rsid w:val="00F93443"/>
    <w:rsid w:val="00F936E1"/>
    <w:rsid w:val="00F93B53"/>
    <w:rsid w:val="00F95D22"/>
    <w:rsid w:val="00FA04C2"/>
    <w:rsid w:val="00FA09E2"/>
    <w:rsid w:val="00FA4988"/>
    <w:rsid w:val="00FA4B71"/>
    <w:rsid w:val="00FA7A08"/>
    <w:rsid w:val="00FA7A81"/>
    <w:rsid w:val="00FB1E99"/>
    <w:rsid w:val="00FB39B5"/>
    <w:rsid w:val="00FB581B"/>
    <w:rsid w:val="00FB607D"/>
    <w:rsid w:val="00FB628B"/>
    <w:rsid w:val="00FB76ED"/>
    <w:rsid w:val="00FC0273"/>
    <w:rsid w:val="00FC1AEC"/>
    <w:rsid w:val="00FC1F54"/>
    <w:rsid w:val="00FC29C8"/>
    <w:rsid w:val="00FC29E9"/>
    <w:rsid w:val="00FC3CBF"/>
    <w:rsid w:val="00FC4463"/>
    <w:rsid w:val="00FC5DB0"/>
    <w:rsid w:val="00FC7D86"/>
    <w:rsid w:val="00FD0574"/>
    <w:rsid w:val="00FD0FDA"/>
    <w:rsid w:val="00FD26C9"/>
    <w:rsid w:val="00FD2825"/>
    <w:rsid w:val="00FD2E1E"/>
    <w:rsid w:val="00FD32E9"/>
    <w:rsid w:val="00FD4401"/>
    <w:rsid w:val="00FD5BD5"/>
    <w:rsid w:val="00FD7F5C"/>
    <w:rsid w:val="00FE06C5"/>
    <w:rsid w:val="00FE0C7A"/>
    <w:rsid w:val="00FE4980"/>
    <w:rsid w:val="00FE4AD2"/>
    <w:rsid w:val="00FE67E3"/>
    <w:rsid w:val="00FE6B35"/>
    <w:rsid w:val="00FF0556"/>
    <w:rsid w:val="00FF112F"/>
    <w:rsid w:val="00FF1B60"/>
    <w:rsid w:val="00FF2D99"/>
    <w:rsid w:val="00FF4F94"/>
    <w:rsid w:val="00FF54F2"/>
    <w:rsid w:val="00FF5E83"/>
    <w:rsid w:val="00FF6584"/>
    <w:rsid w:val="00FF6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CC25F7E"/>
  <w15:docId w15:val="{D9141971-730B-4A7C-8497-1957C3CA0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99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2BBE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B014A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nhideWhenUsed/>
    <w:qFormat/>
    <w:rsid w:val="00B014A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link w:val="Ttulo3Car"/>
    <w:uiPriority w:val="9"/>
    <w:qFormat/>
    <w:rsid w:val="000F1FBB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uiPriority w:val="99"/>
  </w:style>
  <w:style w:type="paragraph" w:styleId="Textodebloque">
    <w:name w:val="Block Text"/>
    <w:basedOn w:val="Normal"/>
    <w:pPr>
      <w:ind w:left="540" w:right="892"/>
      <w:jc w:val="both"/>
    </w:pPr>
    <w:rPr>
      <w:rFonts w:ascii="Arial" w:hAnsi="Arial"/>
      <w:sz w:val="28"/>
    </w:rPr>
  </w:style>
  <w:style w:type="paragraph" w:styleId="Sangradetextonormal">
    <w:name w:val="Body Text Indent"/>
    <w:basedOn w:val="Normal"/>
    <w:rsid w:val="009775F0"/>
    <w:pPr>
      <w:spacing w:after="120"/>
      <w:ind w:left="283"/>
    </w:pPr>
  </w:style>
  <w:style w:type="table" w:styleId="Tablaconcuadrcula">
    <w:name w:val="Table Grid"/>
    <w:basedOn w:val="Tablanormal"/>
    <w:uiPriority w:val="99"/>
    <w:rsid w:val="00171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801CEB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F6FC8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rsid w:val="002126F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2126F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rsid w:val="00777E8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777E8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77E82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777E8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777E82"/>
    <w:rPr>
      <w:b/>
      <w:bCs/>
    </w:rPr>
  </w:style>
  <w:style w:type="paragraph" w:styleId="Revisin">
    <w:name w:val="Revision"/>
    <w:hidden/>
    <w:uiPriority w:val="99"/>
    <w:semiHidden/>
    <w:rsid w:val="00DA3F74"/>
    <w:rPr>
      <w:sz w:val="24"/>
      <w:szCs w:val="24"/>
    </w:rPr>
  </w:style>
  <w:style w:type="table" w:styleId="Tablanormal2">
    <w:name w:val="Plain Table 2"/>
    <w:basedOn w:val="Tablanormal"/>
    <w:uiPriority w:val="42"/>
    <w:rsid w:val="0057120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Ttulo3Car">
    <w:name w:val="Título 3 Car"/>
    <w:basedOn w:val="Fuentedeprrafopredeter"/>
    <w:link w:val="Ttulo3"/>
    <w:uiPriority w:val="9"/>
    <w:rsid w:val="000F1FBB"/>
    <w:rPr>
      <w:b/>
      <w:bCs/>
      <w:sz w:val="27"/>
      <w:szCs w:val="27"/>
    </w:rPr>
  </w:style>
  <w:style w:type="character" w:customStyle="1" w:styleId="Ttulo1Car">
    <w:name w:val="Título 1 Car"/>
    <w:basedOn w:val="Fuentedeprrafopredeter"/>
    <w:link w:val="Ttulo1"/>
    <w:rsid w:val="00B014A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TDC">
    <w:name w:val="TOC Heading"/>
    <w:basedOn w:val="Ttulo1"/>
    <w:next w:val="Normal"/>
    <w:uiPriority w:val="39"/>
    <w:unhideWhenUsed/>
    <w:qFormat/>
    <w:rsid w:val="00B014AC"/>
    <w:pPr>
      <w:spacing w:line="259" w:lineRule="auto"/>
      <w:outlineLvl w:val="9"/>
    </w:pPr>
  </w:style>
  <w:style w:type="paragraph" w:styleId="TDC2">
    <w:name w:val="toc 2"/>
    <w:basedOn w:val="Normal"/>
    <w:next w:val="Normal"/>
    <w:autoRedefine/>
    <w:uiPriority w:val="39"/>
    <w:unhideWhenUsed/>
    <w:rsid w:val="00B014AC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</w:rPr>
  </w:style>
  <w:style w:type="paragraph" w:styleId="TDC1">
    <w:name w:val="toc 1"/>
    <w:basedOn w:val="Normal"/>
    <w:next w:val="Normal"/>
    <w:autoRedefine/>
    <w:uiPriority w:val="39"/>
    <w:unhideWhenUsed/>
    <w:rsid w:val="00B014AC"/>
    <w:pPr>
      <w:spacing w:after="100" w:line="259" w:lineRule="auto"/>
    </w:pPr>
    <w:rPr>
      <w:rFonts w:asciiTheme="minorHAnsi" w:eastAsiaTheme="minorEastAsia" w:hAnsiTheme="minorHAnsi"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rsid w:val="00B014AC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</w:rPr>
  </w:style>
  <w:style w:type="character" w:customStyle="1" w:styleId="Ttulo2Car">
    <w:name w:val="Título 2 Car"/>
    <w:basedOn w:val="Fuentedeprrafopredeter"/>
    <w:link w:val="Ttulo2"/>
    <w:rsid w:val="00B014A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Pa6">
    <w:name w:val="Pa6"/>
    <w:basedOn w:val="Normal"/>
    <w:next w:val="Normal"/>
    <w:uiPriority w:val="99"/>
    <w:rsid w:val="00FF54F2"/>
    <w:pPr>
      <w:autoSpaceDE w:val="0"/>
      <w:autoSpaceDN w:val="0"/>
      <w:adjustRightInd w:val="0"/>
      <w:spacing w:line="201" w:lineRule="atLeast"/>
    </w:pPr>
    <w:rPr>
      <w:rFonts w:ascii="Arial" w:hAnsi="Arial" w:cs="Arial"/>
    </w:rPr>
  </w:style>
  <w:style w:type="paragraph" w:styleId="NormalWeb">
    <w:name w:val="Normal (Web)"/>
    <w:basedOn w:val="Normal"/>
    <w:uiPriority w:val="99"/>
    <w:unhideWhenUsed/>
    <w:rsid w:val="00FF54F2"/>
    <w:pPr>
      <w:spacing w:before="100" w:beforeAutospacing="1" w:after="100" w:afterAutospacing="1"/>
    </w:pPr>
  </w:style>
  <w:style w:type="character" w:styleId="Hipervnculovisitado">
    <w:name w:val="FollowedHyperlink"/>
    <w:basedOn w:val="Fuentedeprrafopredeter"/>
    <w:uiPriority w:val="99"/>
    <w:semiHidden/>
    <w:unhideWhenUsed/>
    <w:rsid w:val="00C73C47"/>
    <w:rPr>
      <w:color w:val="800080" w:themeColor="followedHyperlink"/>
      <w:u w:val="single"/>
    </w:rPr>
  </w:style>
  <w:style w:type="paragraph" w:styleId="Descripcin">
    <w:name w:val="caption"/>
    <w:basedOn w:val="Normal"/>
    <w:next w:val="Normal"/>
    <w:uiPriority w:val="99"/>
    <w:qFormat/>
    <w:rsid w:val="004816A4"/>
    <w:pPr>
      <w:widowControl w:val="0"/>
      <w:spacing w:before="120" w:after="120"/>
      <w:jc w:val="both"/>
    </w:pPr>
    <w:rPr>
      <w:rFonts w:ascii="Arial" w:hAnsi="Arial" w:cs="Arial"/>
      <w:b/>
      <w:bCs/>
      <w:sz w:val="20"/>
      <w:szCs w:val="20"/>
      <w:lang w:val="es-ES_tradnl"/>
    </w:rPr>
  </w:style>
  <w:style w:type="character" w:customStyle="1" w:styleId="EncabezadoCar">
    <w:name w:val="Encabezado Car"/>
    <w:basedOn w:val="Fuentedeprrafopredeter"/>
    <w:link w:val="Encabezado"/>
    <w:qFormat/>
    <w:rsid w:val="004816A4"/>
    <w:rPr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4816A4"/>
    <w:rPr>
      <w:sz w:val="24"/>
      <w:szCs w:val="24"/>
    </w:rPr>
  </w:style>
  <w:style w:type="character" w:customStyle="1" w:styleId="apple-converted-space">
    <w:name w:val="apple-converted-space"/>
    <w:basedOn w:val="Fuentedeprrafopredeter"/>
    <w:uiPriority w:val="99"/>
    <w:rsid w:val="004816A4"/>
  </w:style>
  <w:style w:type="character" w:styleId="nfasis">
    <w:name w:val="Emphasis"/>
    <w:basedOn w:val="Fuentedeprrafopredeter"/>
    <w:qFormat/>
    <w:rsid w:val="004816A4"/>
    <w:rPr>
      <w:i/>
      <w:iCs/>
    </w:rPr>
  </w:style>
  <w:style w:type="character" w:styleId="Textoennegrita">
    <w:name w:val="Strong"/>
    <w:basedOn w:val="Fuentedeprrafopredeter"/>
    <w:uiPriority w:val="99"/>
    <w:qFormat/>
    <w:rsid w:val="004816A4"/>
    <w:rPr>
      <w:b/>
      <w:bCs/>
    </w:rPr>
  </w:style>
  <w:style w:type="paragraph" w:customStyle="1" w:styleId="Default">
    <w:name w:val="Default"/>
    <w:rsid w:val="004816A4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EnlacedeInternet">
    <w:name w:val="Enlace de Internet"/>
    <w:rsid w:val="00BD01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57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4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1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0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8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6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5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7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2i2.net/legislacionseguridadindustrial/SI_ambitoLista.aspx?TipoAmbito=Instalaciones+Industriales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inetad.gob.es/industria/RII/Paginas/Index.asp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f2i2.net/legislacionseguridadindustrial/Si_Ambito.aspx?id_am=100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2i2.net/legislacionseguridadindustrial/Si_Ambito.aspx?id_am=11181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%20R%20C%20H%20I%20V%20O\PLANTILLAS\hojas%20blancas%20R.D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8646EA-AEEE-4D27-AE42-3790660D2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hojas blancas R.D</Template>
  <TotalTime>16862</TotalTime>
  <Pages>6</Pages>
  <Words>1962</Words>
  <Characters>10791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(ANEXO D) GUIA RD513/2017 RIPCI</vt:lpstr>
    </vt:vector>
  </TitlesOfParts>
  <Company>MITYC</Company>
  <LinksUpToDate>false</LinksUpToDate>
  <CharactersWithSpaces>12728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(ANEXO D) GUIA RD513/2017 RIPCI</dc:title>
  <dc:creator/>
  <cp:lastModifiedBy>Jimeno Bernal, Jorge</cp:lastModifiedBy>
  <cp:revision>1037</cp:revision>
  <cp:lastPrinted>2017-12-15T11:51:00Z</cp:lastPrinted>
  <dcterms:created xsi:type="dcterms:W3CDTF">2017-02-06T12:22:00Z</dcterms:created>
  <dcterms:modified xsi:type="dcterms:W3CDTF">2018-02-05T11:11:00Z</dcterms:modified>
</cp:coreProperties>
</file>