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B7" w:rsidRPr="00CD58DB" w:rsidRDefault="00C736B7" w:rsidP="00F46431">
      <w:pPr>
        <w:rPr>
          <w:rFonts w:cs="Noto Sans"/>
          <w:b/>
          <w:bCs/>
          <w:lang w:val="es-ES"/>
        </w:rPr>
      </w:pPr>
    </w:p>
    <w:p w:rsidR="00CB6BC3" w:rsidRPr="0078435C" w:rsidRDefault="00CB6BC3" w:rsidP="00F46431">
      <w:pPr>
        <w:rPr>
          <w:rFonts w:cs="Noto Sans"/>
          <w:b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>MODELOS DE PIE DE RECURSO CONTRA L</w:t>
      </w:r>
      <w:r w:rsidR="008C7073" w:rsidRPr="0078435C">
        <w:rPr>
          <w:rFonts w:cs="Noto Sans"/>
          <w:b/>
          <w:szCs w:val="24"/>
          <w:lang w:val="es-ES"/>
        </w:rPr>
        <w:t>A ADJUDICACIÓN DEL CONTRATO Y LA</w:t>
      </w:r>
      <w:r w:rsidRPr="0078435C">
        <w:rPr>
          <w:rFonts w:cs="Noto Sans"/>
          <w:b/>
          <w:szCs w:val="24"/>
          <w:lang w:val="es-ES"/>
        </w:rPr>
        <w:t xml:space="preserve"> EXCLUSIÓN </w:t>
      </w:r>
      <w:r w:rsidR="008C7073" w:rsidRPr="0078435C">
        <w:rPr>
          <w:rFonts w:cs="Noto Sans"/>
          <w:b/>
          <w:szCs w:val="24"/>
          <w:lang w:val="es-ES"/>
        </w:rPr>
        <w:t>DE LOS LICITADORES Y CONTRA ACTO</w:t>
      </w:r>
      <w:r w:rsidRPr="0078435C">
        <w:rPr>
          <w:rFonts w:cs="Noto Sans"/>
          <w:b/>
          <w:szCs w:val="24"/>
          <w:lang w:val="es-ES"/>
        </w:rPr>
        <w:t>S O ACTUACIONES RELATIVOS A EFECTOS, MODIFICACIÓN Y EXTINCIÓN</w:t>
      </w:r>
    </w:p>
    <w:p w:rsidR="00CB6BC3" w:rsidRPr="0078435C" w:rsidRDefault="00CB6BC3" w:rsidP="00F46431">
      <w:pPr>
        <w:rPr>
          <w:rFonts w:cs="Noto Sans"/>
          <w:b/>
          <w:szCs w:val="24"/>
          <w:lang w:val="es-ES"/>
        </w:rPr>
      </w:pPr>
    </w:p>
    <w:p w:rsidR="00CB6BC3" w:rsidRPr="0078435C" w:rsidRDefault="00CB6BC3" w:rsidP="00F46431">
      <w:pPr>
        <w:rPr>
          <w:rFonts w:cs="Noto Sans"/>
          <w:b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>ADMINISTRACIÓN PÚBLICA (</w:t>
      </w:r>
      <w:r w:rsidR="00F128C9" w:rsidRPr="0078435C">
        <w:rPr>
          <w:rFonts w:cs="Noto Sans"/>
          <w:b/>
          <w:szCs w:val="24"/>
          <w:lang w:val="es-ES"/>
        </w:rPr>
        <w:t>a</w:t>
      </w:r>
      <w:r w:rsidRPr="0078435C">
        <w:rPr>
          <w:rFonts w:cs="Noto Sans"/>
          <w:b/>
          <w:szCs w:val="24"/>
          <w:lang w:val="es-ES"/>
        </w:rPr>
        <w:t xml:space="preserve">dministración </w:t>
      </w:r>
      <w:r w:rsidR="00F128C9" w:rsidRPr="0078435C">
        <w:rPr>
          <w:rFonts w:cs="Noto Sans"/>
          <w:b/>
          <w:szCs w:val="24"/>
          <w:lang w:val="es-ES"/>
        </w:rPr>
        <w:t>territorial autonómica</w:t>
      </w:r>
      <w:r w:rsidRPr="0078435C">
        <w:rPr>
          <w:rFonts w:cs="Noto Sans"/>
          <w:b/>
          <w:szCs w:val="24"/>
          <w:lang w:val="es-ES"/>
        </w:rPr>
        <w:t>)</w:t>
      </w:r>
    </w:p>
    <w:p w:rsidR="00CB6BC3" w:rsidRPr="0078435C" w:rsidRDefault="00CB6BC3" w:rsidP="00F46431">
      <w:pPr>
        <w:rPr>
          <w:rFonts w:cs="Noto Sans"/>
          <w:b/>
          <w:szCs w:val="24"/>
          <w:lang w:val="es-ES"/>
        </w:rPr>
      </w:pPr>
    </w:p>
    <w:p w:rsidR="00CB6BC3" w:rsidRPr="0078435C" w:rsidRDefault="00E365B2" w:rsidP="00F46431">
      <w:pPr>
        <w:tabs>
          <w:tab w:val="left" w:pos="426"/>
        </w:tabs>
        <w:rPr>
          <w:rFonts w:cs="Noto Sans"/>
          <w:b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>1. CONTRATOS INCLUIDOS EN EL ÁMBITO DE APLICACIÓN DEL ARTÍCULO 44.1 DE LA LCSP</w:t>
      </w:r>
      <w:r w:rsidR="00CB6BC3" w:rsidRPr="0078435C">
        <w:rPr>
          <w:rStyle w:val="Refdenotaalpie"/>
          <w:rFonts w:cs="Noto Sans"/>
          <w:b/>
          <w:szCs w:val="24"/>
          <w:lang w:val="es-ES"/>
        </w:rPr>
        <w:footnoteReference w:id="1"/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szCs w:val="24"/>
          <w:lang w:val="es-ES"/>
        </w:rPr>
        <w:tab/>
      </w:r>
    </w:p>
    <w:p w:rsidR="00CB6BC3" w:rsidRPr="0078435C" w:rsidRDefault="00CB6BC3" w:rsidP="00F46431">
      <w:pPr>
        <w:tabs>
          <w:tab w:val="left" w:pos="426"/>
        </w:tabs>
        <w:rPr>
          <w:rFonts w:cs="Noto Sans"/>
          <w:b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>A) Contra la adjudicación de estos contratos (tanto administrativos como privados)</w:t>
      </w:r>
    </w:p>
    <w:p w:rsidR="00CB6BC3" w:rsidRPr="0078435C" w:rsidRDefault="00CB6BC3" w:rsidP="00F46431">
      <w:pPr>
        <w:tabs>
          <w:tab w:val="left" w:pos="426"/>
        </w:tabs>
        <w:rPr>
          <w:rFonts w:cs="Noto Sans"/>
          <w:b/>
          <w:szCs w:val="24"/>
          <w:lang w:val="es-ES"/>
        </w:rPr>
      </w:pPr>
    </w:p>
    <w:p w:rsidR="00CB6BC3" w:rsidRPr="0078435C" w:rsidRDefault="00CB6BC3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  <w:r w:rsidRPr="0078435C">
        <w:rPr>
          <w:rFonts w:ascii="Noto Sans" w:hAnsi="Noto Sans" w:cs="Noto Sans"/>
          <w:sz w:val="22"/>
        </w:rPr>
        <w:t>Contra esta Resolución</w:t>
      </w:r>
      <w:r w:rsidRPr="0078435C">
        <w:rPr>
          <w:rStyle w:val="Refdenotaalpie"/>
          <w:rFonts w:ascii="Noto Sans" w:hAnsi="Noto Sans" w:cs="Noto Sans"/>
          <w:sz w:val="22"/>
        </w:rPr>
        <w:footnoteReference w:id="2"/>
      </w:r>
      <w:r w:rsidRPr="0078435C">
        <w:rPr>
          <w:rFonts w:ascii="Noto Sans" w:hAnsi="Noto Sans" w:cs="Noto Sans"/>
          <w:sz w:val="22"/>
        </w:rPr>
        <w:t xml:space="preserve"> </w:t>
      </w:r>
      <w:r w:rsidR="008C7073" w:rsidRPr="0078435C">
        <w:rPr>
          <w:rFonts w:ascii="Noto Sans" w:hAnsi="Noto Sans" w:cs="Noto Sans"/>
          <w:sz w:val="22"/>
        </w:rPr>
        <w:t>cabe</w:t>
      </w:r>
      <w:r w:rsidRPr="0078435C">
        <w:rPr>
          <w:rFonts w:ascii="Noto Sans" w:hAnsi="Noto Sans" w:cs="Noto Sans"/>
          <w:sz w:val="22"/>
        </w:rPr>
        <w:t xml:space="preserve"> interponer el recurso especial en materia de contratación a</w:t>
      </w:r>
      <w:r w:rsidR="00CA5CCA" w:rsidRPr="0078435C">
        <w:rPr>
          <w:rFonts w:ascii="Noto Sans" w:hAnsi="Noto Sans" w:cs="Noto Sans"/>
          <w:sz w:val="22"/>
        </w:rPr>
        <w:t>l</w:t>
      </w:r>
      <w:r w:rsidRPr="0078435C">
        <w:rPr>
          <w:rFonts w:ascii="Noto Sans" w:hAnsi="Noto Sans" w:cs="Noto Sans"/>
          <w:sz w:val="22"/>
        </w:rPr>
        <w:t xml:space="preserve"> que se refiere el artículo 44 de la Ley</w:t>
      </w:r>
      <w:r w:rsidR="00CA5CCA" w:rsidRPr="0078435C">
        <w:rPr>
          <w:rFonts w:ascii="Noto Sans" w:hAnsi="Noto Sans" w:cs="Noto Sans"/>
          <w:sz w:val="22"/>
        </w:rPr>
        <w:t xml:space="preserve"> 9/2017, de 8 de noviembre, de C</w:t>
      </w:r>
      <w:r w:rsidRPr="0078435C">
        <w:rPr>
          <w:rFonts w:ascii="Noto Sans" w:hAnsi="Noto Sans" w:cs="Noto Sans"/>
          <w:sz w:val="22"/>
        </w:rPr>
        <w:t xml:space="preserve">ontratos del </w:t>
      </w:r>
      <w:r w:rsidR="00CA5CCA" w:rsidRPr="0078435C">
        <w:rPr>
          <w:rFonts w:ascii="Noto Sans" w:hAnsi="Noto Sans" w:cs="Noto Sans"/>
          <w:sz w:val="22"/>
        </w:rPr>
        <w:t>S</w:t>
      </w:r>
      <w:r w:rsidRPr="0078435C">
        <w:rPr>
          <w:rFonts w:ascii="Noto Sans" w:hAnsi="Noto Sans" w:cs="Noto Sans"/>
          <w:sz w:val="22"/>
        </w:rPr>
        <w:t xml:space="preserve">ector </w:t>
      </w:r>
      <w:r w:rsidR="00CA5CCA" w:rsidRPr="0078435C">
        <w:rPr>
          <w:rFonts w:ascii="Noto Sans" w:hAnsi="Noto Sans" w:cs="Noto Sans"/>
          <w:sz w:val="22"/>
        </w:rPr>
        <w:t>Público, por la que se transpon</w:t>
      </w:r>
      <w:r w:rsidRPr="0078435C">
        <w:rPr>
          <w:rFonts w:ascii="Noto Sans" w:hAnsi="Noto Sans" w:cs="Noto Sans"/>
          <w:sz w:val="22"/>
        </w:rPr>
        <w:t xml:space="preserve">en al ordenamiento jurídico español las directivas del Parlamento Europeo y del Consejo 2014/23/UE y 2014/24/UE, de 26 de febrero de 2014, ante el Tribunal Administrativo Central de Recursos Contractuales en el plazo de quince días </w:t>
      </w:r>
      <w:r w:rsidR="00CA5CCA" w:rsidRPr="0078435C">
        <w:rPr>
          <w:rFonts w:ascii="Noto Sans" w:hAnsi="Noto Sans" w:cs="Noto Sans"/>
          <w:sz w:val="22"/>
        </w:rPr>
        <w:t>hábiles</w:t>
      </w:r>
      <w:r w:rsidRPr="0078435C">
        <w:rPr>
          <w:rFonts w:ascii="Noto Sans" w:hAnsi="Noto Sans" w:cs="Noto Sans"/>
          <w:sz w:val="22"/>
        </w:rPr>
        <w:t xml:space="preserve"> </w:t>
      </w:r>
      <w:r w:rsidR="00CA5CCA" w:rsidRPr="0078435C">
        <w:rPr>
          <w:rFonts w:ascii="Noto Sans" w:hAnsi="Noto Sans" w:cs="Noto Sans"/>
          <w:sz w:val="22"/>
        </w:rPr>
        <w:t xml:space="preserve">a contar </w:t>
      </w:r>
      <w:r w:rsidRPr="0078435C">
        <w:rPr>
          <w:rFonts w:ascii="Noto Sans" w:hAnsi="Noto Sans" w:cs="Noto Sans"/>
          <w:sz w:val="22"/>
        </w:rPr>
        <w:t xml:space="preserve">a partir </w:t>
      </w:r>
      <w:r w:rsidR="00961A91" w:rsidRPr="0078435C">
        <w:rPr>
          <w:rFonts w:ascii="Noto Sans" w:hAnsi="Noto Sans" w:cs="Noto Sans"/>
          <w:sz w:val="22"/>
        </w:rPr>
        <w:t xml:space="preserve">del día siguiente </w:t>
      </w:r>
      <w:r w:rsidR="008E78DE" w:rsidRPr="0078435C">
        <w:rPr>
          <w:rFonts w:ascii="Noto Sans" w:hAnsi="Noto Sans" w:cs="Noto Sans"/>
          <w:sz w:val="22"/>
        </w:rPr>
        <w:t>de la notificación de</w:t>
      </w:r>
      <w:r w:rsidR="00CA5CCA" w:rsidRPr="0078435C">
        <w:rPr>
          <w:rFonts w:ascii="Noto Sans" w:hAnsi="Noto Sans" w:cs="Noto Sans"/>
          <w:sz w:val="22"/>
        </w:rPr>
        <w:t xml:space="preserve"> </w:t>
      </w:r>
      <w:r w:rsidRPr="0078435C">
        <w:rPr>
          <w:rFonts w:ascii="Noto Sans" w:hAnsi="Noto Sans" w:cs="Noto Sans"/>
          <w:sz w:val="22"/>
        </w:rPr>
        <w:t>esta Resolución</w:t>
      </w:r>
      <w:r w:rsidRPr="0078435C">
        <w:rPr>
          <w:rStyle w:val="Refdenotaalpie"/>
          <w:rFonts w:ascii="Noto Sans" w:hAnsi="Noto Sans" w:cs="Noto Sans"/>
          <w:sz w:val="22"/>
        </w:rPr>
        <w:footnoteReference w:id="3"/>
      </w:r>
      <w:r w:rsidR="00863C8B" w:rsidRPr="0078435C">
        <w:rPr>
          <w:rFonts w:ascii="Noto Sans" w:hAnsi="Noto Sans" w:cs="Noto Sans"/>
          <w:sz w:val="22"/>
        </w:rPr>
        <w:t>.</w:t>
      </w:r>
      <w:r w:rsidRPr="0078435C">
        <w:rPr>
          <w:rFonts w:ascii="Noto Sans" w:hAnsi="Noto Sans" w:cs="Noto Sans"/>
          <w:sz w:val="22"/>
        </w:rPr>
        <w:t xml:space="preserve"> </w:t>
      </w:r>
    </w:p>
    <w:p w:rsidR="00F46431" w:rsidRDefault="00F46431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</w:p>
    <w:p w:rsidR="00CB6BC3" w:rsidRDefault="00CB6BC3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  <w:r w:rsidRPr="0078435C">
        <w:rPr>
          <w:rFonts w:ascii="Noto Sans" w:hAnsi="Noto Sans" w:cs="Noto Sans"/>
          <w:sz w:val="22"/>
        </w:rPr>
        <w:t>El escrito de interposición puede presentar</w:t>
      </w:r>
      <w:r w:rsidR="005410AD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en los lugares que establece el artículo 16.4 de la Ley</w:t>
      </w:r>
      <w:r w:rsidR="005410AD" w:rsidRPr="0078435C">
        <w:rPr>
          <w:rFonts w:ascii="Noto Sans" w:hAnsi="Noto Sans" w:cs="Noto Sans"/>
          <w:sz w:val="22"/>
        </w:rPr>
        <w:t xml:space="preserve"> 39/2015, de 1 de octubre, del P</w:t>
      </w:r>
      <w:r w:rsidRPr="0078435C">
        <w:rPr>
          <w:rFonts w:ascii="Noto Sans" w:hAnsi="Noto Sans" w:cs="Noto Sans"/>
          <w:sz w:val="22"/>
        </w:rPr>
        <w:t xml:space="preserve">rocedimiento </w:t>
      </w:r>
      <w:r w:rsidR="005410AD" w:rsidRPr="0078435C">
        <w:rPr>
          <w:rFonts w:ascii="Noto Sans" w:hAnsi="Noto Sans" w:cs="Noto Sans"/>
          <w:sz w:val="22"/>
        </w:rPr>
        <w:t>A</w:t>
      </w:r>
      <w:r w:rsidRPr="0078435C">
        <w:rPr>
          <w:rFonts w:ascii="Noto Sans" w:hAnsi="Noto Sans" w:cs="Noto Sans"/>
          <w:sz w:val="22"/>
        </w:rPr>
        <w:t xml:space="preserve">dministrativo </w:t>
      </w:r>
      <w:r w:rsidR="005410AD" w:rsidRPr="0078435C">
        <w:rPr>
          <w:rFonts w:ascii="Noto Sans" w:hAnsi="Noto Sans" w:cs="Noto Sans"/>
          <w:sz w:val="22"/>
        </w:rPr>
        <w:t>C</w:t>
      </w:r>
      <w:r w:rsidRPr="0078435C">
        <w:rPr>
          <w:rFonts w:ascii="Noto Sans" w:hAnsi="Noto Sans" w:cs="Noto Sans"/>
          <w:sz w:val="22"/>
        </w:rPr>
        <w:t xml:space="preserve">omún de las </w:t>
      </w:r>
      <w:r w:rsidR="005410AD" w:rsidRPr="0078435C">
        <w:rPr>
          <w:rFonts w:ascii="Noto Sans" w:hAnsi="Noto Sans" w:cs="Noto Sans"/>
          <w:sz w:val="22"/>
        </w:rPr>
        <w:t>A</w:t>
      </w:r>
      <w:r w:rsidRPr="0078435C">
        <w:rPr>
          <w:rFonts w:ascii="Noto Sans" w:hAnsi="Noto Sans" w:cs="Noto Sans"/>
          <w:sz w:val="22"/>
        </w:rPr>
        <w:t xml:space="preserve">dministraciones </w:t>
      </w:r>
      <w:r w:rsidR="005410AD" w:rsidRPr="0078435C">
        <w:rPr>
          <w:rFonts w:ascii="Noto Sans" w:hAnsi="Noto Sans" w:cs="Noto Sans"/>
          <w:sz w:val="22"/>
        </w:rPr>
        <w:t>P</w:t>
      </w:r>
      <w:r w:rsidRPr="0078435C">
        <w:rPr>
          <w:rFonts w:ascii="Noto Sans" w:hAnsi="Noto Sans" w:cs="Noto Sans"/>
          <w:sz w:val="22"/>
        </w:rPr>
        <w:t>úblicas, y en caso de presentarse en cualquier</w:t>
      </w:r>
      <w:r w:rsidR="005410AD" w:rsidRPr="0078435C">
        <w:rPr>
          <w:rFonts w:ascii="Noto Sans" w:hAnsi="Noto Sans" w:cs="Noto Sans"/>
          <w:sz w:val="22"/>
        </w:rPr>
        <w:t>a</w:t>
      </w:r>
      <w:r w:rsidRPr="0078435C">
        <w:rPr>
          <w:rFonts w:ascii="Noto Sans" w:hAnsi="Noto Sans" w:cs="Noto Sans"/>
          <w:sz w:val="22"/>
        </w:rPr>
        <w:t xml:space="preserve"> de los registros previstos </w:t>
      </w:r>
      <w:r w:rsidR="005410AD" w:rsidRPr="0078435C">
        <w:rPr>
          <w:rFonts w:ascii="Noto Sans" w:hAnsi="Noto Sans" w:cs="Noto Sans"/>
          <w:sz w:val="22"/>
        </w:rPr>
        <w:t>en el</w:t>
      </w:r>
      <w:r w:rsidRPr="0078435C">
        <w:rPr>
          <w:rFonts w:ascii="Noto Sans" w:hAnsi="Noto Sans" w:cs="Noto Sans"/>
          <w:sz w:val="22"/>
        </w:rPr>
        <w:t xml:space="preserve"> artículo mencionado </w:t>
      </w:r>
      <w:r w:rsidR="005410AD" w:rsidRPr="0078435C">
        <w:rPr>
          <w:rFonts w:ascii="Noto Sans" w:hAnsi="Noto Sans" w:cs="Noto Sans"/>
          <w:sz w:val="22"/>
        </w:rPr>
        <w:t>debe</w:t>
      </w:r>
      <w:r w:rsidRPr="0078435C">
        <w:rPr>
          <w:rFonts w:ascii="Noto Sans" w:hAnsi="Noto Sans" w:cs="Noto Sans"/>
          <w:sz w:val="22"/>
        </w:rPr>
        <w:t xml:space="preserve"> comunicar</w:t>
      </w:r>
      <w:r w:rsidR="005410AD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al Tribunal Administrativo Central de Recursos Contractuales de manera inmediata y de la forma más rápida posible. Así mismo, el recurso puede presentar</w:t>
      </w:r>
      <w:r w:rsidR="005410AD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en el registro de [</w:t>
      </w:r>
      <w:r w:rsidRPr="0078435C">
        <w:rPr>
          <w:rFonts w:ascii="Noto Sans" w:hAnsi="Noto Sans" w:cs="Noto Sans"/>
          <w:i/>
          <w:sz w:val="22"/>
        </w:rPr>
        <w:t>el órgano de contratación</w:t>
      </w:r>
      <w:r w:rsidRPr="0078435C">
        <w:rPr>
          <w:rFonts w:ascii="Noto Sans" w:hAnsi="Noto Sans" w:cs="Noto Sans"/>
          <w:sz w:val="22"/>
        </w:rPr>
        <w:t>] o en el registro electrónico del Ministerio de H</w:t>
      </w:r>
      <w:r w:rsidR="00AA79A9" w:rsidRPr="0078435C">
        <w:rPr>
          <w:rFonts w:ascii="Noto Sans" w:hAnsi="Noto Sans" w:cs="Noto Sans"/>
          <w:sz w:val="22"/>
        </w:rPr>
        <w:t>acienda</w:t>
      </w:r>
      <w:r w:rsidRPr="0078435C">
        <w:rPr>
          <w:rFonts w:ascii="Noto Sans" w:hAnsi="Noto Sans" w:cs="Noto Sans"/>
          <w:sz w:val="22"/>
        </w:rPr>
        <w:t xml:space="preserve">, dirigido al Tribunal Administrativo Central de Recursos Contractuales </w:t>
      </w:r>
      <w:r w:rsidR="00C52E41" w:rsidRPr="0078435C">
        <w:rPr>
          <w:rFonts w:ascii="Noto Sans" w:hAnsi="Noto Sans" w:cs="Noto Sans"/>
          <w:sz w:val="22"/>
          <w:szCs w:val="22"/>
        </w:rPr>
        <w:t>(&lt;https://sedeminhap.gob.es/es-ES/Sedes/ TACRC /Paginas/Default.aspx&gt;)</w:t>
      </w:r>
      <w:r w:rsidRPr="0078435C">
        <w:rPr>
          <w:rFonts w:ascii="Noto Sans" w:hAnsi="Noto Sans" w:cs="Noto Sans"/>
          <w:sz w:val="22"/>
        </w:rPr>
        <w:t xml:space="preserve">. En </w:t>
      </w:r>
      <w:r w:rsidRPr="0078435C">
        <w:rPr>
          <w:rFonts w:ascii="Noto Sans" w:hAnsi="Noto Sans" w:cs="Noto Sans"/>
          <w:sz w:val="22"/>
        </w:rPr>
        <w:lastRenderedPageBreak/>
        <w:t xml:space="preserve">todo caso, </w:t>
      </w:r>
      <w:r w:rsidR="005410AD" w:rsidRPr="0078435C">
        <w:rPr>
          <w:rFonts w:ascii="Noto Sans" w:hAnsi="Noto Sans" w:cs="Noto Sans"/>
          <w:sz w:val="22"/>
        </w:rPr>
        <w:t>debe</w:t>
      </w:r>
      <w:r w:rsidRPr="0078435C">
        <w:rPr>
          <w:rFonts w:ascii="Noto Sans" w:hAnsi="Noto Sans" w:cs="Noto Sans"/>
          <w:sz w:val="22"/>
        </w:rPr>
        <w:t xml:space="preserve"> adjuntar</w:t>
      </w:r>
      <w:r w:rsidR="005410AD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la documentación </w:t>
      </w:r>
      <w:r w:rsidR="005410AD" w:rsidRPr="0078435C">
        <w:rPr>
          <w:rFonts w:ascii="Noto Sans" w:hAnsi="Noto Sans" w:cs="Noto Sans"/>
          <w:sz w:val="22"/>
        </w:rPr>
        <w:t>establecida en el artículo 51.1 de la Ley de C</w:t>
      </w:r>
      <w:r w:rsidRPr="0078435C">
        <w:rPr>
          <w:rFonts w:ascii="Noto Sans" w:hAnsi="Noto Sans" w:cs="Noto Sans"/>
          <w:sz w:val="22"/>
        </w:rPr>
        <w:t xml:space="preserve">ontratos del </w:t>
      </w:r>
      <w:r w:rsidR="005410AD" w:rsidRPr="0078435C">
        <w:rPr>
          <w:rFonts w:ascii="Noto Sans" w:hAnsi="Noto Sans" w:cs="Noto Sans"/>
          <w:sz w:val="22"/>
        </w:rPr>
        <w:t>S</w:t>
      </w:r>
      <w:r w:rsidRPr="0078435C">
        <w:rPr>
          <w:rFonts w:ascii="Noto Sans" w:hAnsi="Noto Sans" w:cs="Noto Sans"/>
          <w:sz w:val="22"/>
        </w:rPr>
        <w:t xml:space="preserve">ector </w:t>
      </w:r>
      <w:r w:rsidR="005410AD" w:rsidRPr="0078435C">
        <w:rPr>
          <w:rFonts w:ascii="Noto Sans" w:hAnsi="Noto Sans" w:cs="Noto Sans"/>
          <w:sz w:val="22"/>
        </w:rPr>
        <w:t>P</w:t>
      </w:r>
      <w:r w:rsidRPr="0078435C">
        <w:rPr>
          <w:rFonts w:ascii="Noto Sans" w:hAnsi="Noto Sans" w:cs="Noto Sans"/>
          <w:sz w:val="22"/>
        </w:rPr>
        <w:t>úblico, que es la siguiente:</w:t>
      </w:r>
    </w:p>
    <w:p w:rsidR="00F46431" w:rsidRPr="0078435C" w:rsidRDefault="00F46431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</w:p>
    <w:p w:rsidR="005410AD" w:rsidRPr="0078435C" w:rsidRDefault="005410AD" w:rsidP="00F46431">
      <w:pPr>
        <w:pStyle w:val="parrafo2"/>
        <w:numPr>
          <w:ilvl w:val="0"/>
          <w:numId w:val="20"/>
        </w:numPr>
        <w:spacing w:before="0" w:beforeAutospacing="0" w:after="0" w:afterAutospacing="0"/>
        <w:ind w:left="993" w:hanging="357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El documento que acredite la representación del compareciente, salvo si figurase unido a las actuaciones de otro recurso pendiente ante el mismo órgano, en cuyo caso podrá solicitarse que se expida certificación para su unión al procedimiento.</w:t>
      </w:r>
    </w:p>
    <w:p w:rsidR="005410AD" w:rsidRPr="0078435C" w:rsidRDefault="005410AD" w:rsidP="00F46431">
      <w:pPr>
        <w:pStyle w:val="parrafo2"/>
        <w:numPr>
          <w:ilvl w:val="0"/>
          <w:numId w:val="20"/>
        </w:numPr>
        <w:spacing w:before="0" w:beforeAutospacing="0" w:after="0" w:afterAutospacing="0"/>
        <w:ind w:left="993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El documento o documentos que acrediten la legitimación del actor cuando la ostente por habérsela transmitido otro por herencia o por cualquier otro título.</w:t>
      </w:r>
    </w:p>
    <w:p w:rsidR="005410AD" w:rsidRPr="0078435C" w:rsidRDefault="005410AD" w:rsidP="00F46431">
      <w:pPr>
        <w:pStyle w:val="parrafo2"/>
        <w:numPr>
          <w:ilvl w:val="0"/>
          <w:numId w:val="20"/>
        </w:numPr>
        <w:spacing w:before="0" w:beforeAutospacing="0" w:after="0" w:afterAutospacing="0"/>
        <w:ind w:left="993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La copia o traslado del acto expreso que se recurra, o indicación del expediente en que haya recaído o del boletín oficial o perfil de contratante en que se haya publicado.</w:t>
      </w:r>
    </w:p>
    <w:p w:rsidR="005410AD" w:rsidRPr="0078435C" w:rsidRDefault="005410AD" w:rsidP="00F46431">
      <w:pPr>
        <w:pStyle w:val="parrafo2"/>
        <w:numPr>
          <w:ilvl w:val="0"/>
          <w:numId w:val="20"/>
        </w:numPr>
        <w:spacing w:before="0" w:beforeAutospacing="0" w:after="0" w:afterAutospacing="0"/>
        <w:ind w:left="993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El documento o documentos en que funde su derecho.</w:t>
      </w:r>
    </w:p>
    <w:p w:rsidR="005410AD" w:rsidRPr="0078435C" w:rsidRDefault="005410AD" w:rsidP="00F46431">
      <w:pPr>
        <w:pStyle w:val="parrafo2"/>
        <w:numPr>
          <w:ilvl w:val="0"/>
          <w:numId w:val="20"/>
        </w:numPr>
        <w:spacing w:before="0" w:beforeAutospacing="0" w:after="0" w:afterAutospacing="0"/>
        <w:ind w:left="993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Una dirección de correo electrónico «habilitada» a la que enviar, de conformidad con la disposición adicional decimoquinta, las comunicaciones y notificaciones.</w:t>
      </w:r>
    </w:p>
    <w:p w:rsidR="00F46431" w:rsidRDefault="00F46431" w:rsidP="00F46431">
      <w:pPr>
        <w:rPr>
          <w:rFonts w:cs="Noto Sans"/>
          <w:szCs w:val="24"/>
          <w:lang w:val="es-ES"/>
        </w:rPr>
      </w:pPr>
    </w:p>
    <w:p w:rsidR="00CB6BC3" w:rsidRPr="0078435C" w:rsidRDefault="00AA79A9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szCs w:val="24"/>
          <w:lang w:val="es-ES"/>
        </w:rPr>
        <w:t>En caso de que no se opte por esta vía,</w:t>
      </w:r>
      <w:r w:rsidR="00CB6BC3" w:rsidRPr="0078435C">
        <w:rPr>
          <w:rFonts w:cs="Noto Sans"/>
          <w:szCs w:val="24"/>
          <w:lang w:val="es-ES"/>
        </w:rPr>
        <w:t xml:space="preserve"> </w:t>
      </w:r>
      <w:r w:rsidR="00E573F6" w:rsidRPr="0078435C">
        <w:rPr>
          <w:rFonts w:cs="Noto Sans"/>
          <w:szCs w:val="24"/>
          <w:lang w:val="es-ES"/>
        </w:rPr>
        <w:t>cabe</w:t>
      </w:r>
      <w:r w:rsidR="00CB6BC3" w:rsidRPr="0078435C">
        <w:rPr>
          <w:rFonts w:cs="Noto Sans"/>
          <w:szCs w:val="24"/>
          <w:lang w:val="es-ES"/>
        </w:rPr>
        <w:t xml:space="preserve"> interponer directamente un recurso contencioso</w:t>
      </w:r>
      <w:r w:rsidR="00E729D5" w:rsidRPr="0078435C">
        <w:rPr>
          <w:rFonts w:cs="Noto Sans"/>
          <w:szCs w:val="24"/>
          <w:lang w:val="es-ES"/>
        </w:rPr>
        <w:t>-</w:t>
      </w:r>
      <w:r w:rsidR="00CB6BC3" w:rsidRPr="0078435C">
        <w:rPr>
          <w:rFonts w:cs="Noto Sans"/>
          <w:szCs w:val="24"/>
          <w:lang w:val="es-ES"/>
        </w:rPr>
        <w:t xml:space="preserve">administrativo ante </w:t>
      </w:r>
      <w:r w:rsidR="002A248D" w:rsidRPr="0078435C">
        <w:rPr>
          <w:rFonts w:cs="Noto Sans"/>
          <w:szCs w:val="24"/>
          <w:lang w:val="es-ES"/>
        </w:rPr>
        <w:t xml:space="preserve">la Sala de lo Contencioso-administrativo del </w:t>
      </w:r>
      <w:r w:rsidRPr="0078435C">
        <w:rPr>
          <w:rFonts w:cs="Noto Sans"/>
          <w:szCs w:val="24"/>
          <w:lang w:val="es-ES"/>
        </w:rPr>
        <w:t>Tribunal Superior de Justicia</w:t>
      </w:r>
      <w:r w:rsidR="002A248D" w:rsidRPr="0078435C">
        <w:rPr>
          <w:rFonts w:cs="Noto Sans"/>
          <w:szCs w:val="24"/>
          <w:lang w:val="es-ES"/>
        </w:rPr>
        <w:t xml:space="preserve"> de las Illes Balears</w:t>
      </w:r>
      <w:r w:rsidR="00CB6BC3" w:rsidRPr="0078435C">
        <w:rPr>
          <w:rFonts w:cs="Noto Sans"/>
          <w:szCs w:val="24"/>
          <w:lang w:val="es-ES"/>
        </w:rPr>
        <w:t xml:space="preserve"> en el plazo de dos meses </w:t>
      </w:r>
      <w:r w:rsidR="00E573F6" w:rsidRPr="0078435C">
        <w:rPr>
          <w:rFonts w:cs="Noto Sans"/>
          <w:szCs w:val="24"/>
          <w:lang w:val="es-ES"/>
        </w:rPr>
        <w:t>a contar</w:t>
      </w:r>
      <w:r w:rsidR="00CB6BC3" w:rsidRPr="0078435C">
        <w:rPr>
          <w:rFonts w:cs="Noto Sans"/>
          <w:szCs w:val="24"/>
          <w:lang w:val="es-ES"/>
        </w:rPr>
        <w:t xml:space="preserve"> desde el día siguiente de la notificación de esta Resolución, de acuerdo con el artículo 46 de la Ley 29/1998, de 13 de julio, regulador</w:t>
      </w:r>
      <w:r w:rsidR="00911838" w:rsidRPr="0078435C">
        <w:rPr>
          <w:rFonts w:cs="Noto Sans"/>
          <w:szCs w:val="24"/>
          <w:lang w:val="es-ES"/>
        </w:rPr>
        <w:t>a de la J</w:t>
      </w:r>
      <w:r w:rsidR="009D20E0" w:rsidRPr="0078435C">
        <w:rPr>
          <w:rFonts w:cs="Noto Sans"/>
          <w:szCs w:val="24"/>
          <w:lang w:val="es-ES"/>
        </w:rPr>
        <w:t>urisdicción C</w:t>
      </w:r>
      <w:r w:rsidR="003E1BF7" w:rsidRPr="0078435C">
        <w:rPr>
          <w:rFonts w:cs="Noto Sans"/>
          <w:szCs w:val="24"/>
          <w:lang w:val="es-ES"/>
        </w:rPr>
        <w:t>ontencioso-a</w:t>
      </w:r>
      <w:r w:rsidR="00CB6BC3" w:rsidRPr="0078435C">
        <w:rPr>
          <w:rFonts w:cs="Noto Sans"/>
          <w:szCs w:val="24"/>
          <w:lang w:val="es-ES"/>
        </w:rPr>
        <w:t>dministrativa.</w:t>
      </w:r>
    </w:p>
    <w:p w:rsidR="00CB6BC3" w:rsidRPr="0078435C" w:rsidRDefault="00CB6BC3" w:rsidP="00F46431">
      <w:pPr>
        <w:rPr>
          <w:rFonts w:cs="Noto Sans"/>
          <w:b/>
          <w:szCs w:val="24"/>
          <w:lang w:val="es-ES"/>
        </w:rPr>
      </w:pPr>
    </w:p>
    <w:p w:rsidR="00CB6BC3" w:rsidRPr="0078435C" w:rsidRDefault="00CB6BC3" w:rsidP="00F46431">
      <w:pPr>
        <w:tabs>
          <w:tab w:val="left" w:pos="426"/>
        </w:tabs>
        <w:rPr>
          <w:rFonts w:cs="Noto Sans"/>
          <w:b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>B) Contra la exclusión (tanto de contratos administrativos como privados)</w:t>
      </w:r>
    </w:p>
    <w:p w:rsidR="00CB6BC3" w:rsidRPr="0078435C" w:rsidRDefault="00CB6BC3" w:rsidP="00F46431">
      <w:pPr>
        <w:rPr>
          <w:rFonts w:cs="Noto Sans"/>
          <w:b/>
          <w:szCs w:val="24"/>
          <w:lang w:val="es-ES"/>
        </w:rPr>
      </w:pPr>
    </w:p>
    <w:p w:rsidR="00CB6BC3" w:rsidRPr="0078435C" w:rsidRDefault="00CB6BC3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szCs w:val="24"/>
          <w:lang w:val="es-ES"/>
        </w:rPr>
        <w:t>Contra este Acuerdo</w:t>
      </w:r>
      <w:r w:rsidRPr="0078435C">
        <w:rPr>
          <w:rStyle w:val="Refdenotaalpie"/>
          <w:rFonts w:cs="Noto Sans"/>
          <w:szCs w:val="24"/>
          <w:lang w:val="es-ES"/>
        </w:rPr>
        <w:footnoteReference w:id="4"/>
      </w:r>
      <w:r w:rsidRPr="0078435C">
        <w:rPr>
          <w:rFonts w:cs="Noto Sans"/>
          <w:szCs w:val="24"/>
          <w:lang w:val="es-ES"/>
        </w:rPr>
        <w:t xml:space="preserve"> </w:t>
      </w:r>
      <w:r w:rsidR="003E1BF7" w:rsidRPr="0078435C">
        <w:rPr>
          <w:rFonts w:cs="Noto Sans"/>
          <w:szCs w:val="24"/>
          <w:lang w:val="es-ES"/>
        </w:rPr>
        <w:t>cabe</w:t>
      </w:r>
      <w:r w:rsidRPr="0078435C">
        <w:rPr>
          <w:rFonts w:cs="Noto Sans"/>
          <w:szCs w:val="24"/>
          <w:lang w:val="es-ES"/>
        </w:rPr>
        <w:t xml:space="preserve"> interponer el recurso especial en materia de contratación a</w:t>
      </w:r>
      <w:r w:rsidR="003E1BF7" w:rsidRPr="0078435C">
        <w:rPr>
          <w:rFonts w:cs="Noto Sans"/>
          <w:szCs w:val="24"/>
          <w:lang w:val="es-ES"/>
        </w:rPr>
        <w:t>l</w:t>
      </w:r>
      <w:r w:rsidRPr="0078435C">
        <w:rPr>
          <w:rFonts w:cs="Noto Sans"/>
          <w:szCs w:val="24"/>
          <w:lang w:val="es-ES"/>
        </w:rPr>
        <w:t xml:space="preserve"> que se refiere el artículo </w:t>
      </w:r>
      <w:r w:rsidRPr="0078435C">
        <w:rPr>
          <w:rFonts w:cs="Noto Sans"/>
          <w:lang w:val="es-ES"/>
        </w:rPr>
        <w:t>44 de la Ley</w:t>
      </w:r>
      <w:r w:rsidR="003E1BF7" w:rsidRPr="0078435C">
        <w:rPr>
          <w:rFonts w:cs="Noto Sans"/>
          <w:lang w:val="es-ES"/>
        </w:rPr>
        <w:t xml:space="preserve"> 9/2017, de 8 de noviembre, de C</w:t>
      </w:r>
      <w:r w:rsidRPr="0078435C">
        <w:rPr>
          <w:rFonts w:cs="Noto Sans"/>
          <w:lang w:val="es-ES"/>
        </w:rPr>
        <w:t xml:space="preserve">ontratos del </w:t>
      </w:r>
      <w:r w:rsidR="003E1BF7" w:rsidRPr="0078435C">
        <w:rPr>
          <w:rFonts w:cs="Noto Sans"/>
          <w:lang w:val="es-ES"/>
        </w:rPr>
        <w:t>S</w:t>
      </w:r>
      <w:r w:rsidRPr="0078435C">
        <w:rPr>
          <w:rFonts w:cs="Noto Sans"/>
          <w:lang w:val="es-ES"/>
        </w:rPr>
        <w:t xml:space="preserve">ector </w:t>
      </w:r>
      <w:r w:rsidR="003E1BF7" w:rsidRPr="0078435C">
        <w:rPr>
          <w:rFonts w:cs="Noto Sans"/>
          <w:lang w:val="es-ES"/>
        </w:rPr>
        <w:t>P</w:t>
      </w:r>
      <w:r w:rsidRPr="0078435C">
        <w:rPr>
          <w:rFonts w:cs="Noto Sans"/>
          <w:lang w:val="es-ES"/>
        </w:rPr>
        <w:t xml:space="preserve">úblico, por la </w:t>
      </w:r>
      <w:r w:rsidR="003E1BF7" w:rsidRPr="0078435C">
        <w:rPr>
          <w:rFonts w:cs="Noto Sans"/>
          <w:lang w:val="es-ES"/>
        </w:rPr>
        <w:t>que se transpon</w:t>
      </w:r>
      <w:r w:rsidRPr="0078435C">
        <w:rPr>
          <w:rFonts w:cs="Noto Sans"/>
          <w:lang w:val="es-ES"/>
        </w:rPr>
        <w:t>en al ordenamiento jurídico español las directivas del Parlamento Europeo y del Consejo 2014/23/UE y 2014/24/UE, de 26 de febrero de 2014,</w:t>
      </w:r>
      <w:r w:rsidRPr="0078435C">
        <w:rPr>
          <w:rFonts w:cs="Noto Sans"/>
          <w:szCs w:val="24"/>
          <w:lang w:val="es-ES"/>
        </w:rPr>
        <w:t xml:space="preserve"> ante el Tribunal Administrativo Central de Recursos Contractuales en el plazo de quince días </w:t>
      </w:r>
      <w:r w:rsidR="003E1BF7" w:rsidRPr="0078435C">
        <w:rPr>
          <w:rFonts w:cs="Noto Sans"/>
          <w:szCs w:val="24"/>
          <w:lang w:val="es-ES"/>
        </w:rPr>
        <w:t>hábiles</w:t>
      </w:r>
      <w:r w:rsidRPr="0078435C">
        <w:rPr>
          <w:rFonts w:cs="Noto Sans"/>
          <w:szCs w:val="24"/>
          <w:lang w:val="es-ES"/>
        </w:rPr>
        <w:t xml:space="preserve"> </w:t>
      </w:r>
      <w:r w:rsidR="003E1BF7" w:rsidRPr="0078435C">
        <w:rPr>
          <w:rFonts w:cs="Noto Sans"/>
          <w:szCs w:val="24"/>
          <w:lang w:val="es-ES"/>
        </w:rPr>
        <w:t>a contar</w:t>
      </w:r>
      <w:r w:rsidRPr="0078435C">
        <w:rPr>
          <w:rFonts w:cs="Noto Sans"/>
          <w:szCs w:val="24"/>
          <w:lang w:val="es-ES"/>
        </w:rPr>
        <w:t xml:space="preserve"> a partir del día siguiente </w:t>
      </w:r>
      <w:r w:rsidR="00AA79A9" w:rsidRPr="0078435C">
        <w:rPr>
          <w:rFonts w:cs="Noto Sans"/>
          <w:szCs w:val="24"/>
          <w:lang w:val="es-ES"/>
        </w:rPr>
        <w:t>a aquel en</w:t>
      </w:r>
      <w:r w:rsidRPr="0078435C">
        <w:rPr>
          <w:rFonts w:cs="Noto Sans"/>
          <w:szCs w:val="24"/>
          <w:lang w:val="es-ES"/>
        </w:rPr>
        <w:t xml:space="preserve"> que se haya notificado este Acuerdo o se haya </w:t>
      </w:r>
      <w:r w:rsidR="003E1BF7" w:rsidRPr="0078435C">
        <w:rPr>
          <w:rFonts w:cs="Noto Sans"/>
          <w:szCs w:val="24"/>
          <w:lang w:val="es-ES"/>
        </w:rPr>
        <w:t>tenido</w:t>
      </w:r>
      <w:r w:rsidRPr="0078435C">
        <w:rPr>
          <w:rFonts w:cs="Noto Sans"/>
          <w:szCs w:val="24"/>
          <w:lang w:val="es-ES"/>
        </w:rPr>
        <w:t xml:space="preserve"> conocimiento de la posible infracción</w:t>
      </w:r>
      <w:r w:rsidRPr="0078435C">
        <w:rPr>
          <w:rStyle w:val="Refdenotaalpie"/>
          <w:rFonts w:cs="Noto Sans"/>
          <w:szCs w:val="24"/>
          <w:lang w:val="es-ES"/>
        </w:rPr>
        <w:footnoteReference w:id="5"/>
      </w:r>
      <w:r w:rsidR="0039742F" w:rsidRPr="0078435C">
        <w:rPr>
          <w:rFonts w:cs="Noto Sans"/>
          <w:szCs w:val="24"/>
          <w:lang w:val="es-ES"/>
        </w:rPr>
        <w:t>.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CB6BC3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lang w:val="es-ES"/>
        </w:rPr>
        <w:t>El escrito de interposición puede presentar</w:t>
      </w:r>
      <w:r w:rsidR="00C52E41" w:rsidRPr="0078435C">
        <w:rPr>
          <w:rFonts w:cs="Noto Sans"/>
          <w:lang w:val="es-ES"/>
        </w:rPr>
        <w:t>se</w:t>
      </w:r>
      <w:r w:rsidRPr="0078435C">
        <w:rPr>
          <w:rFonts w:cs="Noto Sans"/>
          <w:lang w:val="es-ES"/>
        </w:rPr>
        <w:t xml:space="preserve"> en los lugares </w:t>
      </w:r>
      <w:r w:rsidR="007008BB" w:rsidRPr="0078435C">
        <w:rPr>
          <w:rFonts w:cs="Noto Sans"/>
          <w:lang w:val="es-ES"/>
        </w:rPr>
        <w:t>establecidos en</w:t>
      </w:r>
      <w:r w:rsidRPr="0078435C">
        <w:rPr>
          <w:rFonts w:cs="Noto Sans"/>
          <w:lang w:val="es-ES"/>
        </w:rPr>
        <w:t xml:space="preserve"> el artículo 16.4 de la Ley 39/2015, de 1 de octubre, del </w:t>
      </w:r>
      <w:r w:rsidR="007008BB" w:rsidRPr="0078435C">
        <w:rPr>
          <w:rFonts w:cs="Noto Sans"/>
          <w:lang w:val="es-ES"/>
        </w:rPr>
        <w:t>P</w:t>
      </w:r>
      <w:r w:rsidRPr="0078435C">
        <w:rPr>
          <w:rFonts w:cs="Noto Sans"/>
          <w:lang w:val="es-ES"/>
        </w:rPr>
        <w:t xml:space="preserve">rocedimiento </w:t>
      </w:r>
      <w:r w:rsidR="007008BB" w:rsidRPr="0078435C">
        <w:rPr>
          <w:rFonts w:cs="Noto Sans"/>
          <w:lang w:val="es-ES"/>
        </w:rPr>
        <w:t>A</w:t>
      </w:r>
      <w:r w:rsidRPr="0078435C">
        <w:rPr>
          <w:rFonts w:cs="Noto Sans"/>
          <w:lang w:val="es-ES"/>
        </w:rPr>
        <w:t xml:space="preserve">dministrativo </w:t>
      </w:r>
      <w:r w:rsidR="00C52E41" w:rsidRPr="0078435C">
        <w:rPr>
          <w:rFonts w:cs="Noto Sans"/>
          <w:lang w:val="es-ES"/>
        </w:rPr>
        <w:t>C</w:t>
      </w:r>
      <w:r w:rsidRPr="0078435C">
        <w:rPr>
          <w:rFonts w:cs="Noto Sans"/>
          <w:lang w:val="es-ES"/>
        </w:rPr>
        <w:t xml:space="preserve">omún de las </w:t>
      </w:r>
      <w:r w:rsidR="007008BB" w:rsidRPr="0078435C">
        <w:rPr>
          <w:rFonts w:cs="Noto Sans"/>
          <w:lang w:val="es-ES"/>
        </w:rPr>
        <w:t>A</w:t>
      </w:r>
      <w:r w:rsidRPr="0078435C">
        <w:rPr>
          <w:rFonts w:cs="Noto Sans"/>
          <w:lang w:val="es-ES"/>
        </w:rPr>
        <w:t xml:space="preserve">dministraciones </w:t>
      </w:r>
      <w:r w:rsidR="007008BB" w:rsidRPr="0078435C">
        <w:rPr>
          <w:rFonts w:cs="Noto Sans"/>
          <w:lang w:val="es-ES"/>
        </w:rPr>
        <w:t>P</w:t>
      </w:r>
      <w:r w:rsidRPr="0078435C">
        <w:rPr>
          <w:rFonts w:cs="Noto Sans"/>
          <w:lang w:val="es-ES"/>
        </w:rPr>
        <w:t>úblicas, y en caso de presentarse en cualquier</w:t>
      </w:r>
      <w:r w:rsidR="007008BB" w:rsidRPr="0078435C">
        <w:rPr>
          <w:rFonts w:cs="Noto Sans"/>
          <w:lang w:val="es-ES"/>
        </w:rPr>
        <w:t>a</w:t>
      </w:r>
      <w:r w:rsidRPr="0078435C">
        <w:rPr>
          <w:rFonts w:cs="Noto Sans"/>
          <w:lang w:val="es-ES"/>
        </w:rPr>
        <w:t xml:space="preserve"> de los registros previstos al artículo mencionado </w:t>
      </w:r>
      <w:r w:rsidR="007008BB" w:rsidRPr="0078435C">
        <w:rPr>
          <w:rFonts w:cs="Noto Sans"/>
          <w:lang w:val="es-ES"/>
        </w:rPr>
        <w:t>debe</w:t>
      </w:r>
      <w:r w:rsidRPr="0078435C">
        <w:rPr>
          <w:rFonts w:cs="Noto Sans"/>
          <w:lang w:val="es-ES"/>
        </w:rPr>
        <w:t xml:space="preserve"> comunicar</w:t>
      </w:r>
      <w:r w:rsidR="007008BB" w:rsidRPr="0078435C">
        <w:rPr>
          <w:rFonts w:cs="Noto Sans"/>
          <w:lang w:val="es-ES"/>
        </w:rPr>
        <w:t>se</w:t>
      </w:r>
      <w:r w:rsidRPr="0078435C">
        <w:rPr>
          <w:rFonts w:cs="Noto Sans"/>
          <w:lang w:val="es-ES"/>
        </w:rPr>
        <w:t xml:space="preserve"> al Tribunal Administrativo Central de Recursos Contractuales de manera inmediata y de la forma más rápida posible. Así mismo, el recurso puede presentar</w:t>
      </w:r>
      <w:r w:rsidR="007008BB" w:rsidRPr="0078435C">
        <w:rPr>
          <w:rFonts w:cs="Noto Sans"/>
          <w:lang w:val="es-ES"/>
        </w:rPr>
        <w:t>se</w:t>
      </w:r>
      <w:r w:rsidRPr="0078435C">
        <w:rPr>
          <w:rFonts w:cs="Noto Sans"/>
          <w:lang w:val="es-ES"/>
        </w:rPr>
        <w:t xml:space="preserve"> en el registro de [</w:t>
      </w:r>
      <w:r w:rsidRPr="0078435C">
        <w:rPr>
          <w:rFonts w:cs="Noto Sans"/>
          <w:i/>
          <w:lang w:val="es-ES"/>
        </w:rPr>
        <w:t>el órgano de contratación</w:t>
      </w:r>
      <w:r w:rsidRPr="0078435C">
        <w:rPr>
          <w:rFonts w:cs="Noto Sans"/>
          <w:lang w:val="es-ES"/>
        </w:rPr>
        <w:t>] o en el regi</w:t>
      </w:r>
      <w:r w:rsidR="00961A91" w:rsidRPr="0078435C">
        <w:rPr>
          <w:rFonts w:cs="Noto Sans"/>
          <w:lang w:val="es-ES"/>
        </w:rPr>
        <w:t>stro electrónico del Ministerio</w:t>
      </w:r>
      <w:r w:rsidRPr="0078435C">
        <w:rPr>
          <w:rFonts w:cs="Noto Sans"/>
          <w:lang w:val="es-ES"/>
        </w:rPr>
        <w:t xml:space="preserve"> de Hacienda, dirigido al Tribunal Administrativo Central de Recursos Contractuales (&lt;https://sedeminhap.gob.es/es-</w:t>
      </w:r>
      <w:r w:rsidR="00C52E41" w:rsidRPr="0078435C">
        <w:rPr>
          <w:rFonts w:cs="Noto Sans"/>
          <w:lang w:val="es-ES"/>
        </w:rPr>
        <w:t>ES/S</w:t>
      </w:r>
      <w:r w:rsidRPr="0078435C">
        <w:rPr>
          <w:rFonts w:cs="Noto Sans"/>
          <w:lang w:val="es-ES"/>
        </w:rPr>
        <w:t>edes/</w:t>
      </w:r>
      <w:r w:rsidR="00C52E41" w:rsidRPr="0078435C">
        <w:rPr>
          <w:rFonts w:cs="Noto Sans"/>
        </w:rPr>
        <w:t xml:space="preserve"> TACRC</w:t>
      </w:r>
      <w:r w:rsidR="00C52E41" w:rsidRPr="0078435C">
        <w:rPr>
          <w:rFonts w:cs="Noto Sans"/>
          <w:lang w:val="es-ES"/>
        </w:rPr>
        <w:t xml:space="preserve"> </w:t>
      </w:r>
      <w:r w:rsidRPr="0078435C">
        <w:rPr>
          <w:rFonts w:cs="Noto Sans"/>
          <w:lang w:val="es-ES"/>
        </w:rPr>
        <w:t>/</w:t>
      </w:r>
      <w:r w:rsidR="00C52E41" w:rsidRPr="0078435C">
        <w:rPr>
          <w:rFonts w:cs="Noto Sans"/>
          <w:lang w:val="es-ES"/>
        </w:rPr>
        <w:t>P</w:t>
      </w:r>
      <w:r w:rsidRPr="0078435C">
        <w:rPr>
          <w:rFonts w:cs="Noto Sans"/>
          <w:lang w:val="es-ES"/>
        </w:rPr>
        <w:t>aginas/</w:t>
      </w:r>
      <w:r w:rsidR="00C52E41" w:rsidRPr="0078435C">
        <w:rPr>
          <w:rFonts w:cs="Noto Sans"/>
          <w:lang w:val="es-ES"/>
        </w:rPr>
        <w:t>D</w:t>
      </w:r>
      <w:r w:rsidRPr="0078435C">
        <w:rPr>
          <w:rFonts w:cs="Noto Sans"/>
          <w:lang w:val="es-ES"/>
        </w:rPr>
        <w:t>efault.aspx&gt;)</w:t>
      </w:r>
      <w:r w:rsidRPr="0078435C">
        <w:rPr>
          <w:rFonts w:cs="Noto Sans"/>
          <w:szCs w:val="24"/>
          <w:lang w:val="es-ES"/>
        </w:rPr>
        <w:t>. En todo caso</w:t>
      </w:r>
      <w:r w:rsidR="002C24F0" w:rsidRPr="0078435C">
        <w:rPr>
          <w:rFonts w:cs="Noto Sans"/>
          <w:szCs w:val="24"/>
          <w:lang w:val="es-ES"/>
        </w:rPr>
        <w:t xml:space="preserve"> debe</w:t>
      </w:r>
      <w:r w:rsidRPr="0078435C">
        <w:rPr>
          <w:rFonts w:cs="Noto Sans"/>
          <w:szCs w:val="24"/>
          <w:lang w:val="es-ES"/>
        </w:rPr>
        <w:t xml:space="preserve"> adjuntar</w:t>
      </w:r>
      <w:r w:rsidR="002C24F0" w:rsidRPr="0078435C">
        <w:rPr>
          <w:rFonts w:cs="Noto Sans"/>
          <w:szCs w:val="24"/>
          <w:lang w:val="es-ES"/>
        </w:rPr>
        <w:t>se</w:t>
      </w:r>
      <w:r w:rsidRPr="0078435C">
        <w:rPr>
          <w:rFonts w:cs="Noto Sans"/>
          <w:szCs w:val="24"/>
          <w:lang w:val="es-ES"/>
        </w:rPr>
        <w:t xml:space="preserve"> la documentación </w:t>
      </w:r>
      <w:r w:rsidR="002C24F0" w:rsidRPr="0078435C">
        <w:rPr>
          <w:rFonts w:cs="Noto Sans"/>
          <w:szCs w:val="24"/>
          <w:lang w:val="es-ES"/>
        </w:rPr>
        <w:t>establecida en</w:t>
      </w:r>
      <w:r w:rsidRPr="0078435C">
        <w:rPr>
          <w:rFonts w:cs="Noto Sans"/>
          <w:szCs w:val="24"/>
          <w:lang w:val="es-ES"/>
        </w:rPr>
        <w:t xml:space="preserve"> el artículo </w:t>
      </w:r>
      <w:r w:rsidRPr="0078435C">
        <w:rPr>
          <w:rFonts w:cs="Noto Sans"/>
          <w:lang w:val="es-ES"/>
        </w:rPr>
        <w:t xml:space="preserve">51.1 de la Ley de </w:t>
      </w:r>
      <w:r w:rsidR="002C24F0" w:rsidRPr="0078435C">
        <w:rPr>
          <w:rFonts w:cs="Noto Sans"/>
          <w:lang w:val="es-ES"/>
        </w:rPr>
        <w:t>Contratos del Sector P</w:t>
      </w:r>
      <w:r w:rsidRPr="0078435C">
        <w:rPr>
          <w:rFonts w:cs="Noto Sans"/>
          <w:lang w:val="es-ES"/>
        </w:rPr>
        <w:t>úblico</w:t>
      </w:r>
      <w:r w:rsidRPr="0078435C">
        <w:rPr>
          <w:rFonts w:cs="Noto Sans"/>
          <w:szCs w:val="24"/>
          <w:lang w:val="es-ES"/>
        </w:rPr>
        <w:t xml:space="preserve">, que es la siguiente: 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5410AD" w:rsidRPr="0078435C" w:rsidRDefault="005410AD" w:rsidP="00F46431">
      <w:pPr>
        <w:pStyle w:val="parrafo2"/>
        <w:numPr>
          <w:ilvl w:val="0"/>
          <w:numId w:val="21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El documento que acredite la representación del compareciente, salvo si figurase unido a las actuaciones de otro recurso pendiente ante el mismo órgano, en cuyo caso podrá solicitarse que se expida certificación para su unión al procedimiento.</w:t>
      </w:r>
    </w:p>
    <w:p w:rsidR="005410AD" w:rsidRPr="0078435C" w:rsidRDefault="005410AD" w:rsidP="00F46431">
      <w:pPr>
        <w:pStyle w:val="parrafo2"/>
        <w:numPr>
          <w:ilvl w:val="0"/>
          <w:numId w:val="21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El documento o documentos que acrediten la legitimación del actor cuando la ostente por habérsela transmitido otro por herencia o por cualquier otro título.</w:t>
      </w:r>
    </w:p>
    <w:p w:rsidR="005410AD" w:rsidRPr="0078435C" w:rsidRDefault="005410AD" w:rsidP="00F46431">
      <w:pPr>
        <w:pStyle w:val="parrafo2"/>
        <w:numPr>
          <w:ilvl w:val="0"/>
          <w:numId w:val="21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La copia o traslado del acto expreso que se recurra, o indicación del expediente en que haya recaído o del boletín oficial o perfil de contratante en que se haya publicado.</w:t>
      </w:r>
    </w:p>
    <w:p w:rsidR="005410AD" w:rsidRPr="0078435C" w:rsidRDefault="005410AD" w:rsidP="00F46431">
      <w:pPr>
        <w:pStyle w:val="parrafo2"/>
        <w:numPr>
          <w:ilvl w:val="0"/>
          <w:numId w:val="21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El documento o documentos en que funde su derecho.</w:t>
      </w:r>
    </w:p>
    <w:p w:rsidR="005410AD" w:rsidRPr="0078435C" w:rsidRDefault="005410AD" w:rsidP="00F46431">
      <w:pPr>
        <w:pStyle w:val="parrafo2"/>
        <w:numPr>
          <w:ilvl w:val="0"/>
          <w:numId w:val="21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Una dirección de correo electrónico «habilitada» a la que enviar, de conformidad con la disposición adicional decimoquinta, las comunicaciones y notificaciones.</w:t>
      </w:r>
    </w:p>
    <w:p w:rsidR="00F46431" w:rsidRDefault="00F46431" w:rsidP="00F46431">
      <w:pPr>
        <w:rPr>
          <w:rFonts w:cs="Noto Sans"/>
          <w:szCs w:val="24"/>
          <w:lang w:val="es-ES"/>
        </w:rPr>
      </w:pPr>
    </w:p>
    <w:p w:rsidR="00CB6BC3" w:rsidRPr="0078435C" w:rsidRDefault="00AA79A9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szCs w:val="24"/>
          <w:lang w:val="es-ES"/>
        </w:rPr>
        <w:t>En caso de que no se opte por esta vía,</w:t>
      </w:r>
      <w:r w:rsidR="00CB6BC3" w:rsidRPr="0078435C">
        <w:rPr>
          <w:rFonts w:cs="Noto Sans"/>
          <w:szCs w:val="24"/>
          <w:lang w:val="es-ES"/>
        </w:rPr>
        <w:t xml:space="preserve"> </w:t>
      </w:r>
      <w:r w:rsidR="00E729D5" w:rsidRPr="0078435C">
        <w:rPr>
          <w:rFonts w:cs="Noto Sans"/>
          <w:szCs w:val="24"/>
          <w:lang w:val="es-ES"/>
        </w:rPr>
        <w:t>cabe</w:t>
      </w:r>
      <w:r w:rsidR="00CB6BC3" w:rsidRPr="0078435C">
        <w:rPr>
          <w:rFonts w:cs="Noto Sans"/>
          <w:szCs w:val="24"/>
          <w:lang w:val="es-ES"/>
        </w:rPr>
        <w:t xml:space="preserve"> interponer directamente un recurso contencioso</w:t>
      </w:r>
      <w:r w:rsidR="00E729D5" w:rsidRPr="0078435C">
        <w:rPr>
          <w:rFonts w:cs="Noto Sans"/>
          <w:szCs w:val="24"/>
          <w:lang w:val="es-ES"/>
        </w:rPr>
        <w:t>-</w:t>
      </w:r>
      <w:r w:rsidR="00CB6BC3" w:rsidRPr="0078435C">
        <w:rPr>
          <w:rFonts w:cs="Noto Sans"/>
          <w:szCs w:val="24"/>
          <w:lang w:val="es-ES"/>
        </w:rPr>
        <w:t xml:space="preserve">administrativo ante </w:t>
      </w:r>
      <w:r w:rsidR="002A248D" w:rsidRPr="0078435C">
        <w:rPr>
          <w:rFonts w:cs="Noto Sans"/>
          <w:szCs w:val="24"/>
          <w:lang w:val="es-ES"/>
        </w:rPr>
        <w:t xml:space="preserve">la Sala de lo Contencioso-administrativo del </w:t>
      </w:r>
      <w:r w:rsidRPr="0078435C">
        <w:rPr>
          <w:rFonts w:cs="Noto Sans"/>
          <w:szCs w:val="24"/>
          <w:lang w:val="es-ES"/>
        </w:rPr>
        <w:t>Tribunal Superior de Justicia</w:t>
      </w:r>
      <w:r w:rsidR="002A248D" w:rsidRPr="0078435C">
        <w:rPr>
          <w:rFonts w:cs="Noto Sans"/>
          <w:szCs w:val="24"/>
          <w:lang w:val="es-ES"/>
        </w:rPr>
        <w:t xml:space="preserve"> de las Illes Balears</w:t>
      </w:r>
      <w:r w:rsidR="00CB6BC3" w:rsidRPr="0078435C">
        <w:rPr>
          <w:rFonts w:cs="Noto Sans"/>
          <w:szCs w:val="24"/>
          <w:lang w:val="es-ES"/>
        </w:rPr>
        <w:t xml:space="preserve"> en el plazo de dos meses </w:t>
      </w:r>
      <w:r w:rsidR="00E729D5" w:rsidRPr="0078435C">
        <w:rPr>
          <w:rFonts w:cs="Noto Sans"/>
          <w:szCs w:val="24"/>
          <w:lang w:val="es-ES"/>
        </w:rPr>
        <w:t>contar</w:t>
      </w:r>
      <w:r w:rsidR="00CB6BC3" w:rsidRPr="0078435C">
        <w:rPr>
          <w:rFonts w:cs="Noto Sans"/>
          <w:szCs w:val="24"/>
          <w:lang w:val="es-ES"/>
        </w:rPr>
        <w:t xml:space="preserve"> desde el día siguiente de haber</w:t>
      </w:r>
      <w:r w:rsidR="00E729D5" w:rsidRPr="0078435C">
        <w:rPr>
          <w:rFonts w:cs="Noto Sans"/>
          <w:szCs w:val="24"/>
          <w:lang w:val="es-ES"/>
        </w:rPr>
        <w:t xml:space="preserve"> </w:t>
      </w:r>
      <w:r w:rsidR="00CB6BC3" w:rsidRPr="0078435C">
        <w:rPr>
          <w:rFonts w:cs="Noto Sans"/>
          <w:szCs w:val="24"/>
          <w:lang w:val="es-ES"/>
        </w:rPr>
        <w:t xml:space="preserve">recibido la notificación de este Acuerdo o de haber </w:t>
      </w:r>
      <w:r w:rsidR="00E729D5" w:rsidRPr="0078435C">
        <w:rPr>
          <w:rFonts w:cs="Noto Sans"/>
          <w:szCs w:val="24"/>
          <w:lang w:val="es-ES"/>
        </w:rPr>
        <w:t>tenido</w:t>
      </w:r>
      <w:r w:rsidR="00CB6BC3" w:rsidRPr="0078435C">
        <w:rPr>
          <w:rFonts w:cs="Noto Sans"/>
          <w:szCs w:val="24"/>
          <w:lang w:val="es-ES"/>
        </w:rPr>
        <w:t xml:space="preserve"> conocimiento de la posible infracción, de acuerdo con el artículo 46 de la Ley 29/1998, de 13 de julio, reguladora de la </w:t>
      </w:r>
      <w:r w:rsidR="00911838" w:rsidRPr="0078435C">
        <w:rPr>
          <w:rFonts w:cs="Noto Sans"/>
          <w:szCs w:val="24"/>
          <w:lang w:val="es-ES"/>
        </w:rPr>
        <w:t>J</w:t>
      </w:r>
      <w:r w:rsidR="009D20E0" w:rsidRPr="0078435C">
        <w:rPr>
          <w:rFonts w:cs="Noto Sans"/>
          <w:szCs w:val="24"/>
          <w:lang w:val="es-ES"/>
        </w:rPr>
        <w:t>urisdicción C</w:t>
      </w:r>
      <w:r w:rsidR="00CB6BC3" w:rsidRPr="0078435C">
        <w:rPr>
          <w:rFonts w:cs="Noto Sans"/>
          <w:szCs w:val="24"/>
          <w:lang w:val="es-ES"/>
        </w:rPr>
        <w:t>ontencios</w:t>
      </w:r>
      <w:r w:rsidR="000044BF" w:rsidRPr="0078435C">
        <w:rPr>
          <w:rFonts w:cs="Noto Sans"/>
          <w:szCs w:val="24"/>
          <w:lang w:val="es-ES"/>
        </w:rPr>
        <w:t>o-</w:t>
      </w:r>
      <w:r w:rsidR="00CB6BC3" w:rsidRPr="0078435C">
        <w:rPr>
          <w:rFonts w:cs="Noto Sans"/>
          <w:szCs w:val="24"/>
          <w:lang w:val="es-ES"/>
        </w:rPr>
        <w:t>administrativa.</w:t>
      </w:r>
    </w:p>
    <w:p w:rsidR="00CB6BC3" w:rsidRPr="0078435C" w:rsidRDefault="00CB6BC3" w:rsidP="00F46431">
      <w:pPr>
        <w:rPr>
          <w:rFonts w:cs="Noto Sans"/>
          <w:b/>
          <w:szCs w:val="24"/>
          <w:lang w:val="es-ES"/>
        </w:rPr>
      </w:pPr>
    </w:p>
    <w:p w:rsidR="00CB6BC3" w:rsidRPr="0078435C" w:rsidRDefault="00CB6BC3" w:rsidP="00F46431">
      <w:pPr>
        <w:tabs>
          <w:tab w:val="left" w:pos="426"/>
        </w:tabs>
        <w:rPr>
          <w:rFonts w:cs="Noto Sans"/>
          <w:b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>C) Contra la modificación de contratos administrativos (si el acto agota la vía administrativa)</w:t>
      </w:r>
    </w:p>
    <w:p w:rsidR="00CB6BC3" w:rsidRPr="0078435C" w:rsidRDefault="00CB6BC3" w:rsidP="00F46431">
      <w:pPr>
        <w:rPr>
          <w:rFonts w:cs="Noto Sans"/>
          <w:b/>
          <w:szCs w:val="24"/>
          <w:lang w:val="es-ES"/>
        </w:rPr>
      </w:pPr>
    </w:p>
    <w:p w:rsidR="00CB6BC3" w:rsidRPr="0078435C" w:rsidRDefault="00CB6BC3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  <w:r w:rsidRPr="0078435C">
        <w:rPr>
          <w:rFonts w:ascii="Noto Sans" w:hAnsi="Noto Sans" w:cs="Noto Sans"/>
          <w:sz w:val="22"/>
        </w:rPr>
        <w:t>Contra esta Resolución</w:t>
      </w:r>
      <w:r w:rsidRPr="0078435C">
        <w:rPr>
          <w:rStyle w:val="Refdenotaalpie"/>
          <w:rFonts w:ascii="Noto Sans" w:hAnsi="Noto Sans" w:cs="Noto Sans"/>
          <w:sz w:val="22"/>
        </w:rPr>
        <w:footnoteReference w:id="6"/>
      </w:r>
      <w:r w:rsidR="00863C8B" w:rsidRPr="0078435C">
        <w:rPr>
          <w:rFonts w:ascii="Noto Sans" w:hAnsi="Noto Sans" w:cs="Noto Sans"/>
          <w:sz w:val="22"/>
        </w:rPr>
        <w:t>,</w:t>
      </w:r>
      <w:r w:rsidRPr="0078435C">
        <w:rPr>
          <w:rFonts w:ascii="Noto Sans" w:hAnsi="Noto Sans" w:cs="Noto Sans"/>
          <w:sz w:val="22"/>
        </w:rPr>
        <w:t xml:space="preserve"> que agota la vía administrativa, </w:t>
      </w:r>
      <w:r w:rsidR="000044BF" w:rsidRPr="0078435C">
        <w:rPr>
          <w:rFonts w:ascii="Noto Sans" w:hAnsi="Noto Sans" w:cs="Noto Sans"/>
          <w:sz w:val="22"/>
        </w:rPr>
        <w:t>cabe</w:t>
      </w:r>
      <w:r w:rsidRPr="0078435C">
        <w:rPr>
          <w:rFonts w:ascii="Noto Sans" w:hAnsi="Noto Sans" w:cs="Noto Sans"/>
          <w:sz w:val="22"/>
        </w:rPr>
        <w:t xml:space="preserve"> interponer, cuando se considere que la modificación contractual se basa en el incumplimiento de</w:t>
      </w:r>
      <w:r w:rsidR="000044BF" w:rsidRPr="0078435C">
        <w:rPr>
          <w:rFonts w:ascii="Noto Sans" w:hAnsi="Noto Sans" w:cs="Noto Sans"/>
          <w:sz w:val="22"/>
        </w:rPr>
        <w:t xml:space="preserve"> lo establecido en</w:t>
      </w:r>
      <w:r w:rsidRPr="0078435C">
        <w:rPr>
          <w:rFonts w:ascii="Noto Sans" w:hAnsi="Noto Sans" w:cs="Noto Sans"/>
          <w:sz w:val="22"/>
        </w:rPr>
        <w:t xml:space="preserve"> los artículos 204 y 205 de la Ley</w:t>
      </w:r>
      <w:r w:rsidR="000044BF" w:rsidRPr="0078435C">
        <w:rPr>
          <w:rFonts w:ascii="Noto Sans" w:hAnsi="Noto Sans" w:cs="Noto Sans"/>
          <w:sz w:val="22"/>
        </w:rPr>
        <w:t xml:space="preserve"> 9/2017, de 8 de noviembre, de C</w:t>
      </w:r>
      <w:r w:rsidRPr="0078435C">
        <w:rPr>
          <w:rFonts w:ascii="Noto Sans" w:hAnsi="Noto Sans" w:cs="Noto Sans"/>
          <w:sz w:val="22"/>
        </w:rPr>
        <w:t xml:space="preserve">ontratos del </w:t>
      </w:r>
      <w:r w:rsidR="000044BF" w:rsidRPr="0078435C">
        <w:rPr>
          <w:rFonts w:ascii="Noto Sans" w:hAnsi="Noto Sans" w:cs="Noto Sans"/>
          <w:sz w:val="22"/>
        </w:rPr>
        <w:t>Sector P</w:t>
      </w:r>
      <w:r w:rsidRPr="0078435C">
        <w:rPr>
          <w:rFonts w:ascii="Noto Sans" w:hAnsi="Noto Sans" w:cs="Noto Sans"/>
          <w:sz w:val="22"/>
        </w:rPr>
        <w:t xml:space="preserve">úblico, por la </w:t>
      </w:r>
      <w:r w:rsidR="000044BF" w:rsidRPr="0078435C">
        <w:rPr>
          <w:rFonts w:ascii="Noto Sans" w:hAnsi="Noto Sans" w:cs="Noto Sans"/>
          <w:sz w:val="22"/>
        </w:rPr>
        <w:t>que se transpon</w:t>
      </w:r>
      <w:r w:rsidRPr="0078435C">
        <w:rPr>
          <w:rFonts w:ascii="Noto Sans" w:hAnsi="Noto Sans" w:cs="Noto Sans"/>
          <w:sz w:val="22"/>
        </w:rPr>
        <w:t>en al ordenamiento jurídico español</w:t>
      </w:r>
      <w:r w:rsidR="000044BF" w:rsidRPr="0078435C">
        <w:rPr>
          <w:rFonts w:ascii="Noto Sans" w:hAnsi="Noto Sans" w:cs="Noto Sans"/>
          <w:sz w:val="22"/>
        </w:rPr>
        <w:t xml:space="preserve"> las directivas del Parlamento Europeo y del Consejo</w:t>
      </w:r>
      <w:r w:rsidRPr="0078435C">
        <w:rPr>
          <w:rFonts w:ascii="Noto Sans" w:hAnsi="Noto Sans" w:cs="Noto Sans"/>
          <w:sz w:val="22"/>
        </w:rPr>
        <w:t xml:space="preserve"> 2014/23/UE y 2014/24/UE, de 26 de febrero de 2014, </w:t>
      </w:r>
      <w:r w:rsidR="00AA79A9" w:rsidRPr="0078435C">
        <w:rPr>
          <w:rFonts w:ascii="Noto Sans" w:hAnsi="Noto Sans" w:cs="Noto Sans"/>
          <w:sz w:val="22"/>
        </w:rPr>
        <w:t>por</w:t>
      </w:r>
      <w:r w:rsidRPr="0078435C">
        <w:rPr>
          <w:rFonts w:ascii="Noto Sans" w:hAnsi="Noto Sans" w:cs="Noto Sans"/>
          <w:sz w:val="22"/>
        </w:rPr>
        <w:t xml:space="preserve"> entender que la modificación </w:t>
      </w:r>
      <w:r w:rsidR="000044BF" w:rsidRPr="0078435C">
        <w:rPr>
          <w:rFonts w:ascii="Noto Sans" w:hAnsi="Noto Sans" w:cs="Noto Sans"/>
          <w:sz w:val="22"/>
        </w:rPr>
        <w:t>debía</w:t>
      </w:r>
      <w:r w:rsidRPr="0078435C">
        <w:rPr>
          <w:rFonts w:ascii="Noto Sans" w:hAnsi="Noto Sans" w:cs="Noto Sans"/>
          <w:sz w:val="22"/>
        </w:rPr>
        <w:t xml:space="preserve"> ser objeto de una nueva adjudicación, el recurso especial en materia de contratación a</w:t>
      </w:r>
      <w:r w:rsidR="000044BF" w:rsidRPr="0078435C">
        <w:rPr>
          <w:rFonts w:ascii="Noto Sans" w:hAnsi="Noto Sans" w:cs="Noto Sans"/>
          <w:sz w:val="22"/>
        </w:rPr>
        <w:t>l</w:t>
      </w:r>
      <w:r w:rsidRPr="0078435C">
        <w:rPr>
          <w:rFonts w:ascii="Noto Sans" w:hAnsi="Noto Sans" w:cs="Noto Sans"/>
          <w:sz w:val="22"/>
        </w:rPr>
        <w:t xml:space="preserve"> que se refie</w:t>
      </w:r>
      <w:r w:rsidR="000044BF" w:rsidRPr="0078435C">
        <w:rPr>
          <w:rFonts w:ascii="Noto Sans" w:hAnsi="Noto Sans" w:cs="Noto Sans"/>
          <w:sz w:val="22"/>
        </w:rPr>
        <w:t>re el artículo 44 de la Ley de C</w:t>
      </w:r>
      <w:r w:rsidRPr="0078435C">
        <w:rPr>
          <w:rFonts w:ascii="Noto Sans" w:hAnsi="Noto Sans" w:cs="Noto Sans"/>
          <w:sz w:val="22"/>
        </w:rPr>
        <w:t xml:space="preserve">ontratos del </w:t>
      </w:r>
      <w:r w:rsidR="000044BF" w:rsidRPr="0078435C">
        <w:rPr>
          <w:rFonts w:ascii="Noto Sans" w:hAnsi="Noto Sans" w:cs="Noto Sans"/>
          <w:sz w:val="22"/>
        </w:rPr>
        <w:t>S</w:t>
      </w:r>
      <w:r w:rsidRPr="0078435C">
        <w:rPr>
          <w:rFonts w:ascii="Noto Sans" w:hAnsi="Noto Sans" w:cs="Noto Sans"/>
          <w:sz w:val="22"/>
        </w:rPr>
        <w:t xml:space="preserve">ector </w:t>
      </w:r>
      <w:r w:rsidR="000044BF" w:rsidRPr="0078435C">
        <w:rPr>
          <w:rFonts w:ascii="Noto Sans" w:hAnsi="Noto Sans" w:cs="Noto Sans"/>
          <w:sz w:val="22"/>
        </w:rPr>
        <w:t>P</w:t>
      </w:r>
      <w:r w:rsidRPr="0078435C">
        <w:rPr>
          <w:rFonts w:ascii="Noto Sans" w:hAnsi="Noto Sans" w:cs="Noto Sans"/>
          <w:sz w:val="22"/>
        </w:rPr>
        <w:t xml:space="preserve">úblico, ante el Tribunal Administrativo Central de Recursos Contractuales en el plazo de quince días </w:t>
      </w:r>
      <w:r w:rsidR="000044BF" w:rsidRPr="0078435C">
        <w:rPr>
          <w:rFonts w:ascii="Noto Sans" w:hAnsi="Noto Sans" w:cs="Noto Sans"/>
          <w:sz w:val="22"/>
        </w:rPr>
        <w:t>hábiles a contar</w:t>
      </w:r>
      <w:r w:rsidRPr="0078435C">
        <w:rPr>
          <w:rFonts w:ascii="Noto Sans" w:hAnsi="Noto Sans" w:cs="Noto Sans"/>
          <w:sz w:val="22"/>
        </w:rPr>
        <w:t xml:space="preserve"> a partir del día siguiente </w:t>
      </w:r>
      <w:r w:rsidR="005967EF" w:rsidRPr="0078435C">
        <w:rPr>
          <w:rFonts w:ascii="Noto Sans" w:hAnsi="Noto Sans" w:cs="Noto Sans"/>
          <w:sz w:val="22"/>
        </w:rPr>
        <w:t xml:space="preserve">de la notificación o de la publicación </w:t>
      </w:r>
      <w:r w:rsidRPr="0078435C">
        <w:rPr>
          <w:rFonts w:ascii="Noto Sans" w:hAnsi="Noto Sans" w:cs="Noto Sans"/>
          <w:sz w:val="22"/>
        </w:rPr>
        <w:t xml:space="preserve">en el perfil de contratante </w:t>
      </w:r>
      <w:r w:rsidR="005967EF" w:rsidRPr="0078435C">
        <w:rPr>
          <w:rFonts w:ascii="Noto Sans" w:hAnsi="Noto Sans" w:cs="Noto Sans"/>
          <w:sz w:val="22"/>
        </w:rPr>
        <w:t>de</w:t>
      </w:r>
      <w:r w:rsidR="000044BF" w:rsidRPr="0078435C">
        <w:rPr>
          <w:rFonts w:ascii="Noto Sans" w:hAnsi="Noto Sans" w:cs="Noto Sans"/>
          <w:sz w:val="22"/>
        </w:rPr>
        <w:t xml:space="preserve"> </w:t>
      </w:r>
      <w:r w:rsidRPr="0078435C">
        <w:rPr>
          <w:rFonts w:ascii="Noto Sans" w:hAnsi="Noto Sans" w:cs="Noto Sans"/>
          <w:sz w:val="22"/>
        </w:rPr>
        <w:t xml:space="preserve">esta Resolución. </w:t>
      </w:r>
    </w:p>
    <w:p w:rsidR="00F46431" w:rsidRDefault="00F46431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</w:p>
    <w:p w:rsidR="00CB6BC3" w:rsidRDefault="00CB6BC3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  <w:r w:rsidRPr="0078435C">
        <w:rPr>
          <w:rFonts w:ascii="Noto Sans" w:hAnsi="Noto Sans" w:cs="Noto Sans"/>
          <w:sz w:val="22"/>
        </w:rPr>
        <w:t>El escrito de interposición puede presentar</w:t>
      </w:r>
      <w:r w:rsidR="000A0F28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en los lugares </w:t>
      </w:r>
      <w:r w:rsidR="000A0F28" w:rsidRPr="0078435C">
        <w:rPr>
          <w:rFonts w:ascii="Noto Sans" w:hAnsi="Noto Sans" w:cs="Noto Sans"/>
          <w:sz w:val="22"/>
        </w:rPr>
        <w:t>establecidos en</w:t>
      </w:r>
      <w:r w:rsidRPr="0078435C">
        <w:rPr>
          <w:rFonts w:ascii="Noto Sans" w:hAnsi="Noto Sans" w:cs="Noto Sans"/>
          <w:sz w:val="22"/>
        </w:rPr>
        <w:t xml:space="preserve"> el artículo 16.4 de la Ley</w:t>
      </w:r>
      <w:r w:rsidR="000A0F28" w:rsidRPr="0078435C">
        <w:rPr>
          <w:rFonts w:ascii="Noto Sans" w:hAnsi="Noto Sans" w:cs="Noto Sans"/>
          <w:sz w:val="22"/>
        </w:rPr>
        <w:t xml:space="preserve"> 39/2015, de 1 de octubre, del P</w:t>
      </w:r>
      <w:r w:rsidRPr="0078435C">
        <w:rPr>
          <w:rFonts w:ascii="Noto Sans" w:hAnsi="Noto Sans" w:cs="Noto Sans"/>
          <w:sz w:val="22"/>
        </w:rPr>
        <w:t xml:space="preserve">rocedimiento </w:t>
      </w:r>
      <w:r w:rsidR="000A0F28" w:rsidRPr="0078435C">
        <w:rPr>
          <w:rFonts w:ascii="Noto Sans" w:hAnsi="Noto Sans" w:cs="Noto Sans"/>
          <w:sz w:val="22"/>
        </w:rPr>
        <w:t>A</w:t>
      </w:r>
      <w:r w:rsidRPr="0078435C">
        <w:rPr>
          <w:rFonts w:ascii="Noto Sans" w:hAnsi="Noto Sans" w:cs="Noto Sans"/>
          <w:sz w:val="22"/>
        </w:rPr>
        <w:t xml:space="preserve">dministrativo </w:t>
      </w:r>
      <w:r w:rsidR="000A0F28" w:rsidRPr="0078435C">
        <w:rPr>
          <w:rFonts w:ascii="Noto Sans" w:hAnsi="Noto Sans" w:cs="Noto Sans"/>
          <w:sz w:val="22"/>
        </w:rPr>
        <w:t>C</w:t>
      </w:r>
      <w:r w:rsidRPr="0078435C">
        <w:rPr>
          <w:rFonts w:ascii="Noto Sans" w:hAnsi="Noto Sans" w:cs="Noto Sans"/>
          <w:sz w:val="22"/>
        </w:rPr>
        <w:t xml:space="preserve">omún de las </w:t>
      </w:r>
      <w:r w:rsidR="000A0F28" w:rsidRPr="0078435C">
        <w:rPr>
          <w:rFonts w:ascii="Noto Sans" w:hAnsi="Noto Sans" w:cs="Noto Sans"/>
          <w:sz w:val="22"/>
        </w:rPr>
        <w:t>A</w:t>
      </w:r>
      <w:r w:rsidRPr="0078435C">
        <w:rPr>
          <w:rFonts w:ascii="Noto Sans" w:hAnsi="Noto Sans" w:cs="Noto Sans"/>
          <w:sz w:val="22"/>
        </w:rPr>
        <w:t xml:space="preserve">dministraciones </w:t>
      </w:r>
      <w:r w:rsidR="000A0F28" w:rsidRPr="0078435C">
        <w:rPr>
          <w:rFonts w:ascii="Noto Sans" w:hAnsi="Noto Sans" w:cs="Noto Sans"/>
          <w:sz w:val="22"/>
        </w:rPr>
        <w:t>P</w:t>
      </w:r>
      <w:r w:rsidRPr="0078435C">
        <w:rPr>
          <w:rFonts w:ascii="Noto Sans" w:hAnsi="Noto Sans" w:cs="Noto Sans"/>
          <w:sz w:val="22"/>
        </w:rPr>
        <w:t>úblicas, y en caso de presentarse en cualquier</w:t>
      </w:r>
      <w:r w:rsidR="000A0F28" w:rsidRPr="0078435C">
        <w:rPr>
          <w:rFonts w:ascii="Noto Sans" w:hAnsi="Noto Sans" w:cs="Noto Sans"/>
          <w:sz w:val="22"/>
        </w:rPr>
        <w:t>a</w:t>
      </w:r>
      <w:r w:rsidRPr="0078435C">
        <w:rPr>
          <w:rFonts w:ascii="Noto Sans" w:hAnsi="Noto Sans" w:cs="Noto Sans"/>
          <w:sz w:val="22"/>
        </w:rPr>
        <w:t xml:space="preserve"> de los registros previstos </w:t>
      </w:r>
      <w:r w:rsidR="000A0F28" w:rsidRPr="0078435C">
        <w:rPr>
          <w:rFonts w:ascii="Noto Sans" w:hAnsi="Noto Sans" w:cs="Noto Sans"/>
          <w:sz w:val="22"/>
        </w:rPr>
        <w:t>en el</w:t>
      </w:r>
      <w:r w:rsidRPr="0078435C">
        <w:rPr>
          <w:rFonts w:ascii="Noto Sans" w:hAnsi="Noto Sans" w:cs="Noto Sans"/>
          <w:sz w:val="22"/>
        </w:rPr>
        <w:t xml:space="preserve"> artículo mencionado </w:t>
      </w:r>
      <w:r w:rsidR="000A0F28" w:rsidRPr="0078435C">
        <w:rPr>
          <w:rFonts w:ascii="Noto Sans" w:hAnsi="Noto Sans" w:cs="Noto Sans"/>
          <w:sz w:val="22"/>
        </w:rPr>
        <w:t>debe</w:t>
      </w:r>
      <w:r w:rsidRPr="0078435C">
        <w:rPr>
          <w:rFonts w:ascii="Noto Sans" w:hAnsi="Noto Sans" w:cs="Noto Sans"/>
          <w:sz w:val="22"/>
        </w:rPr>
        <w:t xml:space="preserve"> comunicar</w:t>
      </w:r>
      <w:r w:rsidR="000A0F28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al Tribunal Administrativo Central de Recursos Contractuales de manera inmediata y de la forma más rápida posible. Así mismo, el recurso puede presentar</w:t>
      </w:r>
      <w:r w:rsidR="000A0F28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en el registro de [</w:t>
      </w:r>
      <w:r w:rsidRPr="0078435C">
        <w:rPr>
          <w:rFonts w:ascii="Noto Sans" w:hAnsi="Noto Sans" w:cs="Noto Sans"/>
          <w:i/>
          <w:sz w:val="22"/>
        </w:rPr>
        <w:t>el órgano de contratación</w:t>
      </w:r>
      <w:r w:rsidRPr="0078435C">
        <w:rPr>
          <w:rFonts w:ascii="Noto Sans" w:hAnsi="Noto Sans" w:cs="Noto Sans"/>
          <w:sz w:val="22"/>
        </w:rPr>
        <w:t>] o en el regist</w:t>
      </w:r>
      <w:r w:rsidR="00961A91" w:rsidRPr="0078435C">
        <w:rPr>
          <w:rFonts w:ascii="Noto Sans" w:hAnsi="Noto Sans" w:cs="Noto Sans"/>
          <w:sz w:val="22"/>
        </w:rPr>
        <w:t>ro electrónico del Ministerio</w:t>
      </w:r>
      <w:r w:rsidRPr="0078435C">
        <w:rPr>
          <w:rFonts w:ascii="Noto Sans" w:hAnsi="Noto Sans" w:cs="Noto Sans"/>
          <w:sz w:val="22"/>
        </w:rPr>
        <w:t xml:space="preserve"> de Hacienda, dirigido al Tribunal Administrativo Central de Recursos Contractuales </w:t>
      </w:r>
      <w:r w:rsidR="00C52E41" w:rsidRPr="0078435C">
        <w:rPr>
          <w:rFonts w:ascii="Noto Sans" w:hAnsi="Noto Sans" w:cs="Noto Sans"/>
          <w:sz w:val="22"/>
          <w:szCs w:val="22"/>
        </w:rPr>
        <w:t>(&lt;https://sedeminhap.gob.es/es-ES/Sedes/ TACRC /Paginas/Default.aspx&gt;)</w:t>
      </w:r>
      <w:r w:rsidRPr="0078435C">
        <w:rPr>
          <w:rFonts w:ascii="Noto Sans" w:hAnsi="Noto Sans" w:cs="Noto Sans"/>
          <w:sz w:val="22"/>
        </w:rPr>
        <w:t xml:space="preserve">. En </w:t>
      </w:r>
      <w:r w:rsidRPr="0078435C">
        <w:rPr>
          <w:rFonts w:ascii="Noto Sans" w:hAnsi="Noto Sans" w:cs="Noto Sans"/>
          <w:sz w:val="22"/>
        </w:rPr>
        <w:lastRenderedPageBreak/>
        <w:t xml:space="preserve">todo caso, </w:t>
      </w:r>
      <w:r w:rsidR="00911838" w:rsidRPr="0078435C">
        <w:rPr>
          <w:rFonts w:ascii="Noto Sans" w:hAnsi="Noto Sans" w:cs="Noto Sans"/>
          <w:sz w:val="22"/>
        </w:rPr>
        <w:t>debe</w:t>
      </w:r>
      <w:r w:rsidRPr="0078435C">
        <w:rPr>
          <w:rFonts w:ascii="Noto Sans" w:hAnsi="Noto Sans" w:cs="Noto Sans"/>
          <w:sz w:val="22"/>
        </w:rPr>
        <w:t xml:space="preserve"> adjuntar</w:t>
      </w:r>
      <w:r w:rsidR="00911838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la documentación </w:t>
      </w:r>
      <w:r w:rsidR="00911838" w:rsidRPr="0078435C">
        <w:rPr>
          <w:rFonts w:ascii="Noto Sans" w:hAnsi="Noto Sans" w:cs="Noto Sans"/>
          <w:sz w:val="22"/>
        </w:rPr>
        <w:t>establecida en</w:t>
      </w:r>
      <w:r w:rsidRPr="0078435C">
        <w:rPr>
          <w:rFonts w:ascii="Noto Sans" w:hAnsi="Noto Sans" w:cs="Noto Sans"/>
          <w:sz w:val="22"/>
        </w:rPr>
        <w:t xml:space="preserve"> el artículo 51.1 de la Ley de </w:t>
      </w:r>
      <w:r w:rsidR="00911838" w:rsidRPr="0078435C">
        <w:rPr>
          <w:rFonts w:ascii="Noto Sans" w:hAnsi="Noto Sans" w:cs="Noto Sans"/>
          <w:sz w:val="22"/>
        </w:rPr>
        <w:t>C</w:t>
      </w:r>
      <w:r w:rsidRPr="0078435C">
        <w:rPr>
          <w:rFonts w:ascii="Noto Sans" w:hAnsi="Noto Sans" w:cs="Noto Sans"/>
          <w:sz w:val="22"/>
        </w:rPr>
        <w:t xml:space="preserve">ontratos del </w:t>
      </w:r>
      <w:r w:rsidR="00911838" w:rsidRPr="0078435C">
        <w:rPr>
          <w:rFonts w:ascii="Noto Sans" w:hAnsi="Noto Sans" w:cs="Noto Sans"/>
          <w:sz w:val="22"/>
        </w:rPr>
        <w:t>S</w:t>
      </w:r>
      <w:r w:rsidRPr="0078435C">
        <w:rPr>
          <w:rFonts w:ascii="Noto Sans" w:hAnsi="Noto Sans" w:cs="Noto Sans"/>
          <w:sz w:val="22"/>
        </w:rPr>
        <w:t xml:space="preserve">ector </w:t>
      </w:r>
      <w:r w:rsidR="00911838" w:rsidRPr="0078435C">
        <w:rPr>
          <w:rFonts w:ascii="Noto Sans" w:hAnsi="Noto Sans" w:cs="Noto Sans"/>
          <w:sz w:val="22"/>
        </w:rPr>
        <w:t>P</w:t>
      </w:r>
      <w:r w:rsidRPr="0078435C">
        <w:rPr>
          <w:rFonts w:ascii="Noto Sans" w:hAnsi="Noto Sans" w:cs="Noto Sans"/>
          <w:sz w:val="22"/>
        </w:rPr>
        <w:t>úblico, que es la siguiente:</w:t>
      </w:r>
    </w:p>
    <w:p w:rsidR="00F46431" w:rsidRPr="0078435C" w:rsidRDefault="00F46431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</w:p>
    <w:p w:rsidR="005410AD" w:rsidRPr="0078435C" w:rsidRDefault="005410AD" w:rsidP="00F46431">
      <w:pPr>
        <w:pStyle w:val="parrafo2"/>
        <w:numPr>
          <w:ilvl w:val="0"/>
          <w:numId w:val="22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El documento que acredite la representación del compareciente, salvo si figurase unido a las actuaciones de otro recurso pendiente ante el mismo órgano, en cuyo caso podrá solicitarse que se expida certificación para su unión al procedimiento.</w:t>
      </w:r>
    </w:p>
    <w:p w:rsidR="005410AD" w:rsidRPr="0078435C" w:rsidRDefault="005410AD" w:rsidP="00F46431">
      <w:pPr>
        <w:pStyle w:val="parrafo2"/>
        <w:numPr>
          <w:ilvl w:val="0"/>
          <w:numId w:val="22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El documento o documentos que acrediten la legitimación del actor cuando la ostente por habérsela transmitido otro por herencia o por cualquier otro título.</w:t>
      </w:r>
    </w:p>
    <w:p w:rsidR="005410AD" w:rsidRPr="0078435C" w:rsidRDefault="005410AD" w:rsidP="00F46431">
      <w:pPr>
        <w:pStyle w:val="parrafo2"/>
        <w:numPr>
          <w:ilvl w:val="0"/>
          <w:numId w:val="22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La copia o traslado del acto expreso que se recurra, o indicación del expediente en que haya recaído o del boletín oficial o perfil de contratante en que se haya publicado.</w:t>
      </w:r>
    </w:p>
    <w:p w:rsidR="005410AD" w:rsidRPr="0078435C" w:rsidRDefault="005410AD" w:rsidP="00F46431">
      <w:pPr>
        <w:pStyle w:val="parrafo2"/>
        <w:numPr>
          <w:ilvl w:val="0"/>
          <w:numId w:val="22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El documento o documentos en que funde su derecho.</w:t>
      </w:r>
    </w:p>
    <w:p w:rsidR="005410AD" w:rsidRPr="0078435C" w:rsidRDefault="005410AD" w:rsidP="00F46431">
      <w:pPr>
        <w:pStyle w:val="parrafo2"/>
        <w:numPr>
          <w:ilvl w:val="0"/>
          <w:numId w:val="22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Una dirección de correo electrónico «habilitada» a la que enviar, de conformidad con la disposición adicional decimoquinta, las comunicaciones y notificaciones.</w:t>
      </w:r>
    </w:p>
    <w:p w:rsidR="00F46431" w:rsidRDefault="00F46431" w:rsidP="00F46431">
      <w:pPr>
        <w:rPr>
          <w:rFonts w:cs="Noto Sans"/>
          <w:szCs w:val="24"/>
          <w:lang w:val="es-ES"/>
        </w:rPr>
      </w:pPr>
    </w:p>
    <w:p w:rsidR="00CB6BC3" w:rsidRPr="0078435C" w:rsidRDefault="00AA79A9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szCs w:val="24"/>
          <w:lang w:val="es-ES"/>
        </w:rPr>
        <w:t xml:space="preserve">En caso de que no se opte por esta vía, </w:t>
      </w:r>
      <w:r w:rsidR="00911838" w:rsidRPr="0078435C">
        <w:rPr>
          <w:rFonts w:cs="Noto Sans"/>
          <w:szCs w:val="24"/>
          <w:lang w:val="es-ES"/>
        </w:rPr>
        <w:t>cabe</w:t>
      </w:r>
      <w:r w:rsidR="00CB6BC3" w:rsidRPr="0078435C">
        <w:rPr>
          <w:rFonts w:cs="Noto Sans"/>
          <w:szCs w:val="24"/>
          <w:lang w:val="es-ES"/>
        </w:rPr>
        <w:t xml:space="preserve"> interponer directamente un recurso contencioso</w:t>
      </w:r>
      <w:r w:rsidR="00911838" w:rsidRPr="0078435C">
        <w:rPr>
          <w:rFonts w:cs="Noto Sans"/>
          <w:szCs w:val="24"/>
          <w:lang w:val="es-ES"/>
        </w:rPr>
        <w:t>-</w:t>
      </w:r>
      <w:r w:rsidR="00CB6BC3" w:rsidRPr="0078435C">
        <w:rPr>
          <w:rFonts w:cs="Noto Sans"/>
          <w:szCs w:val="24"/>
          <w:lang w:val="es-ES"/>
        </w:rPr>
        <w:t xml:space="preserve">administrativo ante </w:t>
      </w:r>
      <w:r w:rsidR="002A248D" w:rsidRPr="0078435C">
        <w:rPr>
          <w:rFonts w:cs="Noto Sans"/>
          <w:szCs w:val="24"/>
          <w:lang w:val="es-ES"/>
        </w:rPr>
        <w:t xml:space="preserve">la Sala de lo Contencioso-administrativo del </w:t>
      </w:r>
      <w:r w:rsidRPr="0078435C">
        <w:rPr>
          <w:rFonts w:cs="Noto Sans"/>
          <w:szCs w:val="24"/>
          <w:lang w:val="es-ES"/>
        </w:rPr>
        <w:t>Tribunal Superior de Justicia</w:t>
      </w:r>
      <w:r w:rsidR="002A248D" w:rsidRPr="0078435C">
        <w:rPr>
          <w:rFonts w:cs="Noto Sans"/>
          <w:szCs w:val="24"/>
          <w:lang w:val="es-ES"/>
        </w:rPr>
        <w:t xml:space="preserve"> de las Illes Balears </w:t>
      </w:r>
      <w:r w:rsidR="00CB6BC3" w:rsidRPr="0078435C">
        <w:rPr>
          <w:rFonts w:cs="Noto Sans"/>
          <w:szCs w:val="24"/>
          <w:lang w:val="es-ES"/>
        </w:rPr>
        <w:t xml:space="preserve">en el plazo de dos meses </w:t>
      </w:r>
      <w:r w:rsidR="00911838" w:rsidRPr="0078435C">
        <w:rPr>
          <w:rFonts w:cs="Noto Sans"/>
          <w:szCs w:val="24"/>
          <w:lang w:val="es-ES"/>
        </w:rPr>
        <w:t>a contar</w:t>
      </w:r>
      <w:r w:rsidR="00CB6BC3" w:rsidRPr="0078435C">
        <w:rPr>
          <w:rFonts w:cs="Noto Sans"/>
          <w:szCs w:val="24"/>
          <w:lang w:val="es-ES"/>
        </w:rPr>
        <w:t xml:space="preserve"> desde el día siguiente de </w:t>
      </w:r>
      <w:r w:rsidR="00911838" w:rsidRPr="0078435C">
        <w:rPr>
          <w:rFonts w:cs="Noto Sans"/>
          <w:szCs w:val="24"/>
          <w:lang w:val="es-ES"/>
        </w:rPr>
        <w:t>la notificación</w:t>
      </w:r>
      <w:r w:rsidR="00CB6BC3" w:rsidRPr="0078435C">
        <w:rPr>
          <w:rFonts w:cs="Noto Sans"/>
          <w:szCs w:val="24"/>
          <w:lang w:val="es-ES"/>
        </w:rPr>
        <w:t xml:space="preserve"> o </w:t>
      </w:r>
      <w:r w:rsidRPr="0078435C">
        <w:rPr>
          <w:rFonts w:cs="Noto Sans"/>
          <w:szCs w:val="24"/>
          <w:lang w:val="es-ES"/>
        </w:rPr>
        <w:t xml:space="preserve">de la </w:t>
      </w:r>
      <w:r w:rsidR="00911838" w:rsidRPr="0078435C">
        <w:rPr>
          <w:rFonts w:cs="Noto Sans"/>
          <w:szCs w:val="24"/>
          <w:lang w:val="es-ES"/>
        </w:rPr>
        <w:t>publicación</w:t>
      </w:r>
      <w:r w:rsidR="00CB6BC3" w:rsidRPr="0078435C">
        <w:rPr>
          <w:rFonts w:cs="Noto Sans"/>
          <w:szCs w:val="24"/>
          <w:lang w:val="es-ES"/>
        </w:rPr>
        <w:t xml:space="preserve"> </w:t>
      </w:r>
      <w:r w:rsidR="00CB6BC3" w:rsidRPr="0078435C">
        <w:rPr>
          <w:rFonts w:cs="Noto Sans"/>
          <w:lang w:val="es-ES"/>
        </w:rPr>
        <w:t xml:space="preserve">en el perfil de contratante </w:t>
      </w:r>
      <w:r w:rsidRPr="0078435C">
        <w:rPr>
          <w:rFonts w:cs="Noto Sans"/>
          <w:lang w:val="es-ES"/>
        </w:rPr>
        <w:t xml:space="preserve">de </w:t>
      </w:r>
      <w:r w:rsidR="00CB6BC3" w:rsidRPr="0078435C">
        <w:rPr>
          <w:rFonts w:cs="Noto Sans"/>
          <w:lang w:val="es-ES"/>
        </w:rPr>
        <w:t xml:space="preserve">esta </w:t>
      </w:r>
      <w:r w:rsidR="00CB6BC3" w:rsidRPr="0078435C">
        <w:rPr>
          <w:rFonts w:cs="Noto Sans"/>
          <w:szCs w:val="24"/>
          <w:lang w:val="es-ES"/>
        </w:rPr>
        <w:t xml:space="preserve">Resolución, de acuerdo con el artículo 46 de la Ley 29/1998, de 13 de julio, reguladora de la </w:t>
      </w:r>
      <w:r w:rsidR="00911838" w:rsidRPr="0078435C">
        <w:rPr>
          <w:rFonts w:cs="Noto Sans"/>
          <w:szCs w:val="24"/>
          <w:lang w:val="es-ES"/>
        </w:rPr>
        <w:t>J</w:t>
      </w:r>
      <w:r w:rsidR="00CB6BC3" w:rsidRPr="0078435C">
        <w:rPr>
          <w:rFonts w:cs="Noto Sans"/>
          <w:szCs w:val="24"/>
          <w:lang w:val="es-ES"/>
        </w:rPr>
        <w:t xml:space="preserve">urisdicción </w:t>
      </w:r>
      <w:r w:rsidR="009D20E0" w:rsidRPr="0078435C">
        <w:rPr>
          <w:rFonts w:cs="Noto Sans"/>
          <w:szCs w:val="24"/>
          <w:lang w:val="es-ES"/>
        </w:rPr>
        <w:t>C</w:t>
      </w:r>
      <w:r w:rsidR="00CB6BC3" w:rsidRPr="0078435C">
        <w:rPr>
          <w:rFonts w:cs="Noto Sans"/>
          <w:szCs w:val="24"/>
          <w:lang w:val="es-ES"/>
        </w:rPr>
        <w:t>ontencios</w:t>
      </w:r>
      <w:r w:rsidR="00911838" w:rsidRPr="0078435C">
        <w:rPr>
          <w:rFonts w:cs="Noto Sans"/>
          <w:szCs w:val="24"/>
          <w:lang w:val="es-ES"/>
        </w:rPr>
        <w:t>o-</w:t>
      </w:r>
      <w:r w:rsidR="00CB6BC3" w:rsidRPr="0078435C">
        <w:rPr>
          <w:rFonts w:cs="Noto Sans"/>
          <w:szCs w:val="24"/>
          <w:lang w:val="es-ES"/>
        </w:rPr>
        <w:t>administrativa.</w:t>
      </w:r>
    </w:p>
    <w:p w:rsidR="00CB6BC3" w:rsidRPr="0078435C" w:rsidRDefault="00CB6BC3" w:rsidP="00F46431">
      <w:pPr>
        <w:rPr>
          <w:rFonts w:cs="Noto Sans"/>
          <w:b/>
          <w:szCs w:val="24"/>
          <w:lang w:val="es-ES"/>
        </w:rPr>
      </w:pPr>
    </w:p>
    <w:p w:rsidR="00CB6BC3" w:rsidRPr="0078435C" w:rsidRDefault="00CB6BC3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lang w:val="es-ES"/>
        </w:rPr>
        <w:t>En cambio</w:t>
      </w:r>
      <w:r w:rsidRPr="0078435C">
        <w:rPr>
          <w:rFonts w:cs="Noto Sans"/>
          <w:szCs w:val="24"/>
          <w:lang w:val="es-ES"/>
        </w:rPr>
        <w:t xml:space="preserve">, en el supuesto de que esta Resolución se impugne por cualquier </w:t>
      </w:r>
      <w:r w:rsidR="00AA79A9" w:rsidRPr="0078435C">
        <w:rPr>
          <w:rFonts w:cs="Noto Sans"/>
          <w:szCs w:val="24"/>
          <w:lang w:val="es-ES"/>
        </w:rPr>
        <w:t xml:space="preserve">motivo distinto al mencionado, cabe </w:t>
      </w:r>
      <w:r w:rsidRPr="0078435C">
        <w:rPr>
          <w:rFonts w:cs="Noto Sans"/>
          <w:szCs w:val="24"/>
          <w:lang w:val="es-ES"/>
        </w:rPr>
        <w:t xml:space="preserve">interponer en contra </w:t>
      </w:r>
      <w:r w:rsidR="00AA79A9" w:rsidRPr="0078435C">
        <w:rPr>
          <w:rFonts w:cs="Noto Sans"/>
          <w:szCs w:val="24"/>
          <w:lang w:val="es-ES"/>
        </w:rPr>
        <w:t>e</w:t>
      </w:r>
      <w:r w:rsidRPr="0078435C">
        <w:rPr>
          <w:rFonts w:cs="Noto Sans"/>
          <w:szCs w:val="24"/>
          <w:lang w:val="es-ES"/>
        </w:rPr>
        <w:t>l recurso especial en materia de contratación a</w:t>
      </w:r>
      <w:r w:rsidR="005E3B58" w:rsidRPr="0078435C">
        <w:rPr>
          <w:rFonts w:cs="Noto Sans"/>
          <w:szCs w:val="24"/>
          <w:lang w:val="es-ES"/>
        </w:rPr>
        <w:t>l</w:t>
      </w:r>
      <w:r w:rsidRPr="0078435C">
        <w:rPr>
          <w:rFonts w:cs="Noto Sans"/>
          <w:szCs w:val="24"/>
          <w:lang w:val="es-ES"/>
        </w:rPr>
        <w:t xml:space="preserve"> que se refiere el artículo 66 de la Ley 3/2003, de 26 de marzo, de régimen jurídico de la Administración de la Comuni</w:t>
      </w:r>
      <w:r w:rsidR="005E3B58" w:rsidRPr="0078435C">
        <w:rPr>
          <w:rFonts w:cs="Noto Sans"/>
          <w:szCs w:val="24"/>
          <w:lang w:val="es-ES"/>
        </w:rPr>
        <w:t>d</w:t>
      </w:r>
      <w:r w:rsidRPr="0078435C">
        <w:rPr>
          <w:rFonts w:cs="Noto Sans"/>
          <w:szCs w:val="24"/>
          <w:lang w:val="es-ES"/>
        </w:rPr>
        <w:t>a</w:t>
      </w:r>
      <w:r w:rsidR="005E3B58" w:rsidRPr="0078435C">
        <w:rPr>
          <w:rFonts w:cs="Noto Sans"/>
          <w:szCs w:val="24"/>
          <w:lang w:val="es-ES"/>
        </w:rPr>
        <w:t>d Autónoma de las Il</w:t>
      </w:r>
      <w:r w:rsidRPr="0078435C">
        <w:rPr>
          <w:rFonts w:cs="Noto Sans"/>
          <w:szCs w:val="24"/>
          <w:lang w:val="es-ES"/>
        </w:rPr>
        <w:t>l</w:t>
      </w:r>
      <w:r w:rsidR="005E3B58" w:rsidRPr="0078435C">
        <w:rPr>
          <w:rFonts w:cs="Noto Sans"/>
          <w:szCs w:val="24"/>
          <w:lang w:val="es-ES"/>
        </w:rPr>
        <w:t>e</w:t>
      </w:r>
      <w:r w:rsidRPr="0078435C">
        <w:rPr>
          <w:rFonts w:cs="Noto Sans"/>
          <w:szCs w:val="24"/>
          <w:lang w:val="es-ES"/>
        </w:rPr>
        <w:t xml:space="preserve">s Balears, ante </w:t>
      </w:r>
      <w:r w:rsidRPr="0078435C">
        <w:rPr>
          <w:rFonts w:cs="Noto Sans"/>
          <w:szCs w:val="24"/>
          <w:lang w:val="es-ES"/>
        </w:rPr>
        <w:sym w:font="Symbol" w:char="F05B"/>
      </w:r>
      <w:r w:rsidRPr="0078435C">
        <w:rPr>
          <w:rFonts w:cs="Noto Sans"/>
          <w:i/>
          <w:szCs w:val="24"/>
          <w:lang w:val="es-ES"/>
        </w:rPr>
        <w:t>el órgano de contratación</w:t>
      </w:r>
      <w:r w:rsidRPr="0078435C">
        <w:rPr>
          <w:rFonts w:cs="Noto Sans"/>
          <w:szCs w:val="24"/>
          <w:lang w:val="es-ES"/>
        </w:rPr>
        <w:sym w:font="Symbol" w:char="F05D"/>
      </w:r>
      <w:r w:rsidRPr="0078435C">
        <w:rPr>
          <w:rFonts w:cs="Noto Sans"/>
          <w:szCs w:val="24"/>
          <w:lang w:val="es-ES"/>
        </w:rPr>
        <w:t xml:space="preserve"> o ante la Junta Consultiva de Contratación Administrativa de la </w:t>
      </w:r>
      <w:r w:rsidR="005E3B58" w:rsidRPr="0078435C">
        <w:rPr>
          <w:rFonts w:cs="Noto Sans"/>
          <w:szCs w:val="24"/>
          <w:lang w:val="es-ES"/>
        </w:rPr>
        <w:t>Comunidad Autónoma de las Illes Balears</w:t>
      </w:r>
      <w:r w:rsidRPr="0078435C">
        <w:rPr>
          <w:rFonts w:cs="Noto Sans"/>
          <w:szCs w:val="24"/>
          <w:lang w:val="es-ES"/>
        </w:rPr>
        <w:t xml:space="preserve">, en el plazo de un mes </w:t>
      </w:r>
      <w:r w:rsidR="005E3B58" w:rsidRPr="0078435C">
        <w:rPr>
          <w:rFonts w:cs="Noto Sans"/>
          <w:szCs w:val="24"/>
          <w:lang w:val="es-ES"/>
        </w:rPr>
        <w:t>a contar</w:t>
      </w:r>
      <w:r w:rsidRPr="0078435C">
        <w:rPr>
          <w:rFonts w:cs="Noto Sans"/>
          <w:szCs w:val="24"/>
          <w:lang w:val="es-ES"/>
        </w:rPr>
        <w:t xml:space="preserve"> desde el día siguiente </w:t>
      </w:r>
      <w:r w:rsidR="003744BA" w:rsidRPr="0078435C">
        <w:rPr>
          <w:rFonts w:cs="Noto Sans"/>
          <w:szCs w:val="24"/>
          <w:lang w:val="es-ES"/>
        </w:rPr>
        <w:t>de la</w:t>
      </w:r>
      <w:r w:rsidRPr="0078435C">
        <w:rPr>
          <w:rFonts w:cs="Noto Sans"/>
          <w:szCs w:val="24"/>
          <w:lang w:val="es-ES"/>
        </w:rPr>
        <w:t xml:space="preserve"> notificación o de </w:t>
      </w:r>
      <w:r w:rsidR="003744BA" w:rsidRPr="0078435C">
        <w:rPr>
          <w:rFonts w:cs="Noto Sans"/>
          <w:lang w:val="es-ES"/>
        </w:rPr>
        <w:t>la publicación</w:t>
      </w:r>
      <w:r w:rsidRPr="0078435C">
        <w:rPr>
          <w:rFonts w:cs="Noto Sans"/>
          <w:lang w:val="es-ES"/>
        </w:rPr>
        <w:t xml:space="preserve"> en el perfil de contratante</w:t>
      </w:r>
      <w:r w:rsidRPr="0078435C">
        <w:rPr>
          <w:rFonts w:cs="Noto Sans"/>
          <w:szCs w:val="24"/>
          <w:lang w:val="es-ES"/>
        </w:rPr>
        <w:t>.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AA79A9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szCs w:val="24"/>
          <w:lang w:val="es-ES"/>
        </w:rPr>
        <w:t xml:space="preserve">En caso de que no se opte por esta vía, </w:t>
      </w:r>
      <w:r w:rsidR="005E3B58" w:rsidRPr="0078435C">
        <w:rPr>
          <w:rFonts w:cs="Noto Sans"/>
          <w:szCs w:val="24"/>
          <w:lang w:val="es-ES"/>
        </w:rPr>
        <w:t>cabe</w:t>
      </w:r>
      <w:r w:rsidR="00CB6BC3" w:rsidRPr="0078435C">
        <w:rPr>
          <w:rFonts w:cs="Noto Sans"/>
          <w:szCs w:val="24"/>
          <w:lang w:val="es-ES"/>
        </w:rPr>
        <w:t xml:space="preserve"> interponer directamente un recurso contencioso</w:t>
      </w:r>
      <w:r w:rsidR="005E3B58" w:rsidRPr="0078435C">
        <w:rPr>
          <w:rFonts w:cs="Noto Sans"/>
          <w:szCs w:val="24"/>
          <w:lang w:val="es-ES"/>
        </w:rPr>
        <w:t>-</w:t>
      </w:r>
      <w:r w:rsidR="00CB6BC3" w:rsidRPr="0078435C">
        <w:rPr>
          <w:rFonts w:cs="Noto Sans"/>
          <w:szCs w:val="24"/>
          <w:lang w:val="es-ES"/>
        </w:rPr>
        <w:t xml:space="preserve">administrativo ante </w:t>
      </w:r>
      <w:r w:rsidR="002A248D" w:rsidRPr="0078435C">
        <w:rPr>
          <w:rFonts w:cs="Noto Sans"/>
          <w:szCs w:val="24"/>
          <w:lang w:val="es-ES"/>
        </w:rPr>
        <w:t xml:space="preserve">la Sala de lo Contencioso-administrativo del </w:t>
      </w:r>
      <w:r w:rsidRPr="0078435C">
        <w:rPr>
          <w:rFonts w:cs="Noto Sans"/>
          <w:szCs w:val="24"/>
          <w:lang w:val="es-ES"/>
        </w:rPr>
        <w:t>Tribunal Superior de Justicia</w:t>
      </w:r>
      <w:r w:rsidR="002A248D" w:rsidRPr="0078435C">
        <w:rPr>
          <w:rFonts w:cs="Noto Sans"/>
          <w:szCs w:val="24"/>
          <w:lang w:val="es-ES"/>
        </w:rPr>
        <w:t xml:space="preserve"> de las Illes Balears</w:t>
      </w:r>
      <w:r w:rsidR="00CB6BC3" w:rsidRPr="0078435C">
        <w:rPr>
          <w:rFonts w:cs="Noto Sans"/>
          <w:color w:val="C00000"/>
          <w:szCs w:val="24"/>
          <w:lang w:val="es-ES"/>
        </w:rPr>
        <w:t xml:space="preserve"> </w:t>
      </w:r>
      <w:r w:rsidR="00CB6BC3" w:rsidRPr="0078435C">
        <w:rPr>
          <w:rFonts w:cs="Noto Sans"/>
          <w:szCs w:val="24"/>
          <w:lang w:val="es-ES"/>
        </w:rPr>
        <w:t xml:space="preserve">en el plazo de dos meses </w:t>
      </w:r>
      <w:r w:rsidR="005E3B58" w:rsidRPr="0078435C">
        <w:rPr>
          <w:rFonts w:cs="Noto Sans"/>
          <w:szCs w:val="24"/>
          <w:lang w:val="es-ES"/>
        </w:rPr>
        <w:t>a contar</w:t>
      </w:r>
      <w:r w:rsidR="00CB6BC3" w:rsidRPr="0078435C">
        <w:rPr>
          <w:rFonts w:cs="Noto Sans"/>
          <w:szCs w:val="24"/>
          <w:lang w:val="es-ES"/>
        </w:rPr>
        <w:t xml:space="preserve"> desde el día siguiente de la notificación de esta Resolución o de </w:t>
      </w:r>
      <w:r w:rsidR="005E3B58" w:rsidRPr="0078435C">
        <w:rPr>
          <w:rFonts w:cs="Noto Sans"/>
          <w:szCs w:val="24"/>
          <w:lang w:val="es-ES"/>
        </w:rPr>
        <w:t>la publicación</w:t>
      </w:r>
      <w:r w:rsidR="00CB6BC3" w:rsidRPr="0078435C">
        <w:rPr>
          <w:rFonts w:cs="Noto Sans"/>
          <w:lang w:val="es-ES"/>
        </w:rPr>
        <w:t xml:space="preserve"> en el perfil de contratante</w:t>
      </w:r>
      <w:r w:rsidR="00CB6BC3" w:rsidRPr="0078435C">
        <w:rPr>
          <w:rFonts w:cs="Noto Sans"/>
          <w:szCs w:val="24"/>
          <w:lang w:val="es-ES"/>
        </w:rPr>
        <w:t xml:space="preserve">, de acuerdo con el artículo 46 de la Ley 29/1998, de 13 de julio, reguladora de la </w:t>
      </w:r>
      <w:r w:rsidR="005E3B58" w:rsidRPr="0078435C">
        <w:rPr>
          <w:rFonts w:cs="Noto Sans"/>
          <w:szCs w:val="24"/>
          <w:lang w:val="es-ES"/>
        </w:rPr>
        <w:t>J</w:t>
      </w:r>
      <w:r w:rsidR="009D20E0" w:rsidRPr="0078435C">
        <w:rPr>
          <w:rFonts w:cs="Noto Sans"/>
          <w:szCs w:val="24"/>
          <w:lang w:val="es-ES"/>
        </w:rPr>
        <w:t>urisdicción C</w:t>
      </w:r>
      <w:r w:rsidR="00CB6BC3" w:rsidRPr="0078435C">
        <w:rPr>
          <w:rFonts w:cs="Noto Sans"/>
          <w:szCs w:val="24"/>
          <w:lang w:val="es-ES"/>
        </w:rPr>
        <w:t>ontencios</w:t>
      </w:r>
      <w:r w:rsidR="005E3B58" w:rsidRPr="0078435C">
        <w:rPr>
          <w:rFonts w:cs="Noto Sans"/>
          <w:szCs w:val="24"/>
          <w:lang w:val="es-ES"/>
        </w:rPr>
        <w:t>o-</w:t>
      </w:r>
      <w:r w:rsidR="00CB6BC3" w:rsidRPr="0078435C">
        <w:rPr>
          <w:rFonts w:cs="Noto Sans"/>
          <w:szCs w:val="24"/>
          <w:lang w:val="es-ES"/>
        </w:rPr>
        <w:t>administrativa.</w:t>
      </w:r>
    </w:p>
    <w:p w:rsidR="00CB6BC3" w:rsidRPr="0078435C" w:rsidRDefault="00CB6BC3" w:rsidP="00F46431">
      <w:pPr>
        <w:rPr>
          <w:rFonts w:cs="Noto Sans"/>
          <w:b/>
          <w:szCs w:val="24"/>
          <w:lang w:val="es-ES"/>
        </w:rPr>
      </w:pPr>
    </w:p>
    <w:p w:rsidR="00CB6BC3" w:rsidRPr="0078435C" w:rsidRDefault="00CB6BC3" w:rsidP="00F46431">
      <w:pPr>
        <w:tabs>
          <w:tab w:val="left" w:pos="426"/>
        </w:tabs>
        <w:rPr>
          <w:rFonts w:cs="Noto Sans"/>
          <w:b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>D) Contra la modificación de contratos administrativos (si el acto no agota la vía administrativa)</w:t>
      </w:r>
    </w:p>
    <w:p w:rsidR="00CB6BC3" w:rsidRPr="0078435C" w:rsidRDefault="00CB6BC3" w:rsidP="00F46431">
      <w:pPr>
        <w:rPr>
          <w:rFonts w:cs="Noto Sans"/>
          <w:lang w:val="es-ES"/>
        </w:rPr>
      </w:pPr>
    </w:p>
    <w:p w:rsidR="00CB6BC3" w:rsidRPr="0078435C" w:rsidRDefault="00CB6BC3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  <w:r w:rsidRPr="0078435C">
        <w:rPr>
          <w:rFonts w:ascii="Noto Sans" w:hAnsi="Noto Sans" w:cs="Noto Sans"/>
          <w:sz w:val="22"/>
        </w:rPr>
        <w:t>Contra esta Resolución</w:t>
      </w:r>
      <w:r w:rsidRPr="0078435C">
        <w:rPr>
          <w:rStyle w:val="Refdenotaalpie"/>
          <w:rFonts w:ascii="Noto Sans" w:hAnsi="Noto Sans" w:cs="Noto Sans"/>
          <w:sz w:val="22"/>
        </w:rPr>
        <w:footnoteReference w:id="7"/>
      </w:r>
      <w:r w:rsidR="00F810B9" w:rsidRPr="0078435C">
        <w:rPr>
          <w:rFonts w:ascii="Noto Sans" w:hAnsi="Noto Sans" w:cs="Noto Sans"/>
          <w:sz w:val="22"/>
        </w:rPr>
        <w:t>,</w:t>
      </w:r>
      <w:r w:rsidRPr="0078435C">
        <w:rPr>
          <w:rFonts w:ascii="Noto Sans" w:hAnsi="Noto Sans" w:cs="Noto Sans"/>
          <w:sz w:val="22"/>
        </w:rPr>
        <w:t xml:space="preserve"> que no agota la vía administrativa, </w:t>
      </w:r>
      <w:r w:rsidR="005E3B58" w:rsidRPr="0078435C">
        <w:rPr>
          <w:rFonts w:ascii="Noto Sans" w:hAnsi="Noto Sans" w:cs="Noto Sans"/>
          <w:sz w:val="22"/>
        </w:rPr>
        <w:t>cabe</w:t>
      </w:r>
      <w:r w:rsidRPr="0078435C">
        <w:rPr>
          <w:rFonts w:ascii="Noto Sans" w:hAnsi="Noto Sans" w:cs="Noto Sans"/>
          <w:sz w:val="22"/>
        </w:rPr>
        <w:t xml:space="preserve"> interponer, cuando se considere que la modificación contractual se basa en el incumplimiento </w:t>
      </w:r>
      <w:r w:rsidR="005E3B58" w:rsidRPr="0078435C">
        <w:rPr>
          <w:rFonts w:ascii="Noto Sans" w:hAnsi="Noto Sans" w:cs="Noto Sans"/>
          <w:sz w:val="22"/>
        </w:rPr>
        <w:t>de lo establecido en</w:t>
      </w:r>
      <w:r w:rsidRPr="0078435C">
        <w:rPr>
          <w:rFonts w:ascii="Noto Sans" w:hAnsi="Noto Sans" w:cs="Noto Sans"/>
          <w:sz w:val="22"/>
        </w:rPr>
        <w:t xml:space="preserve"> los artículos 204 y 205 de la Ley 9/2017, de 8 de noviembre, de </w:t>
      </w:r>
      <w:r w:rsidR="005E3B58" w:rsidRPr="0078435C">
        <w:rPr>
          <w:rFonts w:ascii="Noto Sans" w:hAnsi="Noto Sans" w:cs="Noto Sans"/>
          <w:sz w:val="22"/>
        </w:rPr>
        <w:t>C</w:t>
      </w:r>
      <w:r w:rsidRPr="0078435C">
        <w:rPr>
          <w:rFonts w:ascii="Noto Sans" w:hAnsi="Noto Sans" w:cs="Noto Sans"/>
          <w:sz w:val="22"/>
        </w:rPr>
        <w:t xml:space="preserve">ontratos del </w:t>
      </w:r>
      <w:r w:rsidR="005E3B58" w:rsidRPr="0078435C">
        <w:rPr>
          <w:rFonts w:ascii="Noto Sans" w:hAnsi="Noto Sans" w:cs="Noto Sans"/>
          <w:sz w:val="22"/>
        </w:rPr>
        <w:t>S</w:t>
      </w:r>
      <w:r w:rsidRPr="0078435C">
        <w:rPr>
          <w:rFonts w:ascii="Noto Sans" w:hAnsi="Noto Sans" w:cs="Noto Sans"/>
          <w:sz w:val="22"/>
        </w:rPr>
        <w:t xml:space="preserve">ector </w:t>
      </w:r>
      <w:r w:rsidR="005E3B58" w:rsidRPr="0078435C">
        <w:rPr>
          <w:rFonts w:ascii="Noto Sans" w:hAnsi="Noto Sans" w:cs="Noto Sans"/>
          <w:sz w:val="22"/>
        </w:rPr>
        <w:t>P</w:t>
      </w:r>
      <w:r w:rsidRPr="0078435C">
        <w:rPr>
          <w:rFonts w:ascii="Noto Sans" w:hAnsi="Noto Sans" w:cs="Noto Sans"/>
          <w:sz w:val="22"/>
        </w:rPr>
        <w:t xml:space="preserve">úblico, por la </w:t>
      </w:r>
      <w:r w:rsidR="005E3B58" w:rsidRPr="0078435C">
        <w:rPr>
          <w:rFonts w:ascii="Noto Sans" w:hAnsi="Noto Sans" w:cs="Noto Sans"/>
          <w:sz w:val="22"/>
        </w:rPr>
        <w:t>que</w:t>
      </w:r>
      <w:r w:rsidRPr="0078435C">
        <w:rPr>
          <w:rFonts w:ascii="Noto Sans" w:hAnsi="Noto Sans" w:cs="Noto Sans"/>
          <w:sz w:val="22"/>
        </w:rPr>
        <w:t xml:space="preserve"> se transpo</w:t>
      </w:r>
      <w:r w:rsidR="005E3B58" w:rsidRPr="0078435C">
        <w:rPr>
          <w:rFonts w:ascii="Noto Sans" w:hAnsi="Noto Sans" w:cs="Noto Sans"/>
          <w:sz w:val="22"/>
        </w:rPr>
        <w:t>n</w:t>
      </w:r>
      <w:r w:rsidRPr="0078435C">
        <w:rPr>
          <w:rFonts w:ascii="Noto Sans" w:hAnsi="Noto Sans" w:cs="Noto Sans"/>
          <w:sz w:val="22"/>
        </w:rPr>
        <w:t xml:space="preserve">en al ordenamiento jurídico español las directivas del Parlamento Europeo y del Consejo 2014/23/UE y </w:t>
      </w:r>
      <w:r w:rsidRPr="0078435C">
        <w:rPr>
          <w:rFonts w:ascii="Noto Sans" w:hAnsi="Noto Sans" w:cs="Noto Sans"/>
          <w:sz w:val="22"/>
        </w:rPr>
        <w:lastRenderedPageBreak/>
        <w:t>2014/24/UE</w:t>
      </w:r>
      <w:r w:rsidR="00DC2883" w:rsidRPr="0078435C">
        <w:rPr>
          <w:rFonts w:ascii="Noto Sans" w:hAnsi="Noto Sans" w:cs="Noto Sans"/>
          <w:sz w:val="22"/>
        </w:rPr>
        <w:t>, de 26 de febrero de 2014, por</w:t>
      </w:r>
      <w:r w:rsidRPr="0078435C">
        <w:rPr>
          <w:rFonts w:ascii="Noto Sans" w:hAnsi="Noto Sans" w:cs="Noto Sans"/>
          <w:sz w:val="22"/>
        </w:rPr>
        <w:t xml:space="preserve"> entender que la modificación </w:t>
      </w:r>
      <w:r w:rsidR="005E3B58" w:rsidRPr="0078435C">
        <w:rPr>
          <w:rFonts w:ascii="Noto Sans" w:hAnsi="Noto Sans" w:cs="Noto Sans"/>
          <w:sz w:val="22"/>
        </w:rPr>
        <w:t>debía</w:t>
      </w:r>
      <w:r w:rsidRPr="0078435C">
        <w:rPr>
          <w:rFonts w:ascii="Noto Sans" w:hAnsi="Noto Sans" w:cs="Noto Sans"/>
          <w:sz w:val="22"/>
        </w:rPr>
        <w:t xml:space="preserve"> ser objeto de una nueva adjudicación, el recurso especial en materia de contratación a</w:t>
      </w:r>
      <w:r w:rsidR="005E3B58" w:rsidRPr="0078435C">
        <w:rPr>
          <w:rFonts w:ascii="Noto Sans" w:hAnsi="Noto Sans" w:cs="Noto Sans"/>
          <w:sz w:val="22"/>
        </w:rPr>
        <w:t>l</w:t>
      </w:r>
      <w:r w:rsidRPr="0078435C">
        <w:rPr>
          <w:rFonts w:ascii="Noto Sans" w:hAnsi="Noto Sans" w:cs="Noto Sans"/>
          <w:sz w:val="22"/>
        </w:rPr>
        <w:t xml:space="preserve"> que se refiere el artículo 44 de la Ley de </w:t>
      </w:r>
      <w:r w:rsidR="005E3B58" w:rsidRPr="0078435C">
        <w:rPr>
          <w:rFonts w:ascii="Noto Sans" w:hAnsi="Noto Sans" w:cs="Noto Sans"/>
          <w:sz w:val="22"/>
        </w:rPr>
        <w:t>C</w:t>
      </w:r>
      <w:r w:rsidRPr="0078435C">
        <w:rPr>
          <w:rFonts w:ascii="Noto Sans" w:hAnsi="Noto Sans" w:cs="Noto Sans"/>
          <w:sz w:val="22"/>
        </w:rPr>
        <w:t xml:space="preserve">ontratos del </w:t>
      </w:r>
      <w:r w:rsidR="005E3B58" w:rsidRPr="0078435C">
        <w:rPr>
          <w:rFonts w:ascii="Noto Sans" w:hAnsi="Noto Sans" w:cs="Noto Sans"/>
          <w:sz w:val="22"/>
        </w:rPr>
        <w:t>Sector P</w:t>
      </w:r>
      <w:r w:rsidRPr="0078435C">
        <w:rPr>
          <w:rFonts w:ascii="Noto Sans" w:hAnsi="Noto Sans" w:cs="Noto Sans"/>
          <w:sz w:val="22"/>
        </w:rPr>
        <w:t xml:space="preserve">úblico, ante el Tribunal Administrativo Central de Recursos Contractuales en el plazo de quince días </w:t>
      </w:r>
      <w:r w:rsidR="005E3B58" w:rsidRPr="0078435C">
        <w:rPr>
          <w:rFonts w:ascii="Noto Sans" w:hAnsi="Noto Sans" w:cs="Noto Sans"/>
          <w:sz w:val="22"/>
        </w:rPr>
        <w:t>hábiles</w:t>
      </w:r>
      <w:r w:rsidRPr="0078435C">
        <w:rPr>
          <w:rFonts w:ascii="Noto Sans" w:hAnsi="Noto Sans" w:cs="Noto Sans"/>
          <w:sz w:val="22"/>
        </w:rPr>
        <w:t xml:space="preserve"> </w:t>
      </w:r>
      <w:r w:rsidR="005E3B58" w:rsidRPr="0078435C">
        <w:rPr>
          <w:rFonts w:ascii="Noto Sans" w:hAnsi="Noto Sans" w:cs="Noto Sans"/>
          <w:sz w:val="22"/>
        </w:rPr>
        <w:t>a contar</w:t>
      </w:r>
      <w:r w:rsidRPr="0078435C">
        <w:rPr>
          <w:rFonts w:ascii="Noto Sans" w:hAnsi="Noto Sans" w:cs="Noto Sans"/>
          <w:sz w:val="22"/>
        </w:rPr>
        <w:t xml:space="preserve"> a partir </w:t>
      </w:r>
      <w:r w:rsidR="00DC2883" w:rsidRPr="0078435C">
        <w:rPr>
          <w:rFonts w:ascii="Noto Sans" w:hAnsi="Noto Sans" w:cs="Noto Sans"/>
          <w:sz w:val="22"/>
        </w:rPr>
        <w:t xml:space="preserve">del día siguiente </w:t>
      </w:r>
      <w:r w:rsidR="0079675D" w:rsidRPr="0078435C">
        <w:rPr>
          <w:rFonts w:ascii="Noto Sans" w:hAnsi="Noto Sans" w:cs="Noto Sans"/>
          <w:sz w:val="22"/>
        </w:rPr>
        <w:t>de la notificación</w:t>
      </w:r>
      <w:r w:rsidRPr="0078435C">
        <w:rPr>
          <w:rFonts w:ascii="Noto Sans" w:hAnsi="Noto Sans" w:cs="Noto Sans"/>
          <w:sz w:val="22"/>
        </w:rPr>
        <w:t xml:space="preserve"> o </w:t>
      </w:r>
      <w:r w:rsidR="0079675D" w:rsidRPr="0078435C">
        <w:rPr>
          <w:rFonts w:ascii="Noto Sans" w:hAnsi="Noto Sans" w:cs="Noto Sans"/>
          <w:sz w:val="22"/>
        </w:rPr>
        <w:t>de la publicación</w:t>
      </w:r>
      <w:r w:rsidRPr="0078435C">
        <w:rPr>
          <w:rFonts w:ascii="Noto Sans" w:hAnsi="Noto Sans" w:cs="Noto Sans"/>
          <w:sz w:val="22"/>
        </w:rPr>
        <w:t xml:space="preserve"> en el perfil de contratante </w:t>
      </w:r>
      <w:r w:rsidR="00AF3E6C" w:rsidRPr="0078435C">
        <w:rPr>
          <w:rFonts w:ascii="Noto Sans" w:hAnsi="Noto Sans" w:cs="Noto Sans"/>
          <w:sz w:val="22"/>
          <w:szCs w:val="22"/>
        </w:rPr>
        <w:t>de</w:t>
      </w:r>
      <w:r w:rsidR="005E3B58" w:rsidRPr="0078435C">
        <w:rPr>
          <w:rFonts w:ascii="Noto Sans" w:hAnsi="Noto Sans" w:cs="Noto Sans"/>
        </w:rPr>
        <w:t xml:space="preserve"> </w:t>
      </w:r>
      <w:r w:rsidRPr="0078435C">
        <w:rPr>
          <w:rFonts w:ascii="Noto Sans" w:hAnsi="Noto Sans" w:cs="Noto Sans"/>
          <w:sz w:val="22"/>
        </w:rPr>
        <w:t xml:space="preserve">esta Resolución. </w:t>
      </w:r>
    </w:p>
    <w:p w:rsidR="00F46431" w:rsidRDefault="00F46431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</w:p>
    <w:p w:rsidR="00CB6BC3" w:rsidRDefault="00CB6BC3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  <w:r w:rsidRPr="0078435C">
        <w:rPr>
          <w:rFonts w:ascii="Noto Sans" w:hAnsi="Noto Sans" w:cs="Noto Sans"/>
          <w:sz w:val="22"/>
        </w:rPr>
        <w:t>El escrito de interposición puede presentar</w:t>
      </w:r>
      <w:r w:rsidR="005E3B58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en los lugares </w:t>
      </w:r>
      <w:r w:rsidR="005E3B58" w:rsidRPr="0078435C">
        <w:rPr>
          <w:rFonts w:ascii="Noto Sans" w:hAnsi="Noto Sans" w:cs="Noto Sans"/>
          <w:sz w:val="22"/>
        </w:rPr>
        <w:t>establecidos en</w:t>
      </w:r>
      <w:r w:rsidRPr="0078435C">
        <w:rPr>
          <w:rFonts w:ascii="Noto Sans" w:hAnsi="Noto Sans" w:cs="Noto Sans"/>
          <w:sz w:val="22"/>
        </w:rPr>
        <w:t xml:space="preserve"> el artículo 16.4 de la Ley 39/2015, de 1 de octubre, del </w:t>
      </w:r>
      <w:r w:rsidR="005E3B58" w:rsidRPr="0078435C">
        <w:rPr>
          <w:rFonts w:ascii="Noto Sans" w:hAnsi="Noto Sans" w:cs="Noto Sans"/>
          <w:sz w:val="22"/>
        </w:rPr>
        <w:t>P</w:t>
      </w:r>
      <w:r w:rsidRPr="0078435C">
        <w:rPr>
          <w:rFonts w:ascii="Noto Sans" w:hAnsi="Noto Sans" w:cs="Noto Sans"/>
          <w:sz w:val="22"/>
        </w:rPr>
        <w:t xml:space="preserve">rocedimiento </w:t>
      </w:r>
      <w:r w:rsidR="005E3B58" w:rsidRPr="0078435C">
        <w:rPr>
          <w:rFonts w:ascii="Noto Sans" w:hAnsi="Noto Sans" w:cs="Noto Sans"/>
          <w:sz w:val="22"/>
        </w:rPr>
        <w:t>A</w:t>
      </w:r>
      <w:r w:rsidRPr="0078435C">
        <w:rPr>
          <w:rFonts w:ascii="Noto Sans" w:hAnsi="Noto Sans" w:cs="Noto Sans"/>
          <w:sz w:val="22"/>
        </w:rPr>
        <w:t xml:space="preserve">dministrativo </w:t>
      </w:r>
      <w:r w:rsidR="005E3B58" w:rsidRPr="0078435C">
        <w:rPr>
          <w:rFonts w:ascii="Noto Sans" w:hAnsi="Noto Sans" w:cs="Noto Sans"/>
          <w:sz w:val="22"/>
        </w:rPr>
        <w:t>C</w:t>
      </w:r>
      <w:r w:rsidRPr="0078435C">
        <w:rPr>
          <w:rFonts w:ascii="Noto Sans" w:hAnsi="Noto Sans" w:cs="Noto Sans"/>
          <w:sz w:val="22"/>
        </w:rPr>
        <w:t xml:space="preserve">omún de las </w:t>
      </w:r>
      <w:r w:rsidR="005E3B58" w:rsidRPr="0078435C">
        <w:rPr>
          <w:rFonts w:ascii="Noto Sans" w:hAnsi="Noto Sans" w:cs="Noto Sans"/>
          <w:sz w:val="22"/>
        </w:rPr>
        <w:t>A</w:t>
      </w:r>
      <w:r w:rsidRPr="0078435C">
        <w:rPr>
          <w:rFonts w:ascii="Noto Sans" w:hAnsi="Noto Sans" w:cs="Noto Sans"/>
          <w:sz w:val="22"/>
        </w:rPr>
        <w:t xml:space="preserve">dministraciones </w:t>
      </w:r>
      <w:r w:rsidR="005E3B58" w:rsidRPr="0078435C">
        <w:rPr>
          <w:rFonts w:ascii="Noto Sans" w:hAnsi="Noto Sans" w:cs="Noto Sans"/>
          <w:sz w:val="22"/>
        </w:rPr>
        <w:t>P</w:t>
      </w:r>
      <w:r w:rsidRPr="0078435C">
        <w:rPr>
          <w:rFonts w:ascii="Noto Sans" w:hAnsi="Noto Sans" w:cs="Noto Sans"/>
          <w:sz w:val="22"/>
        </w:rPr>
        <w:t>úblicas, y en caso de presentarse en cualquier</w:t>
      </w:r>
      <w:r w:rsidR="005E3B58" w:rsidRPr="0078435C">
        <w:rPr>
          <w:rFonts w:ascii="Noto Sans" w:hAnsi="Noto Sans" w:cs="Noto Sans"/>
          <w:sz w:val="22"/>
        </w:rPr>
        <w:t>a</w:t>
      </w:r>
      <w:r w:rsidRPr="0078435C">
        <w:rPr>
          <w:rFonts w:ascii="Noto Sans" w:hAnsi="Noto Sans" w:cs="Noto Sans"/>
          <w:sz w:val="22"/>
        </w:rPr>
        <w:t xml:space="preserve"> de los registros previstos </w:t>
      </w:r>
      <w:r w:rsidR="005E3B58" w:rsidRPr="0078435C">
        <w:rPr>
          <w:rFonts w:ascii="Noto Sans" w:hAnsi="Noto Sans" w:cs="Noto Sans"/>
          <w:sz w:val="22"/>
        </w:rPr>
        <w:t>en el</w:t>
      </w:r>
      <w:r w:rsidRPr="0078435C">
        <w:rPr>
          <w:rFonts w:ascii="Noto Sans" w:hAnsi="Noto Sans" w:cs="Noto Sans"/>
          <w:sz w:val="22"/>
        </w:rPr>
        <w:t xml:space="preserve"> artículo mencionado </w:t>
      </w:r>
      <w:r w:rsidR="005E3B58" w:rsidRPr="0078435C">
        <w:rPr>
          <w:rFonts w:ascii="Noto Sans" w:hAnsi="Noto Sans" w:cs="Noto Sans"/>
          <w:sz w:val="22"/>
        </w:rPr>
        <w:t>debe</w:t>
      </w:r>
      <w:r w:rsidRPr="0078435C">
        <w:rPr>
          <w:rFonts w:ascii="Noto Sans" w:hAnsi="Noto Sans" w:cs="Noto Sans"/>
          <w:sz w:val="22"/>
        </w:rPr>
        <w:t xml:space="preserve"> comunicar</w:t>
      </w:r>
      <w:r w:rsidR="005E3B58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al Tribunal Administrativo Central de Recursos Contractuales de manera inmediata y de la forma más rápida posible. Así mismo, el recurso puede presentar</w:t>
      </w:r>
      <w:r w:rsidR="005E3B58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en el registro de [</w:t>
      </w:r>
      <w:r w:rsidRPr="0078435C">
        <w:rPr>
          <w:rFonts w:ascii="Noto Sans" w:hAnsi="Noto Sans" w:cs="Noto Sans"/>
          <w:i/>
          <w:sz w:val="22"/>
        </w:rPr>
        <w:t>el órgano de contratación</w:t>
      </w:r>
      <w:r w:rsidRPr="0078435C">
        <w:rPr>
          <w:rFonts w:ascii="Noto Sans" w:hAnsi="Noto Sans" w:cs="Noto Sans"/>
          <w:sz w:val="22"/>
        </w:rPr>
        <w:t>] o en el regis</w:t>
      </w:r>
      <w:r w:rsidR="00961A91" w:rsidRPr="0078435C">
        <w:rPr>
          <w:rFonts w:ascii="Noto Sans" w:hAnsi="Noto Sans" w:cs="Noto Sans"/>
          <w:sz w:val="22"/>
        </w:rPr>
        <w:t xml:space="preserve">tro electrónico del Ministerio </w:t>
      </w:r>
      <w:r w:rsidRPr="0078435C">
        <w:rPr>
          <w:rFonts w:ascii="Noto Sans" w:hAnsi="Noto Sans" w:cs="Noto Sans"/>
          <w:sz w:val="22"/>
        </w:rPr>
        <w:t xml:space="preserve">de Hacienda, dirigido al Tribunal Administrativo Central de Recursos Contractuales </w:t>
      </w:r>
      <w:r w:rsidR="008B27B9" w:rsidRPr="0078435C">
        <w:rPr>
          <w:rFonts w:ascii="Noto Sans" w:hAnsi="Noto Sans" w:cs="Noto Sans"/>
          <w:sz w:val="22"/>
          <w:szCs w:val="22"/>
        </w:rPr>
        <w:t>(&lt;https://sedeminhap.gob.es/es-ES/Sedes/ TACRC /Paginas/Default.aspx&gt;)</w:t>
      </w:r>
      <w:r w:rsidRPr="0078435C">
        <w:rPr>
          <w:rFonts w:ascii="Noto Sans" w:hAnsi="Noto Sans" w:cs="Noto Sans"/>
          <w:sz w:val="22"/>
        </w:rPr>
        <w:t xml:space="preserve">. En todo caso, </w:t>
      </w:r>
      <w:r w:rsidR="005E3B58" w:rsidRPr="0078435C">
        <w:rPr>
          <w:rFonts w:ascii="Noto Sans" w:hAnsi="Noto Sans" w:cs="Noto Sans"/>
          <w:sz w:val="22"/>
        </w:rPr>
        <w:t>debe</w:t>
      </w:r>
      <w:r w:rsidRPr="0078435C">
        <w:rPr>
          <w:rFonts w:ascii="Noto Sans" w:hAnsi="Noto Sans" w:cs="Noto Sans"/>
          <w:sz w:val="22"/>
        </w:rPr>
        <w:t xml:space="preserve"> adjuntar</w:t>
      </w:r>
      <w:r w:rsidR="005E3B58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la documentación </w:t>
      </w:r>
      <w:r w:rsidR="005E3B58" w:rsidRPr="0078435C">
        <w:rPr>
          <w:rFonts w:ascii="Noto Sans" w:hAnsi="Noto Sans" w:cs="Noto Sans"/>
          <w:sz w:val="22"/>
        </w:rPr>
        <w:t>establecida en</w:t>
      </w:r>
      <w:r w:rsidRPr="0078435C">
        <w:rPr>
          <w:rFonts w:ascii="Noto Sans" w:hAnsi="Noto Sans" w:cs="Noto Sans"/>
          <w:sz w:val="22"/>
        </w:rPr>
        <w:t xml:space="preserve"> el artículo 51.1 de</w:t>
      </w:r>
      <w:r w:rsidR="005E3B58" w:rsidRPr="0078435C">
        <w:rPr>
          <w:rFonts w:ascii="Noto Sans" w:hAnsi="Noto Sans" w:cs="Noto Sans"/>
          <w:sz w:val="22"/>
        </w:rPr>
        <w:t xml:space="preserve"> la Ley de C</w:t>
      </w:r>
      <w:r w:rsidRPr="0078435C">
        <w:rPr>
          <w:rFonts w:ascii="Noto Sans" w:hAnsi="Noto Sans" w:cs="Noto Sans"/>
          <w:sz w:val="22"/>
        </w:rPr>
        <w:t xml:space="preserve">ontratos del </w:t>
      </w:r>
      <w:r w:rsidR="005E3B58" w:rsidRPr="0078435C">
        <w:rPr>
          <w:rFonts w:ascii="Noto Sans" w:hAnsi="Noto Sans" w:cs="Noto Sans"/>
          <w:sz w:val="22"/>
        </w:rPr>
        <w:t>Sector P</w:t>
      </w:r>
      <w:r w:rsidRPr="0078435C">
        <w:rPr>
          <w:rFonts w:ascii="Noto Sans" w:hAnsi="Noto Sans" w:cs="Noto Sans"/>
          <w:sz w:val="22"/>
        </w:rPr>
        <w:t>úblico, que es la siguiente:</w:t>
      </w:r>
    </w:p>
    <w:p w:rsidR="00F46431" w:rsidRPr="0078435C" w:rsidRDefault="00F46431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</w:p>
    <w:p w:rsidR="005410AD" w:rsidRPr="0078435C" w:rsidRDefault="005410AD" w:rsidP="00F46431">
      <w:pPr>
        <w:pStyle w:val="parrafo2"/>
        <w:numPr>
          <w:ilvl w:val="0"/>
          <w:numId w:val="23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El documento que acredite la representación del compareciente, salvo si figurase unido a las actuaciones de otro recurso pendiente ante el mismo órgano, en cuyo caso podrá solicitarse que se expida certificación para su unión al procedimiento.</w:t>
      </w:r>
    </w:p>
    <w:p w:rsidR="005410AD" w:rsidRPr="0078435C" w:rsidRDefault="005410AD" w:rsidP="00F46431">
      <w:pPr>
        <w:pStyle w:val="parrafo2"/>
        <w:numPr>
          <w:ilvl w:val="0"/>
          <w:numId w:val="23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El documento o documentos que acrediten la legitimación del actor cuando la ostente por habérsela transmitido otro por herencia o por cualquier otro título.</w:t>
      </w:r>
    </w:p>
    <w:p w:rsidR="005410AD" w:rsidRPr="0078435C" w:rsidRDefault="005410AD" w:rsidP="00F46431">
      <w:pPr>
        <w:pStyle w:val="parrafo2"/>
        <w:numPr>
          <w:ilvl w:val="0"/>
          <w:numId w:val="23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La copia o traslado del acto expreso que se recurra, o indicación del expediente en que haya recaído o del boletín oficial o perfil de contratante en que se haya publicado.</w:t>
      </w:r>
    </w:p>
    <w:p w:rsidR="005410AD" w:rsidRPr="0078435C" w:rsidRDefault="005410AD" w:rsidP="00F46431">
      <w:pPr>
        <w:pStyle w:val="parrafo2"/>
        <w:numPr>
          <w:ilvl w:val="0"/>
          <w:numId w:val="23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El documento o documentos en que funde su derecho.</w:t>
      </w:r>
    </w:p>
    <w:p w:rsidR="005410AD" w:rsidRPr="0078435C" w:rsidRDefault="005410AD" w:rsidP="00F46431">
      <w:pPr>
        <w:pStyle w:val="parrafo2"/>
        <w:numPr>
          <w:ilvl w:val="0"/>
          <w:numId w:val="23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Una dirección de correo electrónico «habilitada» a la que enviar, de conformidad con la disposición adicional decimoquinta, las comunicaciones y notificaciones.</w:t>
      </w:r>
    </w:p>
    <w:p w:rsidR="00F46431" w:rsidRDefault="00F46431" w:rsidP="00F46431">
      <w:pPr>
        <w:rPr>
          <w:rFonts w:cs="Noto Sans"/>
          <w:szCs w:val="24"/>
          <w:lang w:val="es-ES"/>
        </w:rPr>
      </w:pPr>
    </w:p>
    <w:p w:rsidR="00CB6BC3" w:rsidRPr="0078435C" w:rsidRDefault="00DC2883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szCs w:val="24"/>
          <w:lang w:val="es-ES"/>
        </w:rPr>
        <w:t xml:space="preserve">En caso de que no se opte por esta vía, </w:t>
      </w:r>
      <w:r w:rsidR="009D55CA" w:rsidRPr="0078435C">
        <w:rPr>
          <w:rFonts w:cs="Noto Sans"/>
          <w:szCs w:val="24"/>
          <w:lang w:val="es-ES"/>
        </w:rPr>
        <w:t>cabe</w:t>
      </w:r>
      <w:r w:rsidR="00CB6BC3" w:rsidRPr="0078435C">
        <w:rPr>
          <w:rFonts w:cs="Noto Sans"/>
          <w:szCs w:val="24"/>
          <w:lang w:val="es-ES"/>
        </w:rPr>
        <w:t xml:space="preserve"> interponer directamente un recurso contencioso</w:t>
      </w:r>
      <w:r w:rsidR="009D55CA" w:rsidRPr="0078435C">
        <w:rPr>
          <w:rFonts w:cs="Noto Sans"/>
          <w:szCs w:val="24"/>
          <w:lang w:val="es-ES"/>
        </w:rPr>
        <w:t>-</w:t>
      </w:r>
      <w:r w:rsidR="00CB6BC3" w:rsidRPr="0078435C">
        <w:rPr>
          <w:rFonts w:cs="Noto Sans"/>
          <w:szCs w:val="24"/>
          <w:lang w:val="es-ES"/>
        </w:rPr>
        <w:t xml:space="preserve">administrativo ante </w:t>
      </w:r>
      <w:r w:rsidR="002A248D" w:rsidRPr="0078435C">
        <w:rPr>
          <w:rFonts w:cs="Noto Sans"/>
          <w:szCs w:val="24"/>
          <w:lang w:val="es-ES"/>
        </w:rPr>
        <w:t xml:space="preserve">la Sala de lo Contencioso-administrativo del </w:t>
      </w:r>
      <w:r w:rsidR="00AA79A9" w:rsidRPr="0078435C">
        <w:rPr>
          <w:rFonts w:cs="Noto Sans"/>
          <w:szCs w:val="24"/>
          <w:lang w:val="es-ES"/>
        </w:rPr>
        <w:t>Tribunal Superior de Justicia</w:t>
      </w:r>
      <w:r w:rsidR="002A248D" w:rsidRPr="0078435C">
        <w:rPr>
          <w:rFonts w:cs="Noto Sans"/>
          <w:szCs w:val="24"/>
          <w:lang w:val="es-ES"/>
        </w:rPr>
        <w:t xml:space="preserve"> de las Illes Balears</w:t>
      </w:r>
      <w:r w:rsidR="00CB6BC3" w:rsidRPr="0078435C">
        <w:rPr>
          <w:rFonts w:cs="Noto Sans"/>
          <w:szCs w:val="24"/>
          <w:lang w:val="es-ES"/>
        </w:rPr>
        <w:t xml:space="preserve"> en el plazo de dos meses </w:t>
      </w:r>
      <w:r w:rsidR="009D55CA" w:rsidRPr="0078435C">
        <w:rPr>
          <w:rFonts w:cs="Noto Sans"/>
          <w:szCs w:val="24"/>
          <w:lang w:val="es-ES"/>
        </w:rPr>
        <w:t>a contar</w:t>
      </w:r>
      <w:r w:rsidR="00CB6BC3" w:rsidRPr="0078435C">
        <w:rPr>
          <w:rFonts w:cs="Noto Sans"/>
          <w:szCs w:val="24"/>
          <w:lang w:val="es-ES"/>
        </w:rPr>
        <w:t xml:space="preserve"> desde el día siguiente </w:t>
      </w:r>
      <w:r w:rsidR="00A43CE2" w:rsidRPr="0078435C">
        <w:rPr>
          <w:rFonts w:cs="Noto Sans"/>
          <w:szCs w:val="24"/>
          <w:lang w:val="es-ES"/>
        </w:rPr>
        <w:t>de la notificación</w:t>
      </w:r>
      <w:r w:rsidR="00CB6BC3" w:rsidRPr="0078435C">
        <w:rPr>
          <w:rFonts w:cs="Noto Sans"/>
          <w:szCs w:val="24"/>
          <w:lang w:val="es-ES"/>
        </w:rPr>
        <w:t xml:space="preserve"> o </w:t>
      </w:r>
      <w:r w:rsidR="00A43CE2" w:rsidRPr="0078435C">
        <w:rPr>
          <w:rFonts w:cs="Noto Sans"/>
          <w:lang w:val="es-ES"/>
        </w:rPr>
        <w:t>de la publicación</w:t>
      </w:r>
      <w:r w:rsidR="00CB6BC3" w:rsidRPr="0078435C">
        <w:rPr>
          <w:rFonts w:cs="Noto Sans"/>
          <w:lang w:val="es-ES"/>
        </w:rPr>
        <w:t xml:space="preserve"> en el perfil de contratante </w:t>
      </w:r>
      <w:r w:rsidR="00AF3E6C" w:rsidRPr="0078435C">
        <w:rPr>
          <w:rFonts w:cs="Noto Sans"/>
          <w:lang w:val="es-ES"/>
        </w:rPr>
        <w:t>de</w:t>
      </w:r>
      <w:r w:rsidR="009D55CA" w:rsidRPr="0078435C">
        <w:rPr>
          <w:rFonts w:cs="Noto Sans"/>
          <w:lang w:val="es-ES"/>
        </w:rPr>
        <w:t xml:space="preserve"> </w:t>
      </w:r>
      <w:r w:rsidR="00CB6BC3" w:rsidRPr="0078435C">
        <w:rPr>
          <w:rFonts w:cs="Noto Sans"/>
          <w:lang w:val="es-ES"/>
        </w:rPr>
        <w:t xml:space="preserve">esta </w:t>
      </w:r>
      <w:r w:rsidR="00CB6BC3" w:rsidRPr="0078435C">
        <w:rPr>
          <w:rFonts w:cs="Noto Sans"/>
          <w:szCs w:val="24"/>
          <w:lang w:val="es-ES"/>
        </w:rPr>
        <w:t xml:space="preserve">Resolución, de acuerdo con el artículo 46 de la Ley 29/1998, de 13 de julio, reguladora de la </w:t>
      </w:r>
      <w:r w:rsidR="009D55CA" w:rsidRPr="0078435C">
        <w:rPr>
          <w:rFonts w:cs="Noto Sans"/>
          <w:szCs w:val="24"/>
          <w:lang w:val="es-ES"/>
        </w:rPr>
        <w:t>J</w:t>
      </w:r>
      <w:r w:rsidR="009D20E0" w:rsidRPr="0078435C">
        <w:rPr>
          <w:rFonts w:cs="Noto Sans"/>
          <w:szCs w:val="24"/>
          <w:lang w:val="es-ES"/>
        </w:rPr>
        <w:t>urisdicción C</w:t>
      </w:r>
      <w:r w:rsidR="00CB6BC3" w:rsidRPr="0078435C">
        <w:rPr>
          <w:rFonts w:cs="Noto Sans"/>
          <w:szCs w:val="24"/>
          <w:lang w:val="es-ES"/>
        </w:rPr>
        <w:t>ontencios</w:t>
      </w:r>
      <w:r w:rsidR="009D55CA" w:rsidRPr="0078435C">
        <w:rPr>
          <w:rFonts w:cs="Noto Sans"/>
          <w:szCs w:val="24"/>
          <w:lang w:val="es-ES"/>
        </w:rPr>
        <w:t>o-</w:t>
      </w:r>
      <w:r w:rsidR="00CB6BC3" w:rsidRPr="0078435C">
        <w:rPr>
          <w:rFonts w:cs="Noto Sans"/>
          <w:szCs w:val="24"/>
          <w:lang w:val="es-ES"/>
        </w:rPr>
        <w:t>administrativa.</w:t>
      </w:r>
    </w:p>
    <w:p w:rsidR="00CB6BC3" w:rsidRPr="0078435C" w:rsidRDefault="00CB6BC3" w:rsidP="00F46431">
      <w:pPr>
        <w:rPr>
          <w:rFonts w:cs="Noto Sans"/>
          <w:b/>
          <w:szCs w:val="24"/>
          <w:lang w:val="es-ES"/>
        </w:rPr>
      </w:pPr>
    </w:p>
    <w:p w:rsidR="00CB6BC3" w:rsidRPr="0078435C" w:rsidRDefault="00CB6BC3" w:rsidP="00F46431">
      <w:pPr>
        <w:pStyle w:val="Default"/>
        <w:rPr>
          <w:rFonts w:ascii="Noto Sans" w:hAnsi="Noto Sans" w:cs="Noto Sans"/>
          <w:sz w:val="22"/>
        </w:rPr>
      </w:pPr>
      <w:r w:rsidRPr="0078435C">
        <w:rPr>
          <w:rFonts w:ascii="Noto Sans" w:hAnsi="Noto Sans" w:cs="Noto Sans"/>
          <w:sz w:val="22"/>
        </w:rPr>
        <w:t xml:space="preserve">En cambio, en el supuesto de que esta Resolución se impugne por cualquier motivo distinto al mencionado, </w:t>
      </w:r>
      <w:r w:rsidR="009D55CA" w:rsidRPr="0078435C">
        <w:rPr>
          <w:rFonts w:ascii="Noto Sans" w:hAnsi="Noto Sans" w:cs="Noto Sans"/>
          <w:sz w:val="22"/>
        </w:rPr>
        <w:t>cabe</w:t>
      </w:r>
      <w:r w:rsidRPr="0078435C">
        <w:rPr>
          <w:rFonts w:ascii="Noto Sans" w:hAnsi="Noto Sans" w:cs="Noto Sans"/>
          <w:sz w:val="22"/>
        </w:rPr>
        <w:t xml:space="preserve"> interponer </w:t>
      </w:r>
      <w:r w:rsidR="00DC2883" w:rsidRPr="0078435C">
        <w:rPr>
          <w:rFonts w:ascii="Noto Sans" w:hAnsi="Noto Sans" w:cs="Noto Sans"/>
          <w:sz w:val="22"/>
        </w:rPr>
        <w:t xml:space="preserve">en contra </w:t>
      </w:r>
      <w:r w:rsidRPr="0078435C">
        <w:rPr>
          <w:rFonts w:ascii="Noto Sans" w:hAnsi="Noto Sans" w:cs="Noto Sans"/>
          <w:sz w:val="22"/>
        </w:rPr>
        <w:t xml:space="preserve">un recurso de </w:t>
      </w:r>
      <w:r w:rsidR="009D55CA" w:rsidRPr="0078435C">
        <w:rPr>
          <w:rFonts w:ascii="Noto Sans" w:hAnsi="Noto Sans" w:cs="Noto Sans"/>
          <w:sz w:val="22"/>
        </w:rPr>
        <w:t>alzada</w:t>
      </w:r>
      <w:r w:rsidRPr="0078435C">
        <w:rPr>
          <w:rFonts w:ascii="Noto Sans" w:hAnsi="Noto Sans" w:cs="Noto Sans"/>
          <w:sz w:val="22"/>
        </w:rPr>
        <w:t xml:space="preserve"> ante </w:t>
      </w:r>
      <w:r w:rsidRPr="0078435C">
        <w:rPr>
          <w:rFonts w:ascii="Noto Sans" w:hAnsi="Noto Sans" w:cs="Noto Sans"/>
          <w:sz w:val="22"/>
        </w:rPr>
        <w:sym w:font="Symbol" w:char="F05B"/>
      </w:r>
      <w:r w:rsidRPr="0078435C">
        <w:rPr>
          <w:rFonts w:ascii="Noto Sans" w:hAnsi="Noto Sans" w:cs="Noto Sans"/>
          <w:i/>
          <w:sz w:val="22"/>
        </w:rPr>
        <w:t>el órgano de contratación</w:t>
      </w:r>
      <w:r w:rsidRPr="0078435C">
        <w:rPr>
          <w:rFonts w:ascii="Noto Sans" w:hAnsi="Noto Sans" w:cs="Noto Sans"/>
          <w:sz w:val="22"/>
        </w:rPr>
        <w:sym w:font="Symbol" w:char="F05D"/>
      </w:r>
      <w:r w:rsidRPr="0078435C">
        <w:rPr>
          <w:rFonts w:ascii="Noto Sans" w:hAnsi="Noto Sans" w:cs="Noto Sans"/>
          <w:sz w:val="22"/>
        </w:rPr>
        <w:t xml:space="preserve"> o ante </w:t>
      </w:r>
      <w:r w:rsidRPr="0078435C">
        <w:rPr>
          <w:rFonts w:ascii="Noto Sans" w:hAnsi="Noto Sans" w:cs="Noto Sans"/>
          <w:sz w:val="22"/>
        </w:rPr>
        <w:sym w:font="Symbol" w:char="F05B"/>
      </w:r>
      <w:r w:rsidRPr="0078435C">
        <w:rPr>
          <w:rFonts w:ascii="Noto Sans" w:hAnsi="Noto Sans" w:cs="Noto Sans"/>
          <w:i/>
          <w:sz w:val="22"/>
        </w:rPr>
        <w:t xml:space="preserve">el titular de la consejería a la </w:t>
      </w:r>
      <w:r w:rsidR="00A73CD3" w:rsidRPr="0078435C">
        <w:rPr>
          <w:rFonts w:ascii="Noto Sans" w:hAnsi="Noto Sans" w:cs="Noto Sans"/>
          <w:i/>
          <w:sz w:val="22"/>
        </w:rPr>
        <w:t>que</w:t>
      </w:r>
      <w:r w:rsidRPr="0078435C">
        <w:rPr>
          <w:rFonts w:ascii="Noto Sans" w:hAnsi="Noto Sans" w:cs="Noto Sans"/>
          <w:i/>
          <w:sz w:val="22"/>
        </w:rPr>
        <w:t xml:space="preserve"> esté adscrito el ente</w:t>
      </w:r>
      <w:r w:rsidRPr="0078435C">
        <w:rPr>
          <w:rFonts w:ascii="Noto Sans" w:hAnsi="Noto Sans" w:cs="Noto Sans"/>
          <w:sz w:val="22"/>
        </w:rPr>
        <w:sym w:font="Symbol" w:char="F05D"/>
      </w:r>
      <w:r w:rsidRPr="0078435C">
        <w:rPr>
          <w:rFonts w:ascii="Noto Sans" w:hAnsi="Noto Sans" w:cs="Noto Sans"/>
          <w:sz w:val="22"/>
        </w:rPr>
        <w:t xml:space="preserve">, en el plazo de un mes </w:t>
      </w:r>
      <w:r w:rsidR="00A73CD3" w:rsidRPr="0078435C">
        <w:rPr>
          <w:rFonts w:ascii="Noto Sans" w:hAnsi="Noto Sans" w:cs="Noto Sans"/>
          <w:sz w:val="22"/>
        </w:rPr>
        <w:t>a contar</w:t>
      </w:r>
      <w:r w:rsidRPr="0078435C">
        <w:rPr>
          <w:rFonts w:ascii="Noto Sans" w:hAnsi="Noto Sans" w:cs="Noto Sans"/>
          <w:sz w:val="22"/>
        </w:rPr>
        <w:t xml:space="preserve"> desde el día siguiente </w:t>
      </w:r>
      <w:r w:rsidR="007D55F2" w:rsidRPr="0078435C">
        <w:rPr>
          <w:rFonts w:ascii="Noto Sans" w:hAnsi="Noto Sans" w:cs="Noto Sans"/>
          <w:sz w:val="22"/>
        </w:rPr>
        <w:t>de la</w:t>
      </w:r>
      <w:r w:rsidR="00DC2883" w:rsidRPr="0078435C">
        <w:rPr>
          <w:rFonts w:ascii="Noto Sans" w:hAnsi="Noto Sans" w:cs="Noto Sans"/>
          <w:sz w:val="22"/>
        </w:rPr>
        <w:t xml:space="preserve"> notificación o </w:t>
      </w:r>
      <w:r w:rsidR="007D55F2" w:rsidRPr="0078435C">
        <w:rPr>
          <w:rFonts w:ascii="Noto Sans" w:hAnsi="Noto Sans" w:cs="Noto Sans"/>
          <w:sz w:val="22"/>
        </w:rPr>
        <w:t xml:space="preserve">de la publicación </w:t>
      </w:r>
      <w:r w:rsidRPr="0078435C">
        <w:rPr>
          <w:rFonts w:ascii="Noto Sans" w:hAnsi="Noto Sans" w:cs="Noto Sans"/>
          <w:sz w:val="22"/>
        </w:rPr>
        <w:t>en el perfil de contratante, de acuerdo con el artículo 58.4 de la Ley 3/2003, de 26 de marzo, de régimen jurídico de la Administración de la Comuni</w:t>
      </w:r>
      <w:r w:rsidR="00A73CD3" w:rsidRPr="0078435C">
        <w:rPr>
          <w:rFonts w:ascii="Noto Sans" w:hAnsi="Noto Sans" w:cs="Noto Sans"/>
          <w:sz w:val="22"/>
        </w:rPr>
        <w:t>d</w:t>
      </w:r>
      <w:r w:rsidRPr="0078435C">
        <w:rPr>
          <w:rFonts w:ascii="Noto Sans" w:hAnsi="Noto Sans" w:cs="Noto Sans"/>
          <w:sz w:val="22"/>
        </w:rPr>
        <w:t>a</w:t>
      </w:r>
      <w:r w:rsidR="00A73CD3" w:rsidRPr="0078435C">
        <w:rPr>
          <w:rFonts w:ascii="Noto Sans" w:hAnsi="Noto Sans" w:cs="Noto Sans"/>
          <w:sz w:val="22"/>
        </w:rPr>
        <w:t>d</w:t>
      </w:r>
      <w:r w:rsidRPr="0078435C">
        <w:rPr>
          <w:rFonts w:ascii="Noto Sans" w:hAnsi="Noto Sans" w:cs="Noto Sans"/>
          <w:sz w:val="22"/>
        </w:rPr>
        <w:t xml:space="preserve"> Autónoma de las Il</w:t>
      </w:r>
      <w:r w:rsidR="00A73CD3" w:rsidRPr="0078435C">
        <w:rPr>
          <w:rFonts w:ascii="Noto Sans" w:hAnsi="Noto Sans" w:cs="Noto Sans"/>
          <w:sz w:val="22"/>
        </w:rPr>
        <w:t>le</w:t>
      </w:r>
      <w:r w:rsidRPr="0078435C">
        <w:rPr>
          <w:rFonts w:ascii="Noto Sans" w:hAnsi="Noto Sans" w:cs="Noto Sans"/>
          <w:sz w:val="22"/>
        </w:rPr>
        <w:t>s Balears</w:t>
      </w:r>
      <w:r w:rsidRPr="0078435C">
        <w:rPr>
          <w:rStyle w:val="Refdenotaalpie"/>
          <w:rFonts w:ascii="Noto Sans" w:hAnsi="Noto Sans" w:cs="Noto Sans"/>
          <w:sz w:val="22"/>
        </w:rPr>
        <w:footnoteReference w:id="8"/>
      </w:r>
      <w:r w:rsidR="00AC7320" w:rsidRPr="0078435C">
        <w:rPr>
          <w:rFonts w:ascii="Noto Sans" w:hAnsi="Noto Sans" w:cs="Noto Sans"/>
          <w:sz w:val="22"/>
        </w:rPr>
        <w:t>,</w:t>
      </w:r>
      <w:r w:rsidRPr="0078435C">
        <w:rPr>
          <w:rFonts w:ascii="Noto Sans" w:hAnsi="Noto Sans" w:cs="Noto Sans"/>
          <w:sz w:val="22"/>
        </w:rPr>
        <w:t xml:space="preserve"> en concordancia </w:t>
      </w:r>
      <w:r w:rsidRPr="0078435C">
        <w:rPr>
          <w:rFonts w:ascii="Noto Sans" w:hAnsi="Noto Sans" w:cs="Noto Sans"/>
          <w:sz w:val="22"/>
        </w:rPr>
        <w:lastRenderedPageBreak/>
        <w:t xml:space="preserve">con el artículo 121 de la Ley 39/2015, de 1 de octubre, </w:t>
      </w:r>
      <w:r w:rsidRPr="0078435C">
        <w:rPr>
          <w:rFonts w:ascii="Noto Sans" w:hAnsi="Noto Sans" w:cs="Noto Sans"/>
          <w:iCs/>
          <w:sz w:val="22"/>
        </w:rPr>
        <w:t xml:space="preserve">del </w:t>
      </w:r>
      <w:r w:rsidR="00A73CD3" w:rsidRPr="0078435C">
        <w:rPr>
          <w:rFonts w:ascii="Noto Sans" w:hAnsi="Noto Sans" w:cs="Noto Sans"/>
          <w:iCs/>
          <w:sz w:val="22"/>
        </w:rPr>
        <w:t>P</w:t>
      </w:r>
      <w:r w:rsidRPr="0078435C">
        <w:rPr>
          <w:rFonts w:ascii="Noto Sans" w:hAnsi="Noto Sans" w:cs="Noto Sans"/>
          <w:iCs/>
          <w:sz w:val="22"/>
        </w:rPr>
        <w:t xml:space="preserve">rocedimiento </w:t>
      </w:r>
      <w:r w:rsidR="00A73CD3" w:rsidRPr="0078435C">
        <w:rPr>
          <w:rFonts w:ascii="Noto Sans" w:hAnsi="Noto Sans" w:cs="Noto Sans"/>
          <w:iCs/>
          <w:sz w:val="22"/>
        </w:rPr>
        <w:t>A</w:t>
      </w:r>
      <w:r w:rsidRPr="0078435C">
        <w:rPr>
          <w:rFonts w:ascii="Noto Sans" w:hAnsi="Noto Sans" w:cs="Noto Sans"/>
          <w:iCs/>
          <w:sz w:val="22"/>
        </w:rPr>
        <w:t xml:space="preserve">dministrativo </w:t>
      </w:r>
      <w:r w:rsidR="00A73CD3" w:rsidRPr="0078435C">
        <w:rPr>
          <w:rFonts w:ascii="Noto Sans" w:hAnsi="Noto Sans" w:cs="Noto Sans"/>
          <w:iCs/>
          <w:sz w:val="22"/>
        </w:rPr>
        <w:t>C</w:t>
      </w:r>
      <w:r w:rsidRPr="0078435C">
        <w:rPr>
          <w:rFonts w:ascii="Noto Sans" w:hAnsi="Noto Sans" w:cs="Noto Sans"/>
          <w:iCs/>
          <w:sz w:val="22"/>
        </w:rPr>
        <w:t xml:space="preserve">omún de las </w:t>
      </w:r>
      <w:r w:rsidR="00A73CD3" w:rsidRPr="0078435C">
        <w:rPr>
          <w:rFonts w:ascii="Noto Sans" w:hAnsi="Noto Sans" w:cs="Noto Sans"/>
          <w:iCs/>
          <w:sz w:val="22"/>
        </w:rPr>
        <w:t>A</w:t>
      </w:r>
      <w:r w:rsidRPr="0078435C">
        <w:rPr>
          <w:rFonts w:ascii="Noto Sans" w:hAnsi="Noto Sans" w:cs="Noto Sans"/>
          <w:iCs/>
          <w:sz w:val="22"/>
        </w:rPr>
        <w:t xml:space="preserve">dministraciones </w:t>
      </w:r>
      <w:r w:rsidR="00A73CD3" w:rsidRPr="0078435C">
        <w:rPr>
          <w:rFonts w:ascii="Noto Sans" w:hAnsi="Noto Sans" w:cs="Noto Sans"/>
          <w:iCs/>
          <w:sz w:val="22"/>
        </w:rPr>
        <w:t>P</w:t>
      </w:r>
      <w:r w:rsidRPr="0078435C">
        <w:rPr>
          <w:rFonts w:ascii="Noto Sans" w:hAnsi="Noto Sans" w:cs="Noto Sans"/>
          <w:iCs/>
          <w:sz w:val="22"/>
        </w:rPr>
        <w:t>úblicas.</w:t>
      </w:r>
    </w:p>
    <w:p w:rsidR="00CB6BC3" w:rsidRPr="0078435C" w:rsidRDefault="00CB6BC3" w:rsidP="00F46431">
      <w:pPr>
        <w:rPr>
          <w:rFonts w:cs="Noto Sans"/>
          <w:b/>
          <w:szCs w:val="24"/>
          <w:lang w:val="es-ES"/>
        </w:rPr>
      </w:pPr>
    </w:p>
    <w:p w:rsidR="00CB6BC3" w:rsidRPr="0078435C" w:rsidRDefault="00CB6BC3" w:rsidP="00F46431">
      <w:pPr>
        <w:tabs>
          <w:tab w:val="left" w:pos="426"/>
        </w:tabs>
        <w:rPr>
          <w:rFonts w:cs="Noto Sans"/>
          <w:b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>E) Contra la modificación de contratos privados</w:t>
      </w:r>
      <w:r w:rsidRPr="0078435C">
        <w:rPr>
          <w:rStyle w:val="Refdenotaalpie"/>
          <w:rFonts w:cs="Noto Sans"/>
          <w:b/>
          <w:szCs w:val="24"/>
          <w:lang w:val="es-ES"/>
        </w:rPr>
        <w:footnoteReference w:id="9"/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CB6BC3" w:rsidP="00F46431">
      <w:pPr>
        <w:tabs>
          <w:tab w:val="left" w:pos="426"/>
        </w:tabs>
        <w:rPr>
          <w:rFonts w:cs="Noto Sans"/>
          <w:b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>E.1) Contratos privados sujetos a regulación armonizada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340C3F" w:rsidP="00F46431">
      <w:pPr>
        <w:rPr>
          <w:rFonts w:cs="Noto Sans"/>
          <w:lang w:val="es-ES"/>
        </w:rPr>
      </w:pPr>
      <w:r w:rsidRPr="0078435C">
        <w:rPr>
          <w:rFonts w:cs="Noto Sans"/>
          <w:szCs w:val="24"/>
          <w:lang w:val="es-ES"/>
        </w:rPr>
        <w:t>El</w:t>
      </w:r>
      <w:r w:rsidR="00CB6BC3" w:rsidRPr="0078435C">
        <w:rPr>
          <w:rFonts w:cs="Noto Sans"/>
          <w:szCs w:val="24"/>
          <w:lang w:val="es-ES"/>
        </w:rPr>
        <w:t xml:space="preserve"> orden jurisdiccional civil es el competente para resolver las controversias derivadas de este acto, de acuerdo con el artículo 27.2</w:t>
      </w:r>
      <w:r w:rsidR="00D860F4" w:rsidRPr="0078435C">
        <w:rPr>
          <w:rFonts w:cs="Noto Sans"/>
          <w:szCs w:val="24"/>
          <w:lang w:val="es-ES"/>
        </w:rPr>
        <w:t>.</w:t>
      </w:r>
      <w:r w:rsidRPr="0078435C">
        <w:rPr>
          <w:rFonts w:cs="Noto Sans"/>
          <w:i/>
          <w:szCs w:val="24"/>
          <w:lang w:val="es-ES"/>
        </w:rPr>
        <w:t>a</w:t>
      </w:r>
      <w:r w:rsidR="00CB6BC3" w:rsidRPr="0078435C">
        <w:rPr>
          <w:rFonts w:cs="Noto Sans"/>
          <w:i/>
          <w:szCs w:val="24"/>
          <w:lang w:val="es-ES"/>
        </w:rPr>
        <w:t>)</w:t>
      </w:r>
      <w:r w:rsidR="00CB6BC3" w:rsidRPr="0078435C">
        <w:rPr>
          <w:rFonts w:cs="Noto Sans"/>
          <w:lang w:val="es-ES"/>
        </w:rPr>
        <w:t xml:space="preserve"> de la Ley</w:t>
      </w:r>
      <w:r w:rsidRPr="0078435C">
        <w:rPr>
          <w:rFonts w:cs="Noto Sans"/>
          <w:lang w:val="es-ES"/>
        </w:rPr>
        <w:t xml:space="preserve"> 9/2017, de 8 de noviembre, de C</w:t>
      </w:r>
      <w:r w:rsidR="00CB6BC3" w:rsidRPr="0078435C">
        <w:rPr>
          <w:rFonts w:cs="Noto Sans"/>
          <w:lang w:val="es-ES"/>
        </w:rPr>
        <w:t xml:space="preserve">ontratos del </w:t>
      </w:r>
      <w:r w:rsidRPr="0078435C">
        <w:rPr>
          <w:rFonts w:cs="Noto Sans"/>
          <w:lang w:val="es-ES"/>
        </w:rPr>
        <w:t>S</w:t>
      </w:r>
      <w:r w:rsidR="00CB6BC3" w:rsidRPr="0078435C">
        <w:rPr>
          <w:rFonts w:cs="Noto Sans"/>
          <w:lang w:val="es-ES"/>
        </w:rPr>
        <w:t xml:space="preserve">ector </w:t>
      </w:r>
      <w:r w:rsidRPr="0078435C">
        <w:rPr>
          <w:rFonts w:cs="Noto Sans"/>
          <w:lang w:val="es-ES"/>
        </w:rPr>
        <w:t>P</w:t>
      </w:r>
      <w:r w:rsidR="00DC2883" w:rsidRPr="0078435C">
        <w:rPr>
          <w:rFonts w:cs="Noto Sans"/>
          <w:lang w:val="es-ES"/>
        </w:rPr>
        <w:t>úblico, por la que</w:t>
      </w:r>
      <w:r w:rsidR="00CB6BC3" w:rsidRPr="0078435C">
        <w:rPr>
          <w:rFonts w:cs="Noto Sans"/>
          <w:lang w:val="es-ES"/>
        </w:rPr>
        <w:t xml:space="preserve"> se transpo</w:t>
      </w:r>
      <w:r w:rsidR="00BB26A4" w:rsidRPr="0078435C">
        <w:rPr>
          <w:rFonts w:cs="Noto Sans"/>
          <w:lang w:val="es-ES"/>
        </w:rPr>
        <w:t>n</w:t>
      </w:r>
      <w:r w:rsidR="00CB6BC3" w:rsidRPr="0078435C">
        <w:rPr>
          <w:rFonts w:cs="Noto Sans"/>
          <w:lang w:val="es-ES"/>
        </w:rPr>
        <w:t>en al ordenamiento jurídico español las directivas del Parlamento Europeo y del Consejo 2014/23/UE y 2014/24/UE, de 26 de febrero de 2014, sin que pueda interponer</w:t>
      </w:r>
      <w:r w:rsidR="00DC2883" w:rsidRPr="0078435C">
        <w:rPr>
          <w:rFonts w:cs="Noto Sans"/>
          <w:lang w:val="es-ES"/>
        </w:rPr>
        <w:t>se</w:t>
      </w:r>
      <w:r w:rsidR="00CB6BC3" w:rsidRPr="0078435C">
        <w:rPr>
          <w:rFonts w:cs="Noto Sans"/>
          <w:lang w:val="es-ES"/>
        </w:rPr>
        <w:t xml:space="preserve"> ningún tipo de recurso en vía administrativa.</w:t>
      </w:r>
    </w:p>
    <w:p w:rsidR="00CB6BC3" w:rsidRPr="0078435C" w:rsidRDefault="00CB6BC3" w:rsidP="00F46431">
      <w:pPr>
        <w:rPr>
          <w:rFonts w:cs="Noto Sans"/>
          <w:lang w:val="es-ES"/>
        </w:rPr>
      </w:pPr>
    </w:p>
    <w:p w:rsidR="00CB6BC3" w:rsidRPr="0078435C" w:rsidRDefault="00CB6BC3" w:rsidP="00F46431">
      <w:pPr>
        <w:rPr>
          <w:rFonts w:cs="Noto Sans"/>
          <w:lang w:val="es-ES"/>
        </w:rPr>
      </w:pPr>
      <w:r w:rsidRPr="0078435C">
        <w:rPr>
          <w:rFonts w:cs="Noto Sans"/>
          <w:szCs w:val="24"/>
          <w:lang w:val="es-ES"/>
        </w:rPr>
        <w:t xml:space="preserve">Sin embargo, en el supuesto de que este acto se impugne porque se considere que la modificación contractual se basa en el incumplimiento </w:t>
      </w:r>
      <w:r w:rsidR="00BB26A4" w:rsidRPr="0078435C">
        <w:rPr>
          <w:rFonts w:cs="Noto Sans"/>
          <w:szCs w:val="24"/>
          <w:lang w:val="es-ES"/>
        </w:rPr>
        <w:t>de lo establecido en</w:t>
      </w:r>
      <w:r w:rsidRPr="0078435C">
        <w:rPr>
          <w:rFonts w:cs="Noto Sans"/>
          <w:szCs w:val="24"/>
          <w:lang w:val="es-ES"/>
        </w:rPr>
        <w:t xml:space="preserve"> los artículos 204 y 205 </w:t>
      </w:r>
      <w:r w:rsidR="00BB26A4" w:rsidRPr="0078435C">
        <w:rPr>
          <w:rFonts w:cs="Noto Sans"/>
          <w:lang w:val="es-ES"/>
        </w:rPr>
        <w:t>de la Ley de C</w:t>
      </w:r>
      <w:r w:rsidRPr="0078435C">
        <w:rPr>
          <w:rFonts w:cs="Noto Sans"/>
          <w:lang w:val="es-ES"/>
        </w:rPr>
        <w:t xml:space="preserve">ontratos del </w:t>
      </w:r>
      <w:r w:rsidR="00BB26A4" w:rsidRPr="0078435C">
        <w:rPr>
          <w:rFonts w:cs="Noto Sans"/>
          <w:lang w:val="es-ES"/>
        </w:rPr>
        <w:t>S</w:t>
      </w:r>
      <w:r w:rsidRPr="0078435C">
        <w:rPr>
          <w:rFonts w:cs="Noto Sans"/>
          <w:lang w:val="es-ES"/>
        </w:rPr>
        <w:t xml:space="preserve">ector </w:t>
      </w:r>
      <w:r w:rsidR="00BB26A4" w:rsidRPr="0078435C">
        <w:rPr>
          <w:rFonts w:cs="Noto Sans"/>
          <w:lang w:val="es-ES"/>
        </w:rPr>
        <w:t>P</w:t>
      </w:r>
      <w:r w:rsidRPr="0078435C">
        <w:rPr>
          <w:rFonts w:cs="Noto Sans"/>
          <w:lang w:val="es-ES"/>
        </w:rPr>
        <w:t>úblico</w:t>
      </w:r>
      <w:r w:rsidRPr="0078435C">
        <w:rPr>
          <w:rFonts w:cs="Noto Sans"/>
          <w:szCs w:val="24"/>
          <w:lang w:val="es-ES"/>
        </w:rPr>
        <w:t xml:space="preserve">, </w:t>
      </w:r>
      <w:r w:rsidR="00DC2883" w:rsidRPr="0078435C">
        <w:rPr>
          <w:rFonts w:cs="Noto Sans"/>
          <w:szCs w:val="24"/>
          <w:lang w:val="es-ES"/>
        </w:rPr>
        <w:t>por</w:t>
      </w:r>
      <w:r w:rsidRPr="0078435C">
        <w:rPr>
          <w:rFonts w:cs="Noto Sans"/>
          <w:szCs w:val="24"/>
          <w:lang w:val="es-ES"/>
        </w:rPr>
        <w:t xml:space="preserve"> </w:t>
      </w:r>
      <w:r w:rsidR="00DC2883" w:rsidRPr="0078435C">
        <w:rPr>
          <w:rFonts w:cs="Noto Sans"/>
          <w:szCs w:val="24"/>
          <w:lang w:val="es-ES"/>
        </w:rPr>
        <w:t>entender que la modificación deb</w:t>
      </w:r>
      <w:r w:rsidR="0021407E">
        <w:rPr>
          <w:rFonts w:cs="Noto Sans"/>
          <w:szCs w:val="24"/>
          <w:lang w:val="es-ES"/>
        </w:rPr>
        <w:t xml:space="preserve">ía </w:t>
      </w:r>
      <w:r w:rsidRPr="0078435C">
        <w:rPr>
          <w:rFonts w:cs="Noto Sans"/>
          <w:szCs w:val="24"/>
          <w:lang w:val="es-ES"/>
        </w:rPr>
        <w:t xml:space="preserve">ser objeto de una nueva adjudicación, </w:t>
      </w:r>
      <w:r w:rsidR="00BB26A4" w:rsidRPr="0078435C">
        <w:rPr>
          <w:rFonts w:cs="Noto Sans"/>
          <w:szCs w:val="24"/>
          <w:lang w:val="es-ES"/>
        </w:rPr>
        <w:t>cabe</w:t>
      </w:r>
      <w:r w:rsidRPr="0078435C">
        <w:rPr>
          <w:rFonts w:cs="Noto Sans"/>
          <w:szCs w:val="24"/>
          <w:lang w:val="es-ES"/>
        </w:rPr>
        <w:t xml:space="preserve"> interponer en </w:t>
      </w:r>
      <w:r w:rsidRPr="0078435C">
        <w:rPr>
          <w:rFonts w:cs="Noto Sans"/>
          <w:lang w:val="es-ES"/>
        </w:rPr>
        <w:t>contra el recurso especial en materia de contratación a</w:t>
      </w:r>
      <w:r w:rsidR="00BB26A4" w:rsidRPr="0078435C">
        <w:rPr>
          <w:rFonts w:cs="Noto Sans"/>
          <w:lang w:val="es-ES"/>
        </w:rPr>
        <w:t>l</w:t>
      </w:r>
      <w:r w:rsidRPr="0078435C">
        <w:rPr>
          <w:rFonts w:cs="Noto Sans"/>
          <w:lang w:val="es-ES"/>
        </w:rPr>
        <w:t xml:space="preserve"> que se refiere el artículo 44 de la </w:t>
      </w:r>
      <w:r w:rsidR="00BB26A4" w:rsidRPr="0078435C">
        <w:rPr>
          <w:rFonts w:cs="Noto Sans"/>
          <w:lang w:val="es-ES"/>
        </w:rPr>
        <w:t>Ley de Contratos del Sector Público</w:t>
      </w:r>
      <w:r w:rsidRPr="0078435C">
        <w:rPr>
          <w:rFonts w:cs="Noto Sans"/>
          <w:lang w:val="es-ES"/>
        </w:rPr>
        <w:t xml:space="preserve">, ante el Tribunal Administrativo Central de Recursos Contractuales en el plazo de quince días </w:t>
      </w:r>
      <w:r w:rsidR="00BB26A4" w:rsidRPr="0078435C">
        <w:rPr>
          <w:rFonts w:cs="Noto Sans"/>
          <w:lang w:val="es-ES"/>
        </w:rPr>
        <w:t>hábiles a contar</w:t>
      </w:r>
      <w:r w:rsidRPr="0078435C">
        <w:rPr>
          <w:rFonts w:cs="Noto Sans"/>
          <w:lang w:val="es-ES"/>
        </w:rPr>
        <w:t xml:space="preserve"> a partir</w:t>
      </w:r>
      <w:r w:rsidR="00DC2883" w:rsidRPr="0078435C">
        <w:rPr>
          <w:rFonts w:cs="Noto Sans"/>
          <w:lang w:val="es-ES"/>
        </w:rPr>
        <w:t xml:space="preserve"> del día siguiente</w:t>
      </w:r>
      <w:r w:rsidRPr="0078435C">
        <w:rPr>
          <w:rFonts w:cs="Noto Sans"/>
          <w:lang w:val="es-ES"/>
        </w:rPr>
        <w:t xml:space="preserve"> </w:t>
      </w:r>
      <w:r w:rsidR="00E86646" w:rsidRPr="0078435C">
        <w:rPr>
          <w:rFonts w:cs="Noto Sans"/>
          <w:lang w:val="es-ES"/>
        </w:rPr>
        <w:t>de la notificación</w:t>
      </w:r>
      <w:r w:rsidRPr="0078435C">
        <w:rPr>
          <w:rFonts w:cs="Noto Sans"/>
          <w:lang w:val="es-ES"/>
        </w:rPr>
        <w:t xml:space="preserve"> o </w:t>
      </w:r>
      <w:r w:rsidR="00E86646" w:rsidRPr="0078435C">
        <w:rPr>
          <w:rFonts w:cs="Noto Sans"/>
          <w:lang w:val="es-ES"/>
        </w:rPr>
        <w:t xml:space="preserve">de la publicación </w:t>
      </w:r>
      <w:r w:rsidRPr="0078435C">
        <w:rPr>
          <w:rFonts w:cs="Noto Sans"/>
          <w:lang w:val="es-ES"/>
        </w:rPr>
        <w:t xml:space="preserve">en el perfil de contratante </w:t>
      </w:r>
      <w:r w:rsidR="00E86646" w:rsidRPr="0078435C">
        <w:rPr>
          <w:rFonts w:cs="Noto Sans"/>
          <w:lang w:val="es-ES"/>
        </w:rPr>
        <w:t>de</w:t>
      </w:r>
      <w:r w:rsidR="00BB26A4" w:rsidRPr="0078435C">
        <w:rPr>
          <w:rFonts w:cs="Noto Sans"/>
          <w:lang w:val="es-ES"/>
        </w:rPr>
        <w:t xml:space="preserve"> </w:t>
      </w:r>
      <w:r w:rsidRPr="0078435C">
        <w:rPr>
          <w:rFonts w:cs="Noto Sans"/>
          <w:szCs w:val="24"/>
          <w:lang w:val="es-ES"/>
        </w:rPr>
        <w:t>este acto</w:t>
      </w:r>
      <w:r w:rsidRPr="0078435C">
        <w:rPr>
          <w:rFonts w:cs="Noto Sans"/>
          <w:lang w:val="es-ES"/>
        </w:rPr>
        <w:t>.</w:t>
      </w:r>
    </w:p>
    <w:p w:rsidR="00D860F4" w:rsidRPr="0078435C" w:rsidRDefault="00D860F4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</w:p>
    <w:p w:rsidR="00CB6BC3" w:rsidRPr="0078435C" w:rsidRDefault="00CB6BC3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  <w:r w:rsidRPr="0078435C">
        <w:rPr>
          <w:rFonts w:ascii="Noto Sans" w:hAnsi="Noto Sans" w:cs="Noto Sans"/>
          <w:sz w:val="22"/>
        </w:rPr>
        <w:t>El escrito de interposición puede presentar</w:t>
      </w:r>
      <w:r w:rsidR="009D20E0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en los lugares </w:t>
      </w:r>
      <w:r w:rsidR="009D20E0" w:rsidRPr="0078435C">
        <w:rPr>
          <w:rFonts w:ascii="Noto Sans" w:hAnsi="Noto Sans" w:cs="Noto Sans"/>
          <w:sz w:val="22"/>
        </w:rPr>
        <w:t>establecidos en</w:t>
      </w:r>
      <w:r w:rsidRPr="0078435C">
        <w:rPr>
          <w:rFonts w:ascii="Noto Sans" w:hAnsi="Noto Sans" w:cs="Noto Sans"/>
          <w:sz w:val="22"/>
        </w:rPr>
        <w:t xml:space="preserve"> el artículo 16.4 de la Ley 39/2015, de 1 de octubre, del </w:t>
      </w:r>
      <w:r w:rsidR="009D20E0" w:rsidRPr="0078435C">
        <w:rPr>
          <w:rFonts w:ascii="Noto Sans" w:hAnsi="Noto Sans" w:cs="Noto Sans"/>
          <w:sz w:val="22"/>
        </w:rPr>
        <w:t>P</w:t>
      </w:r>
      <w:r w:rsidRPr="0078435C">
        <w:rPr>
          <w:rFonts w:ascii="Noto Sans" w:hAnsi="Noto Sans" w:cs="Noto Sans"/>
          <w:sz w:val="22"/>
        </w:rPr>
        <w:t xml:space="preserve">rocedimiento </w:t>
      </w:r>
      <w:r w:rsidR="009D20E0" w:rsidRPr="0078435C">
        <w:rPr>
          <w:rFonts w:ascii="Noto Sans" w:hAnsi="Noto Sans" w:cs="Noto Sans"/>
          <w:sz w:val="22"/>
        </w:rPr>
        <w:t>Administrativo C</w:t>
      </w:r>
      <w:r w:rsidRPr="0078435C">
        <w:rPr>
          <w:rFonts w:ascii="Noto Sans" w:hAnsi="Noto Sans" w:cs="Noto Sans"/>
          <w:sz w:val="22"/>
        </w:rPr>
        <w:t xml:space="preserve">omún de las </w:t>
      </w:r>
      <w:r w:rsidR="009D20E0" w:rsidRPr="0078435C">
        <w:rPr>
          <w:rFonts w:ascii="Noto Sans" w:hAnsi="Noto Sans" w:cs="Noto Sans"/>
          <w:sz w:val="22"/>
        </w:rPr>
        <w:t>Administraciones P</w:t>
      </w:r>
      <w:r w:rsidRPr="0078435C">
        <w:rPr>
          <w:rFonts w:ascii="Noto Sans" w:hAnsi="Noto Sans" w:cs="Noto Sans"/>
          <w:sz w:val="22"/>
        </w:rPr>
        <w:t>úblicas, y en caso de presentarse en cualquier</w:t>
      </w:r>
      <w:r w:rsidR="009D20E0" w:rsidRPr="0078435C">
        <w:rPr>
          <w:rFonts w:ascii="Noto Sans" w:hAnsi="Noto Sans" w:cs="Noto Sans"/>
          <w:sz w:val="22"/>
        </w:rPr>
        <w:t>a</w:t>
      </w:r>
      <w:r w:rsidRPr="0078435C">
        <w:rPr>
          <w:rFonts w:ascii="Noto Sans" w:hAnsi="Noto Sans" w:cs="Noto Sans"/>
          <w:sz w:val="22"/>
        </w:rPr>
        <w:t xml:space="preserve"> de los registros previstos </w:t>
      </w:r>
      <w:r w:rsidR="009D20E0" w:rsidRPr="0078435C">
        <w:rPr>
          <w:rFonts w:ascii="Noto Sans" w:hAnsi="Noto Sans" w:cs="Noto Sans"/>
          <w:sz w:val="22"/>
        </w:rPr>
        <w:t>en el</w:t>
      </w:r>
      <w:r w:rsidRPr="0078435C">
        <w:rPr>
          <w:rFonts w:ascii="Noto Sans" w:hAnsi="Noto Sans" w:cs="Noto Sans"/>
          <w:sz w:val="22"/>
        </w:rPr>
        <w:t xml:space="preserve"> artículo mencionado </w:t>
      </w:r>
      <w:r w:rsidR="009D20E0" w:rsidRPr="0078435C">
        <w:rPr>
          <w:rFonts w:ascii="Noto Sans" w:hAnsi="Noto Sans" w:cs="Noto Sans"/>
          <w:sz w:val="22"/>
        </w:rPr>
        <w:t>debe</w:t>
      </w:r>
      <w:r w:rsidRPr="0078435C">
        <w:rPr>
          <w:rFonts w:ascii="Noto Sans" w:hAnsi="Noto Sans" w:cs="Noto Sans"/>
          <w:sz w:val="22"/>
        </w:rPr>
        <w:t xml:space="preserve"> comunicar</w:t>
      </w:r>
      <w:r w:rsidR="009D20E0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al Tribunal Administrativo Central de Recursos Contractuales de manera inmediata y de la forma más rápida posible. Así mismo, el recurso puede presentar</w:t>
      </w:r>
      <w:r w:rsidR="009D20E0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en el registro de [</w:t>
      </w:r>
      <w:r w:rsidRPr="0078435C">
        <w:rPr>
          <w:rFonts w:ascii="Noto Sans" w:hAnsi="Noto Sans" w:cs="Noto Sans"/>
          <w:i/>
          <w:sz w:val="22"/>
        </w:rPr>
        <w:t>el órgano de contratación</w:t>
      </w:r>
      <w:r w:rsidRPr="0078435C">
        <w:rPr>
          <w:rFonts w:ascii="Noto Sans" w:hAnsi="Noto Sans" w:cs="Noto Sans"/>
          <w:sz w:val="22"/>
        </w:rPr>
        <w:t>] o en el regi</w:t>
      </w:r>
      <w:r w:rsidR="00961A91" w:rsidRPr="0078435C">
        <w:rPr>
          <w:rFonts w:ascii="Noto Sans" w:hAnsi="Noto Sans" w:cs="Noto Sans"/>
          <w:sz w:val="22"/>
        </w:rPr>
        <w:t>stro electrónico del Ministerio</w:t>
      </w:r>
      <w:r w:rsidR="00DC2883" w:rsidRPr="0078435C">
        <w:rPr>
          <w:rFonts w:ascii="Noto Sans" w:hAnsi="Noto Sans" w:cs="Noto Sans"/>
          <w:sz w:val="22"/>
        </w:rPr>
        <w:t xml:space="preserve"> de Hacienda</w:t>
      </w:r>
      <w:r w:rsidRPr="0078435C">
        <w:rPr>
          <w:rFonts w:ascii="Noto Sans" w:hAnsi="Noto Sans" w:cs="Noto Sans"/>
          <w:sz w:val="22"/>
        </w:rPr>
        <w:t xml:space="preserve">, dirigido al Tribunal Administrativo Central de Recursos Contractuales </w:t>
      </w:r>
      <w:r w:rsidR="008B27B9" w:rsidRPr="0078435C">
        <w:rPr>
          <w:rFonts w:ascii="Noto Sans" w:hAnsi="Noto Sans" w:cs="Noto Sans"/>
          <w:sz w:val="22"/>
          <w:szCs w:val="22"/>
        </w:rPr>
        <w:t>(&lt;https://sedeminhap.gob.es/es-ES/Sedes/ TACRC /Paginas/Default.aspx&gt;)</w:t>
      </w:r>
      <w:r w:rsidRPr="0078435C">
        <w:rPr>
          <w:rFonts w:ascii="Noto Sans" w:hAnsi="Noto Sans" w:cs="Noto Sans"/>
          <w:sz w:val="22"/>
        </w:rPr>
        <w:t xml:space="preserve">. En todo caso, </w:t>
      </w:r>
      <w:r w:rsidR="009D20E0" w:rsidRPr="0078435C">
        <w:rPr>
          <w:rFonts w:ascii="Noto Sans" w:hAnsi="Noto Sans" w:cs="Noto Sans"/>
          <w:sz w:val="22"/>
        </w:rPr>
        <w:t>debe</w:t>
      </w:r>
      <w:r w:rsidRPr="0078435C">
        <w:rPr>
          <w:rFonts w:ascii="Noto Sans" w:hAnsi="Noto Sans" w:cs="Noto Sans"/>
          <w:sz w:val="22"/>
        </w:rPr>
        <w:t xml:space="preserve"> adjuntar</w:t>
      </w:r>
      <w:r w:rsidR="009D20E0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la documentación </w:t>
      </w:r>
      <w:r w:rsidR="009D20E0" w:rsidRPr="0078435C">
        <w:rPr>
          <w:rFonts w:ascii="Noto Sans" w:hAnsi="Noto Sans" w:cs="Noto Sans"/>
          <w:sz w:val="22"/>
        </w:rPr>
        <w:t>establecida en el artículo 51.1 de la Ley de C</w:t>
      </w:r>
      <w:r w:rsidRPr="0078435C">
        <w:rPr>
          <w:rFonts w:ascii="Noto Sans" w:hAnsi="Noto Sans" w:cs="Noto Sans"/>
          <w:sz w:val="22"/>
        </w:rPr>
        <w:t xml:space="preserve">ontratos del </w:t>
      </w:r>
      <w:r w:rsidR="009D20E0" w:rsidRPr="0078435C">
        <w:rPr>
          <w:rFonts w:ascii="Noto Sans" w:hAnsi="Noto Sans" w:cs="Noto Sans"/>
          <w:sz w:val="22"/>
        </w:rPr>
        <w:t>S</w:t>
      </w:r>
      <w:r w:rsidRPr="0078435C">
        <w:rPr>
          <w:rFonts w:ascii="Noto Sans" w:hAnsi="Noto Sans" w:cs="Noto Sans"/>
          <w:sz w:val="22"/>
        </w:rPr>
        <w:t xml:space="preserve">ector </w:t>
      </w:r>
      <w:r w:rsidR="009D20E0" w:rsidRPr="0078435C">
        <w:rPr>
          <w:rFonts w:ascii="Noto Sans" w:hAnsi="Noto Sans" w:cs="Noto Sans"/>
          <w:sz w:val="22"/>
        </w:rPr>
        <w:t>P</w:t>
      </w:r>
      <w:r w:rsidRPr="0078435C">
        <w:rPr>
          <w:rFonts w:ascii="Noto Sans" w:hAnsi="Noto Sans" w:cs="Noto Sans"/>
          <w:sz w:val="22"/>
        </w:rPr>
        <w:t>úblico, que es la siguiente:</w:t>
      </w:r>
    </w:p>
    <w:p w:rsidR="00D860F4" w:rsidRPr="0078435C" w:rsidRDefault="00D860F4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</w:p>
    <w:p w:rsidR="00570AEA" w:rsidRPr="0078435C" w:rsidRDefault="00570AEA" w:rsidP="00F46431">
      <w:pPr>
        <w:pStyle w:val="parrafo2"/>
        <w:numPr>
          <w:ilvl w:val="0"/>
          <w:numId w:val="24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El documento que acredite la representación del compareciente, salvo si figurase unido a las actuaciones de otro recurso pendiente ante el mismo órgano, en cuyo caso podrá solicitarse que se expida certificación para su unión al procedimiento.</w:t>
      </w:r>
    </w:p>
    <w:p w:rsidR="00570AEA" w:rsidRPr="0078435C" w:rsidRDefault="00570AEA" w:rsidP="00F46431">
      <w:pPr>
        <w:pStyle w:val="parrafo2"/>
        <w:numPr>
          <w:ilvl w:val="0"/>
          <w:numId w:val="24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El documento o documentos que acrediten la legitimación del actor cuando la ostente por habérsela transmitido otro por herencia o por cualquier otro título.</w:t>
      </w:r>
    </w:p>
    <w:p w:rsidR="00570AEA" w:rsidRPr="0078435C" w:rsidRDefault="00570AEA" w:rsidP="00F46431">
      <w:pPr>
        <w:pStyle w:val="parrafo2"/>
        <w:numPr>
          <w:ilvl w:val="0"/>
          <w:numId w:val="24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La copia o traslado del acto expreso que se recurra, o indicación del expediente en que haya recaído o del boletín oficial o perfil de contratante en que se haya publicado.</w:t>
      </w:r>
    </w:p>
    <w:p w:rsidR="00570AEA" w:rsidRPr="0078435C" w:rsidRDefault="00570AEA" w:rsidP="00F46431">
      <w:pPr>
        <w:pStyle w:val="parrafo2"/>
        <w:numPr>
          <w:ilvl w:val="0"/>
          <w:numId w:val="24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lastRenderedPageBreak/>
        <w:t>El documento o documentos en que funde su derecho.</w:t>
      </w:r>
    </w:p>
    <w:p w:rsidR="00570AEA" w:rsidRPr="0078435C" w:rsidRDefault="00570AEA" w:rsidP="00F46431">
      <w:pPr>
        <w:pStyle w:val="parrafo2"/>
        <w:numPr>
          <w:ilvl w:val="0"/>
          <w:numId w:val="24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Una dirección de correo electrónico «habilitada» a la que enviar, de conformidad con la disposición adicional decimoquinta, las comunicaciones y notificaciones.</w:t>
      </w:r>
    </w:p>
    <w:p w:rsidR="00F46431" w:rsidRDefault="00F46431" w:rsidP="00F46431">
      <w:pPr>
        <w:rPr>
          <w:rFonts w:cs="Noto Sans"/>
          <w:szCs w:val="24"/>
          <w:lang w:val="es-ES"/>
        </w:rPr>
      </w:pPr>
    </w:p>
    <w:p w:rsidR="00CB6BC3" w:rsidRPr="0078435C" w:rsidRDefault="00DC2883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szCs w:val="24"/>
          <w:lang w:val="es-ES"/>
        </w:rPr>
        <w:t xml:space="preserve">En caso de que no se opte por esta vía, </w:t>
      </w:r>
      <w:r w:rsidR="009D20E0" w:rsidRPr="0078435C">
        <w:rPr>
          <w:rFonts w:cs="Noto Sans"/>
          <w:szCs w:val="24"/>
          <w:lang w:val="es-ES"/>
        </w:rPr>
        <w:t>cabe</w:t>
      </w:r>
      <w:r w:rsidR="00CB6BC3" w:rsidRPr="0078435C">
        <w:rPr>
          <w:rFonts w:cs="Noto Sans"/>
          <w:szCs w:val="24"/>
          <w:lang w:val="es-ES"/>
        </w:rPr>
        <w:t xml:space="preserve"> interponer directamente un recurso contencioso</w:t>
      </w:r>
      <w:r w:rsidR="009D20E0" w:rsidRPr="0078435C">
        <w:rPr>
          <w:rFonts w:cs="Noto Sans"/>
          <w:szCs w:val="24"/>
          <w:lang w:val="es-ES"/>
        </w:rPr>
        <w:t>-</w:t>
      </w:r>
      <w:r w:rsidR="00CB6BC3" w:rsidRPr="0078435C">
        <w:rPr>
          <w:rFonts w:cs="Noto Sans"/>
          <w:szCs w:val="24"/>
          <w:lang w:val="es-ES"/>
        </w:rPr>
        <w:t xml:space="preserve">administrativo ante </w:t>
      </w:r>
      <w:r w:rsidR="002A248D" w:rsidRPr="0078435C">
        <w:rPr>
          <w:rFonts w:cs="Noto Sans"/>
          <w:szCs w:val="24"/>
          <w:lang w:val="es-ES"/>
        </w:rPr>
        <w:t xml:space="preserve">la Sala de lo Contencioso-administrativo del </w:t>
      </w:r>
      <w:r w:rsidR="00AA79A9" w:rsidRPr="0078435C">
        <w:rPr>
          <w:rFonts w:cs="Noto Sans"/>
          <w:szCs w:val="24"/>
          <w:lang w:val="es-ES"/>
        </w:rPr>
        <w:t>Tribunal Superior de Justicia</w:t>
      </w:r>
      <w:r w:rsidR="002A248D" w:rsidRPr="0078435C">
        <w:rPr>
          <w:rFonts w:cs="Noto Sans"/>
          <w:szCs w:val="24"/>
          <w:lang w:val="es-ES"/>
        </w:rPr>
        <w:t xml:space="preserve"> de las Illes Balears</w:t>
      </w:r>
      <w:r w:rsidR="00CB6BC3" w:rsidRPr="0078435C">
        <w:rPr>
          <w:rFonts w:cs="Noto Sans"/>
          <w:szCs w:val="24"/>
          <w:lang w:val="es-ES"/>
        </w:rPr>
        <w:t xml:space="preserve"> en el plazo de dos meses </w:t>
      </w:r>
      <w:r w:rsidR="009D20E0" w:rsidRPr="0078435C">
        <w:rPr>
          <w:rFonts w:cs="Noto Sans"/>
          <w:szCs w:val="24"/>
          <w:lang w:val="es-ES"/>
        </w:rPr>
        <w:t>a contar</w:t>
      </w:r>
      <w:r w:rsidR="00CB6BC3" w:rsidRPr="0078435C">
        <w:rPr>
          <w:rFonts w:cs="Noto Sans"/>
          <w:szCs w:val="24"/>
          <w:lang w:val="es-ES"/>
        </w:rPr>
        <w:t xml:space="preserve"> desde el día siguiente </w:t>
      </w:r>
      <w:r w:rsidR="00C15E85" w:rsidRPr="0078435C">
        <w:rPr>
          <w:rFonts w:cs="Noto Sans"/>
          <w:szCs w:val="24"/>
          <w:lang w:val="es-ES"/>
        </w:rPr>
        <w:t>de la</w:t>
      </w:r>
      <w:r w:rsidR="00CB6BC3" w:rsidRPr="0078435C">
        <w:rPr>
          <w:rFonts w:cs="Noto Sans"/>
          <w:szCs w:val="24"/>
          <w:lang w:val="es-ES"/>
        </w:rPr>
        <w:t xml:space="preserve"> notificación de este acto o de </w:t>
      </w:r>
      <w:r w:rsidR="00C15E85" w:rsidRPr="0078435C">
        <w:rPr>
          <w:rFonts w:cs="Noto Sans"/>
          <w:lang w:val="es-ES"/>
        </w:rPr>
        <w:t>la publicación</w:t>
      </w:r>
      <w:r w:rsidR="00CB6BC3" w:rsidRPr="0078435C">
        <w:rPr>
          <w:rFonts w:cs="Noto Sans"/>
          <w:lang w:val="es-ES"/>
        </w:rPr>
        <w:t xml:space="preserve"> en el perfil de contratante</w:t>
      </w:r>
      <w:r w:rsidR="00CB6BC3" w:rsidRPr="0078435C">
        <w:rPr>
          <w:rFonts w:cs="Noto Sans"/>
          <w:szCs w:val="24"/>
          <w:lang w:val="es-ES"/>
        </w:rPr>
        <w:t>, de acuerdo con el artículo 46 de la Ley 29/1998, de</w:t>
      </w:r>
      <w:r w:rsidR="009D20E0" w:rsidRPr="0078435C">
        <w:rPr>
          <w:rFonts w:cs="Noto Sans"/>
          <w:szCs w:val="24"/>
          <w:lang w:val="es-ES"/>
        </w:rPr>
        <w:t xml:space="preserve"> 13 de julio, reguladora de la J</w:t>
      </w:r>
      <w:r w:rsidR="00CB6BC3" w:rsidRPr="0078435C">
        <w:rPr>
          <w:rFonts w:cs="Noto Sans"/>
          <w:szCs w:val="24"/>
          <w:lang w:val="es-ES"/>
        </w:rPr>
        <w:t xml:space="preserve">urisdicción </w:t>
      </w:r>
      <w:r w:rsidR="009D20E0" w:rsidRPr="0078435C">
        <w:rPr>
          <w:rFonts w:cs="Noto Sans"/>
          <w:szCs w:val="24"/>
          <w:lang w:val="es-ES"/>
        </w:rPr>
        <w:t>C</w:t>
      </w:r>
      <w:r w:rsidR="00CB6BC3" w:rsidRPr="0078435C">
        <w:rPr>
          <w:rFonts w:cs="Noto Sans"/>
          <w:szCs w:val="24"/>
          <w:lang w:val="es-ES"/>
        </w:rPr>
        <w:t>ontencios</w:t>
      </w:r>
      <w:r w:rsidR="009D20E0" w:rsidRPr="0078435C">
        <w:rPr>
          <w:rFonts w:cs="Noto Sans"/>
          <w:szCs w:val="24"/>
          <w:lang w:val="es-ES"/>
        </w:rPr>
        <w:t>o-</w:t>
      </w:r>
      <w:r w:rsidR="00CB6BC3" w:rsidRPr="0078435C">
        <w:rPr>
          <w:rFonts w:cs="Noto Sans"/>
          <w:szCs w:val="24"/>
          <w:lang w:val="es-ES"/>
        </w:rPr>
        <w:t>administrativa.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CB6BC3" w:rsidP="00F46431">
      <w:pPr>
        <w:tabs>
          <w:tab w:val="left" w:pos="426"/>
        </w:tabs>
        <w:rPr>
          <w:rFonts w:cs="Noto Sans"/>
          <w:b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>E</w:t>
      </w:r>
      <w:r w:rsidR="00507383" w:rsidRPr="0078435C">
        <w:rPr>
          <w:rFonts w:cs="Noto Sans"/>
          <w:b/>
          <w:szCs w:val="24"/>
          <w:lang w:val="es-ES"/>
        </w:rPr>
        <w:t>.2) Contratos privados no sujeto</w:t>
      </w:r>
      <w:r w:rsidRPr="0078435C">
        <w:rPr>
          <w:rFonts w:cs="Noto Sans"/>
          <w:b/>
          <w:szCs w:val="24"/>
          <w:lang w:val="es-ES"/>
        </w:rPr>
        <w:t>s a regulación armonizada de valor estimado superior a 100.000 euros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507383" w:rsidP="00F46431">
      <w:pPr>
        <w:rPr>
          <w:rFonts w:cs="Noto Sans"/>
          <w:lang w:val="es-ES"/>
        </w:rPr>
      </w:pPr>
      <w:r w:rsidRPr="0078435C">
        <w:rPr>
          <w:rFonts w:cs="Noto Sans"/>
          <w:szCs w:val="24"/>
          <w:lang w:val="es-ES"/>
        </w:rPr>
        <w:t>El</w:t>
      </w:r>
      <w:r w:rsidR="00CB6BC3" w:rsidRPr="0078435C">
        <w:rPr>
          <w:rFonts w:cs="Noto Sans"/>
          <w:szCs w:val="24"/>
          <w:lang w:val="es-ES"/>
        </w:rPr>
        <w:t xml:space="preserve"> orden jurisdiccional civil es el competente para resolver las controversias derivadas de este acto, de acuerdo con el artículo 27.2</w:t>
      </w:r>
      <w:r w:rsidR="00AA0DC9" w:rsidRPr="0078435C">
        <w:rPr>
          <w:rFonts w:cs="Noto Sans"/>
          <w:szCs w:val="24"/>
          <w:lang w:val="es-ES"/>
        </w:rPr>
        <w:t>.</w:t>
      </w:r>
      <w:r w:rsidR="00CB6BC3" w:rsidRPr="0078435C">
        <w:rPr>
          <w:rFonts w:cs="Noto Sans"/>
          <w:i/>
          <w:szCs w:val="24"/>
          <w:lang w:val="es-ES"/>
        </w:rPr>
        <w:t>a)</w:t>
      </w:r>
      <w:r w:rsidR="00CB6BC3" w:rsidRPr="0078435C">
        <w:rPr>
          <w:rFonts w:cs="Noto Sans"/>
          <w:lang w:val="es-ES"/>
        </w:rPr>
        <w:t xml:space="preserve"> de la Ley</w:t>
      </w:r>
      <w:r w:rsidRPr="0078435C">
        <w:rPr>
          <w:rFonts w:cs="Noto Sans"/>
          <w:lang w:val="es-ES"/>
        </w:rPr>
        <w:t xml:space="preserve"> 9/2017, de 8 de noviembre, de Contratos del Sector P</w:t>
      </w:r>
      <w:r w:rsidR="00CB6BC3" w:rsidRPr="0078435C">
        <w:rPr>
          <w:rFonts w:cs="Noto Sans"/>
          <w:lang w:val="es-ES"/>
        </w:rPr>
        <w:t xml:space="preserve">úblico, por la </w:t>
      </w:r>
      <w:r w:rsidRPr="0078435C">
        <w:rPr>
          <w:rFonts w:cs="Noto Sans"/>
          <w:lang w:val="es-ES"/>
        </w:rPr>
        <w:t>que</w:t>
      </w:r>
      <w:r w:rsidR="00CB6BC3" w:rsidRPr="0078435C">
        <w:rPr>
          <w:rFonts w:cs="Noto Sans"/>
          <w:lang w:val="es-ES"/>
        </w:rPr>
        <w:t xml:space="preserve"> se transpo</w:t>
      </w:r>
      <w:r w:rsidRPr="0078435C">
        <w:rPr>
          <w:rFonts w:cs="Noto Sans"/>
          <w:lang w:val="es-ES"/>
        </w:rPr>
        <w:t>n</w:t>
      </w:r>
      <w:r w:rsidR="00CB6BC3" w:rsidRPr="0078435C">
        <w:rPr>
          <w:rFonts w:cs="Noto Sans"/>
          <w:lang w:val="es-ES"/>
        </w:rPr>
        <w:t>en al ordenamiento jurídico español las directivas del Parlamento Europeo y del Consejo 2014/23/UE y 2014/24/UE, de 2</w:t>
      </w:r>
      <w:r w:rsidR="00DC2883" w:rsidRPr="0078435C">
        <w:rPr>
          <w:rFonts w:cs="Noto Sans"/>
          <w:lang w:val="es-ES"/>
        </w:rPr>
        <w:t>6 de febrero de 2014, sin que</w:t>
      </w:r>
      <w:r w:rsidR="00CB6BC3" w:rsidRPr="0078435C">
        <w:rPr>
          <w:rFonts w:cs="Noto Sans"/>
          <w:lang w:val="es-ES"/>
        </w:rPr>
        <w:t xml:space="preserve"> pueda interponer</w:t>
      </w:r>
      <w:r w:rsidR="00DC2883" w:rsidRPr="0078435C">
        <w:rPr>
          <w:rFonts w:cs="Noto Sans"/>
          <w:lang w:val="es-ES"/>
        </w:rPr>
        <w:t>se</w:t>
      </w:r>
      <w:r w:rsidR="00CB6BC3" w:rsidRPr="0078435C">
        <w:rPr>
          <w:rFonts w:cs="Noto Sans"/>
          <w:lang w:val="es-ES"/>
        </w:rPr>
        <w:t xml:space="preserve"> ningún tipo de recurso en vía administrativa.</w:t>
      </w:r>
    </w:p>
    <w:p w:rsidR="00CB6BC3" w:rsidRPr="0078435C" w:rsidRDefault="00CB6BC3" w:rsidP="00F46431">
      <w:pPr>
        <w:rPr>
          <w:rFonts w:cs="Noto Sans"/>
          <w:smallCaps/>
          <w:szCs w:val="24"/>
          <w:lang w:val="es-ES"/>
        </w:rPr>
      </w:pPr>
    </w:p>
    <w:p w:rsidR="00CB6BC3" w:rsidRPr="0078435C" w:rsidRDefault="00CB6BC3" w:rsidP="00F46431">
      <w:pPr>
        <w:rPr>
          <w:rFonts w:cs="Noto Sans"/>
          <w:lang w:val="es-ES"/>
        </w:rPr>
      </w:pPr>
      <w:r w:rsidRPr="0078435C">
        <w:rPr>
          <w:rFonts w:cs="Noto Sans"/>
          <w:szCs w:val="24"/>
          <w:lang w:val="es-ES"/>
        </w:rPr>
        <w:t xml:space="preserve">Sin embargo, en el supuesto de que este acto se impugne porque se considere que la modificación contractual se basa en el incumplimiento </w:t>
      </w:r>
      <w:r w:rsidR="00507383" w:rsidRPr="0078435C">
        <w:rPr>
          <w:rFonts w:cs="Noto Sans"/>
          <w:szCs w:val="24"/>
          <w:lang w:val="es-ES"/>
        </w:rPr>
        <w:t>de lo establecido en</w:t>
      </w:r>
      <w:r w:rsidRPr="0078435C">
        <w:rPr>
          <w:rFonts w:cs="Noto Sans"/>
          <w:szCs w:val="24"/>
          <w:lang w:val="es-ES"/>
        </w:rPr>
        <w:t xml:space="preserve"> los artículos 204 y 205 </w:t>
      </w:r>
      <w:r w:rsidR="00DC2883" w:rsidRPr="0078435C">
        <w:rPr>
          <w:rFonts w:cs="Noto Sans"/>
          <w:lang w:val="es-ES"/>
        </w:rPr>
        <w:t>de la Ley de C</w:t>
      </w:r>
      <w:r w:rsidRPr="0078435C">
        <w:rPr>
          <w:rFonts w:cs="Noto Sans"/>
          <w:lang w:val="es-ES"/>
        </w:rPr>
        <w:t xml:space="preserve">ontratos del </w:t>
      </w:r>
      <w:r w:rsidR="00DC2883" w:rsidRPr="0078435C">
        <w:rPr>
          <w:rFonts w:cs="Noto Sans"/>
          <w:lang w:val="es-ES"/>
        </w:rPr>
        <w:t>S</w:t>
      </w:r>
      <w:r w:rsidRPr="0078435C">
        <w:rPr>
          <w:rFonts w:cs="Noto Sans"/>
          <w:lang w:val="es-ES"/>
        </w:rPr>
        <w:t xml:space="preserve">ector </w:t>
      </w:r>
      <w:r w:rsidR="00DC2883" w:rsidRPr="0078435C">
        <w:rPr>
          <w:rFonts w:cs="Noto Sans"/>
          <w:lang w:val="es-ES"/>
        </w:rPr>
        <w:t>P</w:t>
      </w:r>
      <w:r w:rsidRPr="0078435C">
        <w:rPr>
          <w:rFonts w:cs="Noto Sans"/>
          <w:lang w:val="es-ES"/>
        </w:rPr>
        <w:t>úblico</w:t>
      </w:r>
      <w:r w:rsidRPr="0078435C">
        <w:rPr>
          <w:rFonts w:cs="Noto Sans"/>
          <w:szCs w:val="24"/>
          <w:lang w:val="es-ES"/>
        </w:rPr>
        <w:t xml:space="preserve">, </w:t>
      </w:r>
      <w:r w:rsidR="00DC2883" w:rsidRPr="0078435C">
        <w:rPr>
          <w:rFonts w:cs="Noto Sans"/>
          <w:szCs w:val="24"/>
          <w:lang w:val="es-ES"/>
        </w:rPr>
        <w:t>por</w:t>
      </w:r>
      <w:r w:rsidRPr="0078435C">
        <w:rPr>
          <w:rFonts w:cs="Noto Sans"/>
          <w:szCs w:val="24"/>
          <w:lang w:val="es-ES"/>
        </w:rPr>
        <w:t xml:space="preserve"> entender que la modificación </w:t>
      </w:r>
      <w:r w:rsidR="00B712FA" w:rsidRPr="0078435C">
        <w:rPr>
          <w:rFonts w:cs="Noto Sans"/>
          <w:szCs w:val="24"/>
          <w:lang w:val="es-ES"/>
        </w:rPr>
        <w:t>debía</w:t>
      </w:r>
      <w:r w:rsidRPr="0078435C">
        <w:rPr>
          <w:rFonts w:cs="Noto Sans"/>
          <w:szCs w:val="24"/>
          <w:lang w:val="es-ES"/>
        </w:rPr>
        <w:t xml:space="preserve"> ser objeto de una nueva adjudicación, </w:t>
      </w:r>
      <w:r w:rsidR="00B712FA" w:rsidRPr="0078435C">
        <w:rPr>
          <w:rFonts w:cs="Noto Sans"/>
          <w:szCs w:val="24"/>
          <w:lang w:val="es-ES"/>
        </w:rPr>
        <w:t>cabe</w:t>
      </w:r>
      <w:r w:rsidRPr="0078435C">
        <w:rPr>
          <w:rFonts w:cs="Noto Sans"/>
          <w:szCs w:val="24"/>
          <w:lang w:val="es-ES"/>
        </w:rPr>
        <w:t xml:space="preserve"> interponer en </w:t>
      </w:r>
      <w:r w:rsidRPr="0078435C">
        <w:rPr>
          <w:rFonts w:cs="Noto Sans"/>
          <w:lang w:val="es-ES"/>
        </w:rPr>
        <w:t>contra el recurso especial en materia de contratación a</w:t>
      </w:r>
      <w:r w:rsidR="00B712FA" w:rsidRPr="0078435C">
        <w:rPr>
          <w:rFonts w:cs="Noto Sans"/>
          <w:lang w:val="es-ES"/>
        </w:rPr>
        <w:t>l</w:t>
      </w:r>
      <w:r w:rsidRPr="0078435C">
        <w:rPr>
          <w:rFonts w:cs="Noto Sans"/>
          <w:lang w:val="es-ES"/>
        </w:rPr>
        <w:t xml:space="preserve"> que se refiere el artículo 44 de la Ley de </w:t>
      </w:r>
      <w:r w:rsidR="00B712FA" w:rsidRPr="0078435C">
        <w:rPr>
          <w:rFonts w:cs="Noto Sans"/>
          <w:lang w:val="es-ES"/>
        </w:rPr>
        <w:t>C</w:t>
      </w:r>
      <w:r w:rsidRPr="0078435C">
        <w:rPr>
          <w:rFonts w:cs="Noto Sans"/>
          <w:lang w:val="es-ES"/>
        </w:rPr>
        <w:t xml:space="preserve">ontratos del </w:t>
      </w:r>
      <w:r w:rsidR="00B712FA" w:rsidRPr="0078435C">
        <w:rPr>
          <w:rFonts w:cs="Noto Sans"/>
          <w:lang w:val="es-ES"/>
        </w:rPr>
        <w:t>S</w:t>
      </w:r>
      <w:r w:rsidRPr="0078435C">
        <w:rPr>
          <w:rFonts w:cs="Noto Sans"/>
          <w:lang w:val="es-ES"/>
        </w:rPr>
        <w:t xml:space="preserve">ector </w:t>
      </w:r>
      <w:r w:rsidR="00B712FA" w:rsidRPr="0078435C">
        <w:rPr>
          <w:rFonts w:cs="Noto Sans"/>
          <w:lang w:val="es-ES"/>
        </w:rPr>
        <w:t>P</w:t>
      </w:r>
      <w:r w:rsidRPr="0078435C">
        <w:rPr>
          <w:rFonts w:cs="Noto Sans"/>
          <w:lang w:val="es-ES"/>
        </w:rPr>
        <w:t xml:space="preserve">úblico, ante el Tribunal Administrativo Central de Recursos Contractuales en el plazo de quince días </w:t>
      </w:r>
      <w:r w:rsidR="00B712FA" w:rsidRPr="0078435C">
        <w:rPr>
          <w:rFonts w:cs="Noto Sans"/>
          <w:lang w:val="es-ES"/>
        </w:rPr>
        <w:t>hábiles a contar</w:t>
      </w:r>
      <w:r w:rsidRPr="0078435C">
        <w:rPr>
          <w:rFonts w:cs="Noto Sans"/>
          <w:lang w:val="es-ES"/>
        </w:rPr>
        <w:t xml:space="preserve"> a partir</w:t>
      </w:r>
      <w:r w:rsidR="00DC2883" w:rsidRPr="0078435C">
        <w:rPr>
          <w:rFonts w:cs="Noto Sans"/>
          <w:lang w:val="es-ES"/>
        </w:rPr>
        <w:t xml:space="preserve"> del día siguiente</w:t>
      </w:r>
      <w:r w:rsidRPr="0078435C">
        <w:rPr>
          <w:rFonts w:cs="Noto Sans"/>
          <w:lang w:val="es-ES"/>
        </w:rPr>
        <w:t xml:space="preserve"> </w:t>
      </w:r>
      <w:r w:rsidR="00CB46A5" w:rsidRPr="0078435C">
        <w:rPr>
          <w:rFonts w:cs="Noto Sans"/>
          <w:lang w:val="es-ES"/>
        </w:rPr>
        <w:t xml:space="preserve">de la notificación </w:t>
      </w:r>
      <w:r w:rsidRPr="0078435C">
        <w:rPr>
          <w:rFonts w:cs="Noto Sans"/>
          <w:lang w:val="es-ES"/>
        </w:rPr>
        <w:t xml:space="preserve">o </w:t>
      </w:r>
      <w:r w:rsidR="00CB46A5" w:rsidRPr="0078435C">
        <w:rPr>
          <w:rFonts w:cs="Noto Sans"/>
          <w:lang w:val="es-ES"/>
        </w:rPr>
        <w:t xml:space="preserve">de la publicación </w:t>
      </w:r>
      <w:r w:rsidRPr="0078435C">
        <w:rPr>
          <w:rFonts w:cs="Noto Sans"/>
          <w:lang w:val="es-ES"/>
        </w:rPr>
        <w:t xml:space="preserve">en el perfil de contratante </w:t>
      </w:r>
      <w:r w:rsidR="00CB46A5" w:rsidRPr="0078435C">
        <w:rPr>
          <w:rFonts w:cs="Noto Sans"/>
          <w:lang w:val="es-ES"/>
        </w:rPr>
        <w:t>de</w:t>
      </w:r>
      <w:r w:rsidR="00B712FA" w:rsidRPr="0078435C">
        <w:rPr>
          <w:rFonts w:cs="Noto Sans"/>
          <w:lang w:val="es-ES"/>
        </w:rPr>
        <w:t xml:space="preserve"> </w:t>
      </w:r>
      <w:r w:rsidRPr="0078435C">
        <w:rPr>
          <w:rFonts w:cs="Noto Sans"/>
          <w:szCs w:val="24"/>
          <w:lang w:val="es-ES"/>
        </w:rPr>
        <w:t>este acto</w:t>
      </w:r>
      <w:r w:rsidRPr="0078435C">
        <w:rPr>
          <w:rFonts w:cs="Noto Sans"/>
          <w:lang w:val="es-ES"/>
        </w:rPr>
        <w:t>.</w:t>
      </w:r>
    </w:p>
    <w:p w:rsidR="00F46431" w:rsidRDefault="00F46431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</w:p>
    <w:p w:rsidR="00CB6BC3" w:rsidRDefault="00CB6BC3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  <w:r w:rsidRPr="0078435C">
        <w:rPr>
          <w:rFonts w:ascii="Noto Sans" w:hAnsi="Noto Sans" w:cs="Noto Sans"/>
          <w:sz w:val="22"/>
        </w:rPr>
        <w:t>El escrito de interposición puede presentar</w:t>
      </w:r>
      <w:r w:rsidR="00B712FA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en los lugares </w:t>
      </w:r>
      <w:r w:rsidR="00151E0E" w:rsidRPr="0078435C">
        <w:rPr>
          <w:rFonts w:ascii="Noto Sans" w:hAnsi="Noto Sans" w:cs="Noto Sans"/>
          <w:sz w:val="22"/>
        </w:rPr>
        <w:t>establecidos en</w:t>
      </w:r>
      <w:r w:rsidRPr="0078435C">
        <w:rPr>
          <w:rFonts w:ascii="Noto Sans" w:hAnsi="Noto Sans" w:cs="Noto Sans"/>
          <w:sz w:val="22"/>
        </w:rPr>
        <w:t xml:space="preserve"> el artículo 16.4 de la Ley 39/2015, de 1 de octubre, del </w:t>
      </w:r>
      <w:r w:rsidR="00151E0E" w:rsidRPr="0078435C">
        <w:rPr>
          <w:rFonts w:ascii="Noto Sans" w:hAnsi="Noto Sans" w:cs="Noto Sans"/>
          <w:sz w:val="22"/>
        </w:rPr>
        <w:t>P</w:t>
      </w:r>
      <w:r w:rsidRPr="0078435C">
        <w:rPr>
          <w:rFonts w:ascii="Noto Sans" w:hAnsi="Noto Sans" w:cs="Noto Sans"/>
          <w:sz w:val="22"/>
        </w:rPr>
        <w:t xml:space="preserve">rocedimiento </w:t>
      </w:r>
      <w:r w:rsidR="00151E0E" w:rsidRPr="0078435C">
        <w:rPr>
          <w:rFonts w:ascii="Noto Sans" w:hAnsi="Noto Sans" w:cs="Noto Sans"/>
          <w:sz w:val="22"/>
        </w:rPr>
        <w:t>A</w:t>
      </w:r>
      <w:r w:rsidRPr="0078435C">
        <w:rPr>
          <w:rFonts w:ascii="Noto Sans" w:hAnsi="Noto Sans" w:cs="Noto Sans"/>
          <w:sz w:val="22"/>
        </w:rPr>
        <w:t xml:space="preserve">dministrativo </w:t>
      </w:r>
      <w:r w:rsidR="00151E0E" w:rsidRPr="0078435C">
        <w:rPr>
          <w:rFonts w:ascii="Noto Sans" w:hAnsi="Noto Sans" w:cs="Noto Sans"/>
          <w:sz w:val="22"/>
        </w:rPr>
        <w:t>C</w:t>
      </w:r>
      <w:r w:rsidRPr="0078435C">
        <w:rPr>
          <w:rFonts w:ascii="Noto Sans" w:hAnsi="Noto Sans" w:cs="Noto Sans"/>
          <w:sz w:val="22"/>
        </w:rPr>
        <w:t xml:space="preserve">omún de las </w:t>
      </w:r>
      <w:r w:rsidR="00151E0E" w:rsidRPr="0078435C">
        <w:rPr>
          <w:rFonts w:ascii="Noto Sans" w:hAnsi="Noto Sans" w:cs="Noto Sans"/>
          <w:sz w:val="22"/>
        </w:rPr>
        <w:t>Ad</w:t>
      </w:r>
      <w:r w:rsidRPr="0078435C">
        <w:rPr>
          <w:rFonts w:ascii="Noto Sans" w:hAnsi="Noto Sans" w:cs="Noto Sans"/>
          <w:sz w:val="22"/>
        </w:rPr>
        <w:t xml:space="preserve">ministraciones </w:t>
      </w:r>
      <w:r w:rsidR="00151E0E" w:rsidRPr="0078435C">
        <w:rPr>
          <w:rFonts w:ascii="Noto Sans" w:hAnsi="Noto Sans" w:cs="Noto Sans"/>
          <w:sz w:val="22"/>
        </w:rPr>
        <w:t>P</w:t>
      </w:r>
      <w:r w:rsidRPr="0078435C">
        <w:rPr>
          <w:rFonts w:ascii="Noto Sans" w:hAnsi="Noto Sans" w:cs="Noto Sans"/>
          <w:sz w:val="22"/>
        </w:rPr>
        <w:t>úblicas, y en caso de presentarse en cualquier</w:t>
      </w:r>
      <w:r w:rsidR="00151E0E" w:rsidRPr="0078435C">
        <w:rPr>
          <w:rFonts w:ascii="Noto Sans" w:hAnsi="Noto Sans" w:cs="Noto Sans"/>
          <w:sz w:val="22"/>
        </w:rPr>
        <w:t>a</w:t>
      </w:r>
      <w:r w:rsidRPr="0078435C">
        <w:rPr>
          <w:rFonts w:ascii="Noto Sans" w:hAnsi="Noto Sans" w:cs="Noto Sans"/>
          <w:sz w:val="22"/>
        </w:rPr>
        <w:t xml:space="preserve"> de los registros previstos </w:t>
      </w:r>
      <w:r w:rsidR="00151E0E" w:rsidRPr="0078435C">
        <w:rPr>
          <w:rFonts w:ascii="Noto Sans" w:hAnsi="Noto Sans" w:cs="Noto Sans"/>
          <w:sz w:val="22"/>
        </w:rPr>
        <w:t>en el</w:t>
      </w:r>
      <w:r w:rsidRPr="0078435C">
        <w:rPr>
          <w:rFonts w:ascii="Noto Sans" w:hAnsi="Noto Sans" w:cs="Noto Sans"/>
          <w:sz w:val="22"/>
        </w:rPr>
        <w:t xml:space="preserve"> artículo mencionado </w:t>
      </w:r>
      <w:r w:rsidR="00151E0E" w:rsidRPr="0078435C">
        <w:rPr>
          <w:rFonts w:ascii="Noto Sans" w:hAnsi="Noto Sans" w:cs="Noto Sans"/>
          <w:sz w:val="22"/>
        </w:rPr>
        <w:t>debe</w:t>
      </w:r>
      <w:r w:rsidRPr="0078435C">
        <w:rPr>
          <w:rFonts w:ascii="Noto Sans" w:hAnsi="Noto Sans" w:cs="Noto Sans"/>
          <w:sz w:val="22"/>
        </w:rPr>
        <w:t xml:space="preserve"> comunicar</w:t>
      </w:r>
      <w:r w:rsidR="00151E0E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al Tribunal Administrativo Central de Recursos Contractuales de manera inmediata y de la forma más rápida posible. Así mismo, el recurso puede presentar</w:t>
      </w:r>
      <w:r w:rsidR="00151E0E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en el registro de [</w:t>
      </w:r>
      <w:r w:rsidRPr="0078435C">
        <w:rPr>
          <w:rFonts w:ascii="Noto Sans" w:hAnsi="Noto Sans" w:cs="Noto Sans"/>
          <w:i/>
          <w:sz w:val="22"/>
        </w:rPr>
        <w:t>el órgano de contratación</w:t>
      </w:r>
      <w:r w:rsidRPr="0078435C">
        <w:rPr>
          <w:rFonts w:ascii="Noto Sans" w:hAnsi="Noto Sans" w:cs="Noto Sans"/>
          <w:sz w:val="22"/>
        </w:rPr>
        <w:t>] o en el regi</w:t>
      </w:r>
      <w:r w:rsidR="00961A91" w:rsidRPr="0078435C">
        <w:rPr>
          <w:rFonts w:ascii="Noto Sans" w:hAnsi="Noto Sans" w:cs="Noto Sans"/>
          <w:sz w:val="22"/>
        </w:rPr>
        <w:t>stro electrónico del Ministerio</w:t>
      </w:r>
      <w:r w:rsidR="00DC2883" w:rsidRPr="0078435C">
        <w:rPr>
          <w:rFonts w:ascii="Noto Sans" w:hAnsi="Noto Sans" w:cs="Noto Sans"/>
          <w:sz w:val="22"/>
        </w:rPr>
        <w:t xml:space="preserve"> de Hacienda</w:t>
      </w:r>
      <w:r w:rsidRPr="0078435C">
        <w:rPr>
          <w:rFonts w:ascii="Noto Sans" w:hAnsi="Noto Sans" w:cs="Noto Sans"/>
          <w:sz w:val="22"/>
        </w:rPr>
        <w:t xml:space="preserve">, dirigido al Tribunal Administrativo Central de Recursos Contractuales </w:t>
      </w:r>
      <w:r w:rsidR="008B27B9" w:rsidRPr="0078435C">
        <w:rPr>
          <w:rFonts w:ascii="Noto Sans" w:hAnsi="Noto Sans" w:cs="Noto Sans"/>
          <w:sz w:val="22"/>
          <w:szCs w:val="22"/>
        </w:rPr>
        <w:t>(&lt;https://sedeminhap.gob.es/es-ES/Sedes/ TACRC /Paginas/Default.aspx&gt;)</w:t>
      </w:r>
      <w:r w:rsidRPr="0078435C">
        <w:rPr>
          <w:rFonts w:ascii="Noto Sans" w:hAnsi="Noto Sans" w:cs="Noto Sans"/>
          <w:sz w:val="22"/>
        </w:rPr>
        <w:t xml:space="preserve">. En todo caso, </w:t>
      </w:r>
      <w:r w:rsidR="00151E0E" w:rsidRPr="0078435C">
        <w:rPr>
          <w:rFonts w:ascii="Noto Sans" w:hAnsi="Noto Sans" w:cs="Noto Sans"/>
          <w:sz w:val="22"/>
        </w:rPr>
        <w:t>debe</w:t>
      </w:r>
      <w:r w:rsidRPr="0078435C">
        <w:rPr>
          <w:rFonts w:ascii="Noto Sans" w:hAnsi="Noto Sans" w:cs="Noto Sans"/>
          <w:sz w:val="22"/>
        </w:rPr>
        <w:t xml:space="preserve"> adjuntar</w:t>
      </w:r>
      <w:r w:rsidR="00151E0E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la documentación </w:t>
      </w:r>
      <w:r w:rsidR="00151E0E" w:rsidRPr="0078435C">
        <w:rPr>
          <w:rFonts w:ascii="Noto Sans" w:hAnsi="Noto Sans" w:cs="Noto Sans"/>
          <w:sz w:val="22"/>
        </w:rPr>
        <w:t>establecida en</w:t>
      </w:r>
      <w:r w:rsidRPr="0078435C">
        <w:rPr>
          <w:rFonts w:ascii="Noto Sans" w:hAnsi="Noto Sans" w:cs="Noto Sans"/>
          <w:sz w:val="22"/>
        </w:rPr>
        <w:t xml:space="preserve"> el artículo 51.1 de la Ley de </w:t>
      </w:r>
      <w:r w:rsidR="00151E0E" w:rsidRPr="0078435C">
        <w:rPr>
          <w:rFonts w:ascii="Noto Sans" w:hAnsi="Noto Sans" w:cs="Noto Sans"/>
          <w:sz w:val="22"/>
        </w:rPr>
        <w:t>C</w:t>
      </w:r>
      <w:r w:rsidRPr="0078435C">
        <w:rPr>
          <w:rFonts w:ascii="Noto Sans" w:hAnsi="Noto Sans" w:cs="Noto Sans"/>
          <w:sz w:val="22"/>
        </w:rPr>
        <w:t xml:space="preserve">ontratos del </w:t>
      </w:r>
      <w:r w:rsidR="00151E0E" w:rsidRPr="0078435C">
        <w:rPr>
          <w:rFonts w:ascii="Noto Sans" w:hAnsi="Noto Sans" w:cs="Noto Sans"/>
          <w:sz w:val="22"/>
        </w:rPr>
        <w:t>S</w:t>
      </w:r>
      <w:r w:rsidRPr="0078435C">
        <w:rPr>
          <w:rFonts w:ascii="Noto Sans" w:hAnsi="Noto Sans" w:cs="Noto Sans"/>
          <w:sz w:val="22"/>
        </w:rPr>
        <w:t xml:space="preserve">ector </w:t>
      </w:r>
      <w:r w:rsidR="00151E0E" w:rsidRPr="0078435C">
        <w:rPr>
          <w:rFonts w:ascii="Noto Sans" w:hAnsi="Noto Sans" w:cs="Noto Sans"/>
          <w:sz w:val="22"/>
        </w:rPr>
        <w:t>P</w:t>
      </w:r>
      <w:r w:rsidRPr="0078435C">
        <w:rPr>
          <w:rFonts w:ascii="Noto Sans" w:hAnsi="Noto Sans" w:cs="Noto Sans"/>
          <w:sz w:val="22"/>
        </w:rPr>
        <w:t>úblico, que es la siguiente:</w:t>
      </w:r>
    </w:p>
    <w:p w:rsidR="00F46431" w:rsidRPr="0078435C" w:rsidRDefault="00F46431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</w:p>
    <w:p w:rsidR="00570AEA" w:rsidRPr="0078435C" w:rsidRDefault="00570AEA" w:rsidP="00F46431">
      <w:pPr>
        <w:pStyle w:val="parrafo2"/>
        <w:numPr>
          <w:ilvl w:val="0"/>
          <w:numId w:val="25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El documento que acredite la representación del compareciente, salvo si figurase unido a las actuaciones de otro recurso pendiente ante el mismo órgano, en cuyo caso podrá solicitarse que se expida certificación para su unión al procedimiento.</w:t>
      </w:r>
    </w:p>
    <w:p w:rsidR="00570AEA" w:rsidRPr="0078435C" w:rsidRDefault="00570AEA" w:rsidP="00F46431">
      <w:pPr>
        <w:pStyle w:val="parrafo2"/>
        <w:numPr>
          <w:ilvl w:val="0"/>
          <w:numId w:val="25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lastRenderedPageBreak/>
        <w:t>El documento o documentos que acrediten la legitimación del actor cuando la ostente por habérsela transmitido otro por herencia o por cualquier otro título.</w:t>
      </w:r>
    </w:p>
    <w:p w:rsidR="00570AEA" w:rsidRPr="0078435C" w:rsidRDefault="00570AEA" w:rsidP="00F46431">
      <w:pPr>
        <w:pStyle w:val="parrafo2"/>
        <w:numPr>
          <w:ilvl w:val="0"/>
          <w:numId w:val="25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La copia o traslado del acto expreso que se recurra, o indicación del expediente en que haya recaído o del boletín oficial o perfil de contratante en que se haya publicado.</w:t>
      </w:r>
    </w:p>
    <w:p w:rsidR="00570AEA" w:rsidRPr="0078435C" w:rsidRDefault="00570AEA" w:rsidP="00F46431">
      <w:pPr>
        <w:pStyle w:val="parrafo2"/>
        <w:numPr>
          <w:ilvl w:val="0"/>
          <w:numId w:val="25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El documento o documentos en que funde su derecho.</w:t>
      </w:r>
    </w:p>
    <w:p w:rsidR="00570AEA" w:rsidRPr="0078435C" w:rsidRDefault="00570AEA" w:rsidP="00F46431">
      <w:pPr>
        <w:pStyle w:val="parrafo2"/>
        <w:numPr>
          <w:ilvl w:val="0"/>
          <w:numId w:val="25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Una dirección de correo electrónico «habilitada» a la que enviar, de conformidad con la disposición adicional decimoquinta, las comunicaciones y notificaciones.</w:t>
      </w:r>
    </w:p>
    <w:p w:rsidR="00F46431" w:rsidRDefault="00F46431" w:rsidP="00F46431">
      <w:pPr>
        <w:rPr>
          <w:rFonts w:cs="Noto Sans"/>
          <w:szCs w:val="24"/>
          <w:lang w:val="es-ES"/>
        </w:rPr>
      </w:pPr>
    </w:p>
    <w:p w:rsidR="00CB6BC3" w:rsidRPr="0078435C" w:rsidRDefault="00CB6BC3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szCs w:val="24"/>
          <w:lang w:val="es-ES"/>
        </w:rPr>
        <w:t>En caso de que no se opte por esta vía, puede acudir</w:t>
      </w:r>
      <w:r w:rsidR="00151E0E" w:rsidRPr="0078435C">
        <w:rPr>
          <w:rFonts w:cs="Noto Sans"/>
          <w:szCs w:val="24"/>
          <w:lang w:val="es-ES"/>
        </w:rPr>
        <w:t>se</w:t>
      </w:r>
      <w:r w:rsidRPr="0078435C">
        <w:rPr>
          <w:rFonts w:cs="Noto Sans"/>
          <w:szCs w:val="24"/>
          <w:lang w:val="es-ES"/>
        </w:rPr>
        <w:t xml:space="preserve"> al orden jurisdiccional civil.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CB6BC3" w:rsidP="00F46431">
      <w:pPr>
        <w:tabs>
          <w:tab w:val="left" w:pos="426"/>
        </w:tabs>
        <w:rPr>
          <w:rFonts w:cs="Noto Sans"/>
          <w:b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 xml:space="preserve">F) Contra la extinción de contratos mencionada en el artículo 44.2 </w:t>
      </w:r>
      <w:r w:rsidR="00CA5CCA" w:rsidRPr="0078435C">
        <w:rPr>
          <w:rFonts w:cs="Noto Sans"/>
          <w:b/>
          <w:szCs w:val="24"/>
          <w:lang w:val="es-ES"/>
        </w:rPr>
        <w:t>de la LCSP</w:t>
      </w:r>
    </w:p>
    <w:p w:rsidR="00CB6BC3" w:rsidRPr="0078435C" w:rsidRDefault="00CB6BC3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</w:p>
    <w:p w:rsidR="00CB6BC3" w:rsidRPr="0078435C" w:rsidRDefault="00CB6BC3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  <w:r w:rsidRPr="0078435C">
        <w:rPr>
          <w:rFonts w:ascii="Noto Sans" w:hAnsi="Noto Sans" w:cs="Noto Sans"/>
          <w:sz w:val="22"/>
        </w:rPr>
        <w:t>Contra esta Resolución</w:t>
      </w:r>
      <w:r w:rsidRPr="0078435C">
        <w:rPr>
          <w:rStyle w:val="Refdenotaalpie"/>
          <w:rFonts w:ascii="Noto Sans" w:hAnsi="Noto Sans" w:cs="Noto Sans"/>
          <w:sz w:val="22"/>
        </w:rPr>
        <w:footnoteReference w:id="10"/>
      </w:r>
      <w:r w:rsidRPr="0078435C">
        <w:rPr>
          <w:rFonts w:ascii="Noto Sans" w:hAnsi="Noto Sans" w:cs="Noto Sans"/>
          <w:sz w:val="22"/>
        </w:rPr>
        <w:t xml:space="preserve"> </w:t>
      </w:r>
      <w:r w:rsidR="0048666F" w:rsidRPr="0078435C">
        <w:rPr>
          <w:rFonts w:ascii="Noto Sans" w:hAnsi="Noto Sans" w:cs="Noto Sans"/>
          <w:sz w:val="22"/>
        </w:rPr>
        <w:t>cabe</w:t>
      </w:r>
      <w:r w:rsidRPr="0078435C">
        <w:rPr>
          <w:rFonts w:ascii="Noto Sans" w:hAnsi="Noto Sans" w:cs="Noto Sans"/>
          <w:sz w:val="22"/>
        </w:rPr>
        <w:t xml:space="preserve"> interponer el recurso especial en materia de contratación a</w:t>
      </w:r>
      <w:r w:rsidR="0048666F" w:rsidRPr="0078435C">
        <w:rPr>
          <w:rFonts w:ascii="Noto Sans" w:hAnsi="Noto Sans" w:cs="Noto Sans"/>
          <w:sz w:val="22"/>
        </w:rPr>
        <w:t>l</w:t>
      </w:r>
      <w:r w:rsidRPr="0078435C">
        <w:rPr>
          <w:rFonts w:ascii="Noto Sans" w:hAnsi="Noto Sans" w:cs="Noto Sans"/>
          <w:sz w:val="22"/>
        </w:rPr>
        <w:t xml:space="preserve"> que se refiere el artículo 44 de la Ley</w:t>
      </w:r>
      <w:r w:rsidR="0048666F" w:rsidRPr="0078435C">
        <w:rPr>
          <w:rFonts w:ascii="Noto Sans" w:hAnsi="Noto Sans" w:cs="Noto Sans"/>
          <w:sz w:val="22"/>
        </w:rPr>
        <w:t xml:space="preserve"> 9/2017, de 8 de noviembre, de C</w:t>
      </w:r>
      <w:r w:rsidRPr="0078435C">
        <w:rPr>
          <w:rFonts w:ascii="Noto Sans" w:hAnsi="Noto Sans" w:cs="Noto Sans"/>
          <w:sz w:val="22"/>
        </w:rPr>
        <w:t xml:space="preserve">ontratos del </w:t>
      </w:r>
      <w:r w:rsidR="0048666F" w:rsidRPr="0078435C">
        <w:rPr>
          <w:rFonts w:ascii="Noto Sans" w:hAnsi="Noto Sans" w:cs="Noto Sans"/>
          <w:sz w:val="22"/>
        </w:rPr>
        <w:t>S</w:t>
      </w:r>
      <w:r w:rsidRPr="0078435C">
        <w:rPr>
          <w:rFonts w:ascii="Noto Sans" w:hAnsi="Noto Sans" w:cs="Noto Sans"/>
          <w:sz w:val="22"/>
        </w:rPr>
        <w:t xml:space="preserve">ector </w:t>
      </w:r>
      <w:r w:rsidR="0048666F" w:rsidRPr="0078435C">
        <w:rPr>
          <w:rFonts w:ascii="Noto Sans" w:hAnsi="Noto Sans" w:cs="Noto Sans"/>
          <w:sz w:val="22"/>
        </w:rPr>
        <w:t>P</w:t>
      </w:r>
      <w:r w:rsidRPr="0078435C">
        <w:rPr>
          <w:rFonts w:ascii="Noto Sans" w:hAnsi="Noto Sans" w:cs="Noto Sans"/>
          <w:sz w:val="22"/>
        </w:rPr>
        <w:t xml:space="preserve">úblico, por la </w:t>
      </w:r>
      <w:r w:rsidR="0048666F" w:rsidRPr="0078435C">
        <w:rPr>
          <w:rFonts w:ascii="Noto Sans" w:hAnsi="Noto Sans" w:cs="Noto Sans"/>
          <w:sz w:val="22"/>
        </w:rPr>
        <w:t>que</w:t>
      </w:r>
      <w:r w:rsidRPr="0078435C">
        <w:rPr>
          <w:rFonts w:ascii="Noto Sans" w:hAnsi="Noto Sans" w:cs="Noto Sans"/>
          <w:sz w:val="22"/>
        </w:rPr>
        <w:t xml:space="preserve"> se transpo</w:t>
      </w:r>
      <w:r w:rsidR="0048666F" w:rsidRPr="0078435C">
        <w:rPr>
          <w:rFonts w:ascii="Noto Sans" w:hAnsi="Noto Sans" w:cs="Noto Sans"/>
          <w:sz w:val="22"/>
        </w:rPr>
        <w:t>n</w:t>
      </w:r>
      <w:r w:rsidRPr="0078435C">
        <w:rPr>
          <w:rFonts w:ascii="Noto Sans" w:hAnsi="Noto Sans" w:cs="Noto Sans"/>
          <w:sz w:val="22"/>
        </w:rPr>
        <w:t xml:space="preserve">en al ordenamiento jurídico español las directivas del Parlamento Europeo y del Consejo 2014/23/UE y 2014/24/UE, de 26 de febrero de 2014, ante el Tribunal Administrativo Central de Recursos Contractuales en el plazo de quince días </w:t>
      </w:r>
      <w:r w:rsidR="0048666F" w:rsidRPr="0078435C">
        <w:rPr>
          <w:rFonts w:ascii="Noto Sans" w:hAnsi="Noto Sans" w:cs="Noto Sans"/>
          <w:sz w:val="22"/>
        </w:rPr>
        <w:t>hábiles a contar</w:t>
      </w:r>
      <w:r w:rsidRPr="0078435C">
        <w:rPr>
          <w:rFonts w:ascii="Noto Sans" w:hAnsi="Noto Sans" w:cs="Noto Sans"/>
          <w:sz w:val="22"/>
        </w:rPr>
        <w:t xml:space="preserve"> a partir</w:t>
      </w:r>
      <w:r w:rsidR="000903B6" w:rsidRPr="0078435C">
        <w:rPr>
          <w:rFonts w:ascii="Noto Sans" w:hAnsi="Noto Sans" w:cs="Noto Sans"/>
          <w:sz w:val="22"/>
        </w:rPr>
        <w:t xml:space="preserve"> del día siguiente</w:t>
      </w:r>
      <w:r w:rsidRPr="0078435C">
        <w:rPr>
          <w:rFonts w:ascii="Noto Sans" w:hAnsi="Noto Sans" w:cs="Noto Sans"/>
          <w:sz w:val="22"/>
        </w:rPr>
        <w:t xml:space="preserve"> </w:t>
      </w:r>
      <w:r w:rsidR="00E937B9" w:rsidRPr="0078435C">
        <w:rPr>
          <w:rFonts w:ascii="Noto Sans" w:hAnsi="Noto Sans" w:cs="Noto Sans"/>
          <w:sz w:val="22"/>
        </w:rPr>
        <w:t>de la notificación de</w:t>
      </w:r>
      <w:r w:rsidR="0048666F" w:rsidRPr="0078435C">
        <w:rPr>
          <w:rFonts w:ascii="Noto Sans" w:hAnsi="Noto Sans" w:cs="Noto Sans"/>
          <w:sz w:val="22"/>
        </w:rPr>
        <w:t xml:space="preserve"> </w:t>
      </w:r>
      <w:r w:rsidRPr="0078435C">
        <w:rPr>
          <w:rFonts w:ascii="Noto Sans" w:hAnsi="Noto Sans" w:cs="Noto Sans"/>
          <w:sz w:val="22"/>
        </w:rPr>
        <w:t>esta Resolución</w:t>
      </w:r>
      <w:r w:rsidRPr="0078435C">
        <w:rPr>
          <w:rStyle w:val="Refdenotaalpie"/>
          <w:rFonts w:ascii="Noto Sans" w:hAnsi="Noto Sans" w:cs="Noto Sans"/>
          <w:sz w:val="22"/>
        </w:rPr>
        <w:footnoteReference w:id="11"/>
      </w:r>
      <w:r w:rsidR="00F05E19" w:rsidRPr="0078435C">
        <w:rPr>
          <w:rFonts w:ascii="Noto Sans" w:hAnsi="Noto Sans" w:cs="Noto Sans"/>
          <w:sz w:val="22"/>
        </w:rPr>
        <w:t>.</w:t>
      </w:r>
      <w:r w:rsidRPr="0078435C">
        <w:rPr>
          <w:rFonts w:ascii="Noto Sans" w:hAnsi="Noto Sans" w:cs="Noto Sans"/>
          <w:sz w:val="22"/>
        </w:rPr>
        <w:t xml:space="preserve"> </w:t>
      </w:r>
    </w:p>
    <w:p w:rsidR="00F46431" w:rsidRDefault="00F46431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</w:p>
    <w:p w:rsidR="00CB6BC3" w:rsidRDefault="00CB6BC3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  <w:r w:rsidRPr="0078435C">
        <w:rPr>
          <w:rFonts w:ascii="Noto Sans" w:hAnsi="Noto Sans" w:cs="Noto Sans"/>
          <w:sz w:val="22"/>
        </w:rPr>
        <w:t>El escrito de interposición puede presentar</w:t>
      </w:r>
      <w:r w:rsidR="002B2CFC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en los lugares </w:t>
      </w:r>
      <w:r w:rsidR="002B2CFC" w:rsidRPr="0078435C">
        <w:rPr>
          <w:rFonts w:ascii="Noto Sans" w:hAnsi="Noto Sans" w:cs="Noto Sans"/>
          <w:sz w:val="22"/>
        </w:rPr>
        <w:t>establecidos en</w:t>
      </w:r>
      <w:r w:rsidRPr="0078435C">
        <w:rPr>
          <w:rFonts w:ascii="Noto Sans" w:hAnsi="Noto Sans" w:cs="Noto Sans"/>
          <w:sz w:val="22"/>
        </w:rPr>
        <w:t xml:space="preserve"> el artículo 16.4 de la Ley 39/2015, de 1 de octubre, del </w:t>
      </w:r>
      <w:r w:rsidR="002B2CFC" w:rsidRPr="0078435C">
        <w:rPr>
          <w:rFonts w:ascii="Noto Sans" w:hAnsi="Noto Sans" w:cs="Noto Sans"/>
          <w:sz w:val="22"/>
        </w:rPr>
        <w:t>P</w:t>
      </w:r>
      <w:r w:rsidRPr="0078435C">
        <w:rPr>
          <w:rFonts w:ascii="Noto Sans" w:hAnsi="Noto Sans" w:cs="Noto Sans"/>
          <w:sz w:val="22"/>
        </w:rPr>
        <w:t xml:space="preserve">rocedimiento </w:t>
      </w:r>
      <w:r w:rsidR="002B2CFC" w:rsidRPr="0078435C">
        <w:rPr>
          <w:rFonts w:ascii="Noto Sans" w:hAnsi="Noto Sans" w:cs="Noto Sans"/>
          <w:sz w:val="22"/>
        </w:rPr>
        <w:t>A</w:t>
      </w:r>
      <w:r w:rsidRPr="0078435C">
        <w:rPr>
          <w:rFonts w:ascii="Noto Sans" w:hAnsi="Noto Sans" w:cs="Noto Sans"/>
          <w:sz w:val="22"/>
        </w:rPr>
        <w:t xml:space="preserve">dministrativo </w:t>
      </w:r>
      <w:r w:rsidR="002B2CFC" w:rsidRPr="0078435C">
        <w:rPr>
          <w:rFonts w:ascii="Noto Sans" w:hAnsi="Noto Sans" w:cs="Noto Sans"/>
          <w:sz w:val="22"/>
        </w:rPr>
        <w:t>C</w:t>
      </w:r>
      <w:r w:rsidRPr="0078435C">
        <w:rPr>
          <w:rFonts w:ascii="Noto Sans" w:hAnsi="Noto Sans" w:cs="Noto Sans"/>
          <w:sz w:val="22"/>
        </w:rPr>
        <w:t xml:space="preserve">omún de las </w:t>
      </w:r>
      <w:r w:rsidR="002B2CFC" w:rsidRPr="0078435C">
        <w:rPr>
          <w:rFonts w:ascii="Noto Sans" w:hAnsi="Noto Sans" w:cs="Noto Sans"/>
          <w:sz w:val="22"/>
        </w:rPr>
        <w:t>A</w:t>
      </w:r>
      <w:r w:rsidRPr="0078435C">
        <w:rPr>
          <w:rFonts w:ascii="Noto Sans" w:hAnsi="Noto Sans" w:cs="Noto Sans"/>
          <w:sz w:val="22"/>
        </w:rPr>
        <w:t xml:space="preserve">dministraciones </w:t>
      </w:r>
      <w:r w:rsidR="002B2CFC" w:rsidRPr="0078435C">
        <w:rPr>
          <w:rFonts w:ascii="Noto Sans" w:hAnsi="Noto Sans" w:cs="Noto Sans"/>
          <w:sz w:val="22"/>
        </w:rPr>
        <w:t>P</w:t>
      </w:r>
      <w:r w:rsidRPr="0078435C">
        <w:rPr>
          <w:rFonts w:ascii="Noto Sans" w:hAnsi="Noto Sans" w:cs="Noto Sans"/>
          <w:sz w:val="22"/>
        </w:rPr>
        <w:t>úblicas, y en caso de presentarse en cualquier</w:t>
      </w:r>
      <w:r w:rsidR="002B2CFC" w:rsidRPr="0078435C">
        <w:rPr>
          <w:rFonts w:ascii="Noto Sans" w:hAnsi="Noto Sans" w:cs="Noto Sans"/>
          <w:sz w:val="22"/>
        </w:rPr>
        <w:t>a</w:t>
      </w:r>
      <w:r w:rsidRPr="0078435C">
        <w:rPr>
          <w:rFonts w:ascii="Noto Sans" w:hAnsi="Noto Sans" w:cs="Noto Sans"/>
          <w:sz w:val="22"/>
        </w:rPr>
        <w:t xml:space="preserve"> de los registros previstos </w:t>
      </w:r>
      <w:r w:rsidR="002B2CFC" w:rsidRPr="0078435C">
        <w:rPr>
          <w:rFonts w:ascii="Noto Sans" w:hAnsi="Noto Sans" w:cs="Noto Sans"/>
          <w:sz w:val="22"/>
        </w:rPr>
        <w:t>en el</w:t>
      </w:r>
      <w:r w:rsidRPr="0078435C">
        <w:rPr>
          <w:rFonts w:ascii="Noto Sans" w:hAnsi="Noto Sans" w:cs="Noto Sans"/>
          <w:sz w:val="22"/>
        </w:rPr>
        <w:t xml:space="preserve"> artículo mencionado </w:t>
      </w:r>
      <w:r w:rsidR="002B2CFC" w:rsidRPr="0078435C">
        <w:rPr>
          <w:rFonts w:ascii="Noto Sans" w:hAnsi="Noto Sans" w:cs="Noto Sans"/>
          <w:sz w:val="22"/>
        </w:rPr>
        <w:t>debe</w:t>
      </w:r>
      <w:r w:rsidRPr="0078435C">
        <w:rPr>
          <w:rFonts w:ascii="Noto Sans" w:hAnsi="Noto Sans" w:cs="Noto Sans"/>
          <w:sz w:val="22"/>
        </w:rPr>
        <w:t xml:space="preserve"> comunicar</w:t>
      </w:r>
      <w:r w:rsidR="002B2CFC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al Tribunal Administrativo Central de Recursos Contractuales de manera inmediata y de la forma más rápida posible. Así mismo, el recurso puede presentar</w:t>
      </w:r>
      <w:r w:rsidR="002B2CFC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en el registro de [</w:t>
      </w:r>
      <w:r w:rsidRPr="0078435C">
        <w:rPr>
          <w:rFonts w:ascii="Noto Sans" w:hAnsi="Noto Sans" w:cs="Noto Sans"/>
          <w:i/>
          <w:sz w:val="22"/>
        </w:rPr>
        <w:t>el órgano de contratación</w:t>
      </w:r>
      <w:r w:rsidRPr="0078435C">
        <w:rPr>
          <w:rFonts w:ascii="Noto Sans" w:hAnsi="Noto Sans" w:cs="Noto Sans"/>
          <w:sz w:val="22"/>
        </w:rPr>
        <w:t>] o en el regis</w:t>
      </w:r>
      <w:r w:rsidR="00961A91" w:rsidRPr="0078435C">
        <w:rPr>
          <w:rFonts w:ascii="Noto Sans" w:hAnsi="Noto Sans" w:cs="Noto Sans"/>
          <w:sz w:val="22"/>
        </w:rPr>
        <w:t xml:space="preserve">tro electrónico del Ministerio </w:t>
      </w:r>
      <w:r w:rsidR="000903B6" w:rsidRPr="0078435C">
        <w:rPr>
          <w:rFonts w:ascii="Noto Sans" w:hAnsi="Noto Sans" w:cs="Noto Sans"/>
          <w:sz w:val="22"/>
        </w:rPr>
        <w:t>de Hacienda</w:t>
      </w:r>
      <w:r w:rsidRPr="0078435C">
        <w:rPr>
          <w:rFonts w:ascii="Noto Sans" w:hAnsi="Noto Sans" w:cs="Noto Sans"/>
          <w:sz w:val="22"/>
        </w:rPr>
        <w:t xml:space="preserve">, dirigido al Tribunal Administrativo Central de Recursos Contractuales </w:t>
      </w:r>
      <w:r w:rsidR="008B27B9" w:rsidRPr="0078435C">
        <w:rPr>
          <w:rFonts w:ascii="Noto Sans" w:hAnsi="Noto Sans" w:cs="Noto Sans"/>
          <w:sz w:val="22"/>
          <w:szCs w:val="22"/>
        </w:rPr>
        <w:t>(&lt;https://sedeminhap.gob.es/es-ES/Sedes/ TACRC /Paginas/Default.aspx&gt;)</w:t>
      </w:r>
      <w:r w:rsidRPr="0078435C">
        <w:rPr>
          <w:rFonts w:ascii="Noto Sans" w:hAnsi="Noto Sans" w:cs="Noto Sans"/>
          <w:sz w:val="22"/>
        </w:rPr>
        <w:t xml:space="preserve">. En todo caso, </w:t>
      </w:r>
      <w:r w:rsidR="002B2CFC" w:rsidRPr="0078435C">
        <w:rPr>
          <w:rFonts w:ascii="Noto Sans" w:hAnsi="Noto Sans" w:cs="Noto Sans"/>
          <w:sz w:val="22"/>
        </w:rPr>
        <w:t>debe</w:t>
      </w:r>
      <w:r w:rsidRPr="0078435C">
        <w:rPr>
          <w:rFonts w:ascii="Noto Sans" w:hAnsi="Noto Sans" w:cs="Noto Sans"/>
          <w:sz w:val="22"/>
        </w:rPr>
        <w:t xml:space="preserve"> adjuntar</w:t>
      </w:r>
      <w:r w:rsidR="002B2CFC" w:rsidRPr="0078435C">
        <w:rPr>
          <w:rFonts w:ascii="Noto Sans" w:hAnsi="Noto Sans" w:cs="Noto Sans"/>
          <w:sz w:val="22"/>
        </w:rPr>
        <w:t>se</w:t>
      </w:r>
      <w:r w:rsidRPr="0078435C">
        <w:rPr>
          <w:rFonts w:ascii="Noto Sans" w:hAnsi="Noto Sans" w:cs="Noto Sans"/>
          <w:sz w:val="22"/>
        </w:rPr>
        <w:t xml:space="preserve"> la documentación </w:t>
      </w:r>
      <w:r w:rsidR="002B2CFC" w:rsidRPr="0078435C">
        <w:rPr>
          <w:rFonts w:ascii="Noto Sans" w:hAnsi="Noto Sans" w:cs="Noto Sans"/>
          <w:sz w:val="22"/>
        </w:rPr>
        <w:t>establecida en</w:t>
      </w:r>
      <w:r w:rsidRPr="0078435C">
        <w:rPr>
          <w:rFonts w:ascii="Noto Sans" w:hAnsi="Noto Sans" w:cs="Noto Sans"/>
          <w:sz w:val="22"/>
        </w:rPr>
        <w:t xml:space="preserve"> el artículo 51.1 de la Ley de </w:t>
      </w:r>
      <w:r w:rsidR="002B2CFC" w:rsidRPr="0078435C">
        <w:rPr>
          <w:rFonts w:ascii="Noto Sans" w:hAnsi="Noto Sans" w:cs="Noto Sans"/>
          <w:sz w:val="22"/>
        </w:rPr>
        <w:t>C</w:t>
      </w:r>
      <w:r w:rsidRPr="0078435C">
        <w:rPr>
          <w:rFonts w:ascii="Noto Sans" w:hAnsi="Noto Sans" w:cs="Noto Sans"/>
          <w:sz w:val="22"/>
        </w:rPr>
        <w:t xml:space="preserve">ontratos del </w:t>
      </w:r>
      <w:r w:rsidR="002B2CFC" w:rsidRPr="0078435C">
        <w:rPr>
          <w:rFonts w:ascii="Noto Sans" w:hAnsi="Noto Sans" w:cs="Noto Sans"/>
          <w:sz w:val="22"/>
        </w:rPr>
        <w:t>S</w:t>
      </w:r>
      <w:r w:rsidRPr="0078435C">
        <w:rPr>
          <w:rFonts w:ascii="Noto Sans" w:hAnsi="Noto Sans" w:cs="Noto Sans"/>
          <w:sz w:val="22"/>
        </w:rPr>
        <w:t xml:space="preserve">ector </w:t>
      </w:r>
      <w:r w:rsidR="002B2CFC" w:rsidRPr="0078435C">
        <w:rPr>
          <w:rFonts w:ascii="Noto Sans" w:hAnsi="Noto Sans" w:cs="Noto Sans"/>
          <w:sz w:val="22"/>
        </w:rPr>
        <w:t>P</w:t>
      </w:r>
      <w:r w:rsidRPr="0078435C">
        <w:rPr>
          <w:rFonts w:ascii="Noto Sans" w:hAnsi="Noto Sans" w:cs="Noto Sans"/>
          <w:sz w:val="22"/>
        </w:rPr>
        <w:t>úblico, que es la siguiente:</w:t>
      </w:r>
    </w:p>
    <w:p w:rsidR="00F46431" w:rsidRPr="0078435C" w:rsidRDefault="00F46431" w:rsidP="00F46431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</w:rPr>
      </w:pPr>
    </w:p>
    <w:p w:rsidR="00570AEA" w:rsidRPr="0078435C" w:rsidRDefault="00570AEA" w:rsidP="00F46431">
      <w:pPr>
        <w:pStyle w:val="parrafo2"/>
        <w:numPr>
          <w:ilvl w:val="0"/>
          <w:numId w:val="26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El documento que acredite la representación del compareciente, salvo si figurase unido a las actuaciones de otro recurso pendiente ante el mismo órgano, en cuyo caso podrá solicitarse que se expida certificación para su unión al procedimiento.</w:t>
      </w:r>
    </w:p>
    <w:p w:rsidR="00570AEA" w:rsidRPr="0078435C" w:rsidRDefault="00570AEA" w:rsidP="00F46431">
      <w:pPr>
        <w:pStyle w:val="parrafo2"/>
        <w:numPr>
          <w:ilvl w:val="0"/>
          <w:numId w:val="26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El documento o documentos que acrediten la legitimación del actor cuando la ostente por habérsela transmitido otro por herencia o por cualquier otro título.</w:t>
      </w:r>
    </w:p>
    <w:p w:rsidR="00570AEA" w:rsidRPr="0078435C" w:rsidRDefault="00570AEA" w:rsidP="00F46431">
      <w:pPr>
        <w:pStyle w:val="parrafo2"/>
        <w:numPr>
          <w:ilvl w:val="0"/>
          <w:numId w:val="26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La copia o traslado del acto expreso que se recurra, o indicación del expediente en que haya recaído o del boletín oficial o perfil de contratante en que se haya publicado.</w:t>
      </w:r>
    </w:p>
    <w:p w:rsidR="00570AEA" w:rsidRPr="0078435C" w:rsidRDefault="00570AEA" w:rsidP="00F46431">
      <w:pPr>
        <w:pStyle w:val="parrafo2"/>
        <w:numPr>
          <w:ilvl w:val="0"/>
          <w:numId w:val="26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El documento o documentos en que funde su derecho.</w:t>
      </w:r>
    </w:p>
    <w:p w:rsidR="00570AEA" w:rsidRPr="0078435C" w:rsidRDefault="00570AEA" w:rsidP="00F46431">
      <w:pPr>
        <w:pStyle w:val="parrafo2"/>
        <w:numPr>
          <w:ilvl w:val="0"/>
          <w:numId w:val="26"/>
        </w:numPr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78435C">
        <w:rPr>
          <w:rFonts w:ascii="Noto Sans" w:hAnsi="Noto Sans" w:cs="Noto Sans"/>
          <w:sz w:val="18"/>
          <w:szCs w:val="18"/>
        </w:rPr>
        <w:t>Una dirección de correo electrónico «habilitada» a la que enviar, de conformidad con la disposición adicional decimoquinta, las comunicaciones y notificaciones.</w:t>
      </w:r>
    </w:p>
    <w:p w:rsidR="00F46431" w:rsidRDefault="00F46431" w:rsidP="00F46431">
      <w:pPr>
        <w:rPr>
          <w:rFonts w:cs="Noto Sans"/>
          <w:szCs w:val="24"/>
          <w:lang w:val="es-ES"/>
        </w:rPr>
      </w:pPr>
    </w:p>
    <w:p w:rsidR="00CB6BC3" w:rsidRPr="0078435C" w:rsidRDefault="000903B6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szCs w:val="24"/>
          <w:lang w:val="es-ES"/>
        </w:rPr>
        <w:lastRenderedPageBreak/>
        <w:t xml:space="preserve">En caso de que no se opte por esta vía, </w:t>
      </w:r>
      <w:r w:rsidR="002B2CFC" w:rsidRPr="0078435C">
        <w:rPr>
          <w:rFonts w:cs="Noto Sans"/>
          <w:szCs w:val="24"/>
          <w:lang w:val="es-ES"/>
        </w:rPr>
        <w:t>cabe</w:t>
      </w:r>
      <w:r w:rsidR="00CB6BC3" w:rsidRPr="0078435C">
        <w:rPr>
          <w:rFonts w:cs="Noto Sans"/>
          <w:szCs w:val="24"/>
          <w:lang w:val="es-ES"/>
        </w:rPr>
        <w:t xml:space="preserve"> interponer directamente un recurso contencioso</w:t>
      </w:r>
      <w:r w:rsidR="002B2CFC" w:rsidRPr="0078435C">
        <w:rPr>
          <w:rFonts w:cs="Noto Sans"/>
          <w:szCs w:val="24"/>
          <w:lang w:val="es-ES"/>
        </w:rPr>
        <w:t>-</w:t>
      </w:r>
      <w:r w:rsidR="00CB6BC3" w:rsidRPr="0078435C">
        <w:rPr>
          <w:rFonts w:cs="Noto Sans"/>
          <w:szCs w:val="24"/>
          <w:lang w:val="es-ES"/>
        </w:rPr>
        <w:t xml:space="preserve">administrativo ante </w:t>
      </w:r>
      <w:r w:rsidR="002A248D" w:rsidRPr="0078435C">
        <w:rPr>
          <w:rFonts w:cs="Noto Sans"/>
          <w:szCs w:val="24"/>
          <w:lang w:val="es-ES"/>
        </w:rPr>
        <w:t xml:space="preserve">la Sala de lo Contencioso-administrativo del </w:t>
      </w:r>
      <w:r w:rsidR="00AA79A9" w:rsidRPr="0078435C">
        <w:rPr>
          <w:rFonts w:cs="Noto Sans"/>
          <w:szCs w:val="24"/>
          <w:lang w:val="es-ES"/>
        </w:rPr>
        <w:t>Tribunal Superior de Justicia</w:t>
      </w:r>
      <w:r w:rsidR="002A248D" w:rsidRPr="0078435C">
        <w:rPr>
          <w:rFonts w:cs="Noto Sans"/>
          <w:szCs w:val="24"/>
          <w:lang w:val="es-ES"/>
        </w:rPr>
        <w:t xml:space="preserve"> de las Illes Balears</w:t>
      </w:r>
      <w:r w:rsidR="00961A91" w:rsidRPr="0078435C">
        <w:rPr>
          <w:rFonts w:cs="Noto Sans"/>
          <w:szCs w:val="24"/>
          <w:lang w:val="es-ES"/>
        </w:rPr>
        <w:t xml:space="preserve"> </w:t>
      </w:r>
      <w:r w:rsidR="00CB6BC3" w:rsidRPr="0078435C">
        <w:rPr>
          <w:rFonts w:cs="Noto Sans"/>
          <w:szCs w:val="24"/>
          <w:lang w:val="es-ES"/>
        </w:rPr>
        <w:t xml:space="preserve">en el plazo de dos meses </w:t>
      </w:r>
      <w:r w:rsidR="002B2CFC" w:rsidRPr="0078435C">
        <w:rPr>
          <w:rFonts w:cs="Noto Sans"/>
          <w:szCs w:val="24"/>
          <w:lang w:val="es-ES"/>
        </w:rPr>
        <w:t>a contar</w:t>
      </w:r>
      <w:r w:rsidR="00CB6BC3" w:rsidRPr="0078435C">
        <w:rPr>
          <w:rFonts w:cs="Noto Sans"/>
          <w:szCs w:val="24"/>
          <w:lang w:val="es-ES"/>
        </w:rPr>
        <w:t xml:space="preserve"> desde el día siguiente </w:t>
      </w:r>
      <w:r w:rsidR="00E133A1" w:rsidRPr="0078435C">
        <w:rPr>
          <w:rFonts w:cs="Noto Sans"/>
          <w:szCs w:val="24"/>
          <w:lang w:val="es-ES"/>
        </w:rPr>
        <w:t>de la</w:t>
      </w:r>
      <w:r w:rsidR="00CB6BC3" w:rsidRPr="0078435C">
        <w:rPr>
          <w:rFonts w:cs="Noto Sans"/>
          <w:szCs w:val="24"/>
          <w:lang w:val="es-ES"/>
        </w:rPr>
        <w:t xml:space="preserve"> notificación de esta Resolución, de acuerdo con el artículo 46 de la Ley 29/1998, de 13 de julio, reguladora de la </w:t>
      </w:r>
      <w:r w:rsidR="002B2CFC" w:rsidRPr="0078435C">
        <w:rPr>
          <w:rFonts w:cs="Noto Sans"/>
          <w:szCs w:val="24"/>
          <w:lang w:val="es-ES"/>
        </w:rPr>
        <w:t>J</w:t>
      </w:r>
      <w:r w:rsidR="00CB6BC3" w:rsidRPr="0078435C">
        <w:rPr>
          <w:rFonts w:cs="Noto Sans"/>
          <w:szCs w:val="24"/>
          <w:lang w:val="es-ES"/>
        </w:rPr>
        <w:t xml:space="preserve">urisdicción </w:t>
      </w:r>
      <w:r w:rsidR="002B2CFC" w:rsidRPr="0078435C">
        <w:rPr>
          <w:rFonts w:cs="Noto Sans"/>
          <w:szCs w:val="24"/>
          <w:lang w:val="es-ES"/>
        </w:rPr>
        <w:t>C</w:t>
      </w:r>
      <w:r w:rsidR="00CB6BC3" w:rsidRPr="0078435C">
        <w:rPr>
          <w:rFonts w:cs="Noto Sans"/>
          <w:szCs w:val="24"/>
          <w:lang w:val="es-ES"/>
        </w:rPr>
        <w:t>ontencios</w:t>
      </w:r>
      <w:r w:rsidR="002B2CFC" w:rsidRPr="0078435C">
        <w:rPr>
          <w:rFonts w:cs="Noto Sans"/>
          <w:szCs w:val="24"/>
          <w:lang w:val="es-ES"/>
        </w:rPr>
        <w:t>o-</w:t>
      </w:r>
      <w:r w:rsidR="00CB6BC3" w:rsidRPr="0078435C">
        <w:rPr>
          <w:rFonts w:cs="Noto Sans"/>
          <w:szCs w:val="24"/>
          <w:lang w:val="es-ES"/>
        </w:rPr>
        <w:t>administrativa.</w:t>
      </w:r>
    </w:p>
    <w:p w:rsidR="00E133A1" w:rsidRPr="0078435C" w:rsidRDefault="00E133A1" w:rsidP="00F46431">
      <w:pPr>
        <w:rPr>
          <w:rFonts w:cs="Noto Sans"/>
          <w:b/>
          <w:szCs w:val="24"/>
          <w:lang w:val="es-ES"/>
        </w:rPr>
      </w:pPr>
    </w:p>
    <w:p w:rsidR="00CB6BC3" w:rsidRPr="0078435C" w:rsidRDefault="00A664C2" w:rsidP="00F46431">
      <w:pPr>
        <w:rPr>
          <w:rFonts w:cs="Noto Sans"/>
          <w:b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>2. CONTRATOS NO INCLUIDOS EN EL ÁMBITO DE APLICACIÓN DEL ARTÍCULO 44.1 DE LA LCSP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CB6BC3" w:rsidP="00F46431">
      <w:pPr>
        <w:tabs>
          <w:tab w:val="left" w:pos="426"/>
        </w:tabs>
        <w:rPr>
          <w:rFonts w:cs="Noto Sans"/>
          <w:b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>A) Contra la adjudicación si el acto agota la vía administrativa (tanto para contratos administrativos como para contratos privados)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CB6BC3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szCs w:val="24"/>
          <w:lang w:val="es-ES"/>
        </w:rPr>
        <w:t>Contra esta Resolución</w:t>
      </w:r>
      <w:r w:rsidRPr="0078435C">
        <w:rPr>
          <w:rStyle w:val="Refdenotaalpie"/>
          <w:rFonts w:cs="Noto Sans"/>
          <w:szCs w:val="24"/>
          <w:lang w:val="es-ES"/>
        </w:rPr>
        <w:footnoteReference w:id="12"/>
      </w:r>
      <w:r w:rsidRPr="0078435C">
        <w:rPr>
          <w:rFonts w:cs="Noto Sans"/>
          <w:szCs w:val="24"/>
          <w:lang w:val="es-ES"/>
        </w:rPr>
        <w:t xml:space="preserve">, que agota la vía administrativa, </w:t>
      </w:r>
      <w:r w:rsidR="00D21AA0" w:rsidRPr="0078435C">
        <w:rPr>
          <w:rFonts w:cs="Noto Sans"/>
          <w:szCs w:val="24"/>
          <w:lang w:val="es-ES"/>
        </w:rPr>
        <w:t>cabe</w:t>
      </w:r>
      <w:r w:rsidRPr="0078435C">
        <w:rPr>
          <w:rFonts w:cs="Noto Sans"/>
          <w:szCs w:val="24"/>
          <w:lang w:val="es-ES"/>
        </w:rPr>
        <w:t xml:space="preserve"> interponer el recurso especial en materia de contratación a</w:t>
      </w:r>
      <w:r w:rsidR="00D21AA0" w:rsidRPr="0078435C">
        <w:rPr>
          <w:rFonts w:cs="Noto Sans"/>
          <w:szCs w:val="24"/>
          <w:lang w:val="es-ES"/>
        </w:rPr>
        <w:t>l</w:t>
      </w:r>
      <w:r w:rsidRPr="0078435C">
        <w:rPr>
          <w:rFonts w:cs="Noto Sans"/>
          <w:szCs w:val="24"/>
          <w:lang w:val="es-ES"/>
        </w:rPr>
        <w:t xml:space="preserve"> que se refiere el artículo 66 de la Ley 3/2003, de 26 de marzo, de régimen jurídico de</w:t>
      </w:r>
      <w:r w:rsidR="00D21AA0" w:rsidRPr="0078435C">
        <w:rPr>
          <w:rFonts w:cs="Noto Sans"/>
          <w:szCs w:val="24"/>
          <w:lang w:val="es-ES"/>
        </w:rPr>
        <w:t xml:space="preserve"> la Administración de la Comunid</w:t>
      </w:r>
      <w:r w:rsidRPr="0078435C">
        <w:rPr>
          <w:rFonts w:cs="Noto Sans"/>
          <w:szCs w:val="24"/>
          <w:lang w:val="es-ES"/>
        </w:rPr>
        <w:t>a</w:t>
      </w:r>
      <w:r w:rsidR="00D21AA0" w:rsidRPr="0078435C">
        <w:rPr>
          <w:rFonts w:cs="Noto Sans"/>
          <w:szCs w:val="24"/>
          <w:lang w:val="es-ES"/>
        </w:rPr>
        <w:t>d</w:t>
      </w:r>
      <w:r w:rsidRPr="0078435C">
        <w:rPr>
          <w:rFonts w:cs="Noto Sans"/>
          <w:szCs w:val="24"/>
          <w:lang w:val="es-ES"/>
        </w:rPr>
        <w:t xml:space="preserve"> Autónoma de las Il</w:t>
      </w:r>
      <w:r w:rsidR="00D21AA0" w:rsidRPr="0078435C">
        <w:rPr>
          <w:rFonts w:cs="Noto Sans"/>
          <w:szCs w:val="24"/>
          <w:lang w:val="es-ES"/>
        </w:rPr>
        <w:t>le</w:t>
      </w:r>
      <w:r w:rsidRPr="0078435C">
        <w:rPr>
          <w:rFonts w:cs="Noto Sans"/>
          <w:szCs w:val="24"/>
          <w:lang w:val="es-ES"/>
        </w:rPr>
        <w:t xml:space="preserve">s Balears, ante </w:t>
      </w:r>
      <w:r w:rsidRPr="0078435C">
        <w:rPr>
          <w:rFonts w:cs="Noto Sans"/>
          <w:szCs w:val="24"/>
          <w:lang w:val="es-ES"/>
        </w:rPr>
        <w:sym w:font="Symbol" w:char="F05B"/>
      </w:r>
      <w:r w:rsidRPr="0078435C">
        <w:rPr>
          <w:rFonts w:cs="Noto Sans"/>
          <w:i/>
          <w:szCs w:val="24"/>
          <w:lang w:val="es-ES"/>
        </w:rPr>
        <w:t>el órgano de contratación</w:t>
      </w:r>
      <w:r w:rsidRPr="0078435C">
        <w:rPr>
          <w:rFonts w:cs="Noto Sans"/>
          <w:szCs w:val="24"/>
          <w:lang w:val="es-ES"/>
        </w:rPr>
        <w:sym w:font="Symbol" w:char="F05D"/>
      </w:r>
      <w:r w:rsidRPr="0078435C">
        <w:rPr>
          <w:rFonts w:cs="Noto Sans"/>
          <w:szCs w:val="24"/>
          <w:lang w:val="es-ES"/>
        </w:rPr>
        <w:t xml:space="preserve"> o ante la Junta Consultiva de Contratación Administrativa de la </w:t>
      </w:r>
      <w:r w:rsidR="00D21AA0" w:rsidRPr="0078435C">
        <w:rPr>
          <w:rFonts w:cs="Noto Sans"/>
          <w:szCs w:val="24"/>
          <w:lang w:val="es-ES"/>
        </w:rPr>
        <w:t>Comunidad Autónoma de las Illes Balears</w:t>
      </w:r>
      <w:r w:rsidRPr="0078435C">
        <w:rPr>
          <w:rFonts w:cs="Noto Sans"/>
          <w:szCs w:val="24"/>
          <w:lang w:val="es-ES"/>
        </w:rPr>
        <w:t xml:space="preserve">, en el plazo de un mes </w:t>
      </w:r>
      <w:r w:rsidR="00D21AA0" w:rsidRPr="0078435C">
        <w:rPr>
          <w:rFonts w:cs="Noto Sans"/>
          <w:szCs w:val="24"/>
          <w:lang w:val="es-ES"/>
        </w:rPr>
        <w:t>a contar</w:t>
      </w:r>
      <w:r w:rsidRPr="0078435C">
        <w:rPr>
          <w:rFonts w:cs="Noto Sans"/>
          <w:szCs w:val="24"/>
          <w:lang w:val="es-ES"/>
        </w:rPr>
        <w:t xml:space="preserve"> desde el día siguiente </w:t>
      </w:r>
      <w:r w:rsidR="008B5228" w:rsidRPr="0078435C">
        <w:rPr>
          <w:rFonts w:cs="Noto Sans"/>
          <w:szCs w:val="24"/>
          <w:lang w:val="es-ES"/>
        </w:rPr>
        <w:t>de la</w:t>
      </w:r>
      <w:r w:rsidRPr="0078435C">
        <w:rPr>
          <w:rFonts w:cs="Noto Sans"/>
          <w:szCs w:val="24"/>
          <w:lang w:val="es-ES"/>
        </w:rPr>
        <w:t xml:space="preserve"> notificación.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F035F8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szCs w:val="24"/>
          <w:lang w:val="es-ES"/>
        </w:rPr>
        <w:t xml:space="preserve">En caso de que no se opte por esta vía, </w:t>
      </w:r>
      <w:r w:rsidR="00D21AA0" w:rsidRPr="0078435C">
        <w:rPr>
          <w:rFonts w:cs="Noto Sans"/>
          <w:szCs w:val="24"/>
          <w:lang w:val="es-ES"/>
        </w:rPr>
        <w:t>cabe</w:t>
      </w:r>
      <w:r w:rsidR="00CB6BC3" w:rsidRPr="0078435C">
        <w:rPr>
          <w:rFonts w:cs="Noto Sans"/>
          <w:szCs w:val="24"/>
          <w:lang w:val="es-ES"/>
        </w:rPr>
        <w:t xml:space="preserve"> interponer directamente un recurso contencioso</w:t>
      </w:r>
      <w:r w:rsidR="00D21AA0" w:rsidRPr="0078435C">
        <w:rPr>
          <w:rFonts w:cs="Noto Sans"/>
          <w:szCs w:val="24"/>
          <w:lang w:val="es-ES"/>
        </w:rPr>
        <w:t>-</w:t>
      </w:r>
      <w:r w:rsidR="00CB6BC3" w:rsidRPr="0078435C">
        <w:rPr>
          <w:rFonts w:cs="Noto Sans"/>
          <w:szCs w:val="24"/>
          <w:lang w:val="es-ES"/>
        </w:rPr>
        <w:t xml:space="preserve">administrativo ante </w:t>
      </w:r>
      <w:r w:rsidR="002A248D" w:rsidRPr="0078435C">
        <w:rPr>
          <w:rFonts w:cs="Noto Sans"/>
          <w:szCs w:val="24"/>
          <w:lang w:val="es-ES"/>
        </w:rPr>
        <w:t xml:space="preserve">la Sala de lo Contencioso-administrativo del </w:t>
      </w:r>
      <w:r w:rsidR="00AA79A9" w:rsidRPr="0078435C">
        <w:rPr>
          <w:rFonts w:cs="Noto Sans"/>
          <w:szCs w:val="24"/>
          <w:lang w:val="es-ES"/>
        </w:rPr>
        <w:t>Tribunal Superior de Justicia</w:t>
      </w:r>
      <w:r w:rsidR="002A248D" w:rsidRPr="0078435C">
        <w:rPr>
          <w:rFonts w:cs="Noto Sans"/>
          <w:szCs w:val="24"/>
          <w:lang w:val="es-ES"/>
        </w:rPr>
        <w:t xml:space="preserve"> de las Illes Balears</w:t>
      </w:r>
      <w:r w:rsidR="00961A91" w:rsidRPr="0078435C">
        <w:rPr>
          <w:rFonts w:cs="Noto Sans"/>
          <w:szCs w:val="24"/>
          <w:lang w:val="es-ES"/>
        </w:rPr>
        <w:t xml:space="preserve"> </w:t>
      </w:r>
      <w:r w:rsidR="00CB6BC3" w:rsidRPr="0078435C">
        <w:rPr>
          <w:rFonts w:cs="Noto Sans"/>
          <w:szCs w:val="24"/>
          <w:lang w:val="es-ES"/>
        </w:rPr>
        <w:t xml:space="preserve">en el plazo de dos meses </w:t>
      </w:r>
      <w:r w:rsidR="00D21AA0" w:rsidRPr="0078435C">
        <w:rPr>
          <w:rFonts w:cs="Noto Sans"/>
          <w:szCs w:val="24"/>
          <w:lang w:val="es-ES"/>
        </w:rPr>
        <w:t>a contar</w:t>
      </w:r>
      <w:r w:rsidR="00CB6BC3" w:rsidRPr="0078435C">
        <w:rPr>
          <w:rFonts w:cs="Noto Sans"/>
          <w:szCs w:val="24"/>
          <w:lang w:val="es-ES"/>
        </w:rPr>
        <w:t xml:space="preserve"> desde el día siguiente </w:t>
      </w:r>
      <w:r w:rsidR="00A019DD" w:rsidRPr="0078435C">
        <w:rPr>
          <w:rFonts w:cs="Noto Sans"/>
          <w:szCs w:val="24"/>
          <w:lang w:val="es-ES"/>
        </w:rPr>
        <w:t>de la</w:t>
      </w:r>
      <w:r w:rsidR="00CB6BC3" w:rsidRPr="0078435C">
        <w:rPr>
          <w:rFonts w:cs="Noto Sans"/>
          <w:szCs w:val="24"/>
          <w:lang w:val="es-ES"/>
        </w:rPr>
        <w:t xml:space="preserve"> notificación de esta Resolución, de acuerdo con el artículo 46 de la Ley 29/1998, de 13 de julio, reguladora de la </w:t>
      </w:r>
      <w:r w:rsidR="00D21AA0" w:rsidRPr="0078435C">
        <w:rPr>
          <w:rFonts w:cs="Noto Sans"/>
          <w:szCs w:val="24"/>
          <w:lang w:val="es-ES"/>
        </w:rPr>
        <w:t>J</w:t>
      </w:r>
      <w:r w:rsidR="00CB6BC3" w:rsidRPr="0078435C">
        <w:rPr>
          <w:rFonts w:cs="Noto Sans"/>
          <w:szCs w:val="24"/>
          <w:lang w:val="es-ES"/>
        </w:rPr>
        <w:t xml:space="preserve">urisdicción </w:t>
      </w:r>
      <w:r w:rsidR="00D21AA0" w:rsidRPr="0078435C">
        <w:rPr>
          <w:rFonts w:cs="Noto Sans"/>
          <w:szCs w:val="24"/>
          <w:lang w:val="es-ES"/>
        </w:rPr>
        <w:t>C</w:t>
      </w:r>
      <w:r w:rsidR="00CB6BC3" w:rsidRPr="0078435C">
        <w:rPr>
          <w:rFonts w:cs="Noto Sans"/>
          <w:szCs w:val="24"/>
          <w:lang w:val="es-ES"/>
        </w:rPr>
        <w:t>ontencios</w:t>
      </w:r>
      <w:r w:rsidR="00D21AA0" w:rsidRPr="0078435C">
        <w:rPr>
          <w:rFonts w:cs="Noto Sans"/>
          <w:szCs w:val="24"/>
          <w:lang w:val="es-ES"/>
        </w:rPr>
        <w:t>o-</w:t>
      </w:r>
      <w:r w:rsidR="00CB6BC3" w:rsidRPr="0078435C">
        <w:rPr>
          <w:rFonts w:cs="Noto Sans"/>
          <w:szCs w:val="24"/>
          <w:lang w:val="es-ES"/>
        </w:rPr>
        <w:t>administrativa.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CB6BC3" w:rsidP="00F46431">
      <w:pPr>
        <w:tabs>
          <w:tab w:val="left" w:pos="426"/>
        </w:tabs>
        <w:rPr>
          <w:rFonts w:cs="Noto Sans"/>
          <w:b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>B) Contra la adjudicación si el acto no agota la vía administrativa (tanto para contratos administrativos como para contratos privados)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CB6BC3" w:rsidP="00F46431">
      <w:pPr>
        <w:pStyle w:val="Default"/>
        <w:rPr>
          <w:rFonts w:ascii="Noto Sans" w:hAnsi="Noto Sans" w:cs="Noto Sans"/>
          <w:sz w:val="22"/>
        </w:rPr>
      </w:pPr>
      <w:r w:rsidRPr="0078435C">
        <w:rPr>
          <w:rFonts w:ascii="Noto Sans" w:hAnsi="Noto Sans" w:cs="Noto Sans"/>
          <w:sz w:val="22"/>
        </w:rPr>
        <w:t>Contra esta Resolución</w:t>
      </w:r>
      <w:r w:rsidRPr="0078435C">
        <w:rPr>
          <w:rStyle w:val="Refdenotaalpie"/>
          <w:rFonts w:ascii="Noto Sans" w:hAnsi="Noto Sans" w:cs="Noto Sans"/>
          <w:sz w:val="22"/>
        </w:rPr>
        <w:footnoteReference w:id="13"/>
      </w:r>
      <w:r w:rsidRPr="0078435C">
        <w:rPr>
          <w:rFonts w:ascii="Noto Sans" w:hAnsi="Noto Sans" w:cs="Noto Sans"/>
          <w:sz w:val="22"/>
        </w:rPr>
        <w:t xml:space="preserve">, que no agota la vía administrativa, </w:t>
      </w:r>
      <w:r w:rsidR="001E0802" w:rsidRPr="0078435C">
        <w:rPr>
          <w:rFonts w:ascii="Noto Sans" w:hAnsi="Noto Sans" w:cs="Noto Sans"/>
          <w:sz w:val="22"/>
        </w:rPr>
        <w:t>cabe</w:t>
      </w:r>
      <w:r w:rsidRPr="0078435C">
        <w:rPr>
          <w:rFonts w:ascii="Noto Sans" w:hAnsi="Noto Sans" w:cs="Noto Sans"/>
          <w:sz w:val="22"/>
        </w:rPr>
        <w:t xml:space="preserve"> interponer un recurso de </w:t>
      </w:r>
      <w:r w:rsidR="001E0802" w:rsidRPr="0078435C">
        <w:rPr>
          <w:rFonts w:ascii="Noto Sans" w:hAnsi="Noto Sans" w:cs="Noto Sans"/>
          <w:sz w:val="22"/>
        </w:rPr>
        <w:t>alzada</w:t>
      </w:r>
      <w:r w:rsidRPr="0078435C">
        <w:rPr>
          <w:rFonts w:ascii="Noto Sans" w:hAnsi="Noto Sans" w:cs="Noto Sans"/>
          <w:sz w:val="22"/>
        </w:rPr>
        <w:t xml:space="preserve"> ante </w:t>
      </w:r>
      <w:r w:rsidRPr="0078435C">
        <w:rPr>
          <w:rFonts w:ascii="Noto Sans" w:hAnsi="Noto Sans" w:cs="Noto Sans"/>
          <w:sz w:val="22"/>
        </w:rPr>
        <w:sym w:font="Symbol" w:char="F05B"/>
      </w:r>
      <w:r w:rsidRPr="0078435C">
        <w:rPr>
          <w:rFonts w:ascii="Noto Sans" w:hAnsi="Noto Sans" w:cs="Noto Sans"/>
          <w:i/>
          <w:sz w:val="22"/>
        </w:rPr>
        <w:t>el órgano de contratación</w:t>
      </w:r>
      <w:r w:rsidRPr="0078435C">
        <w:rPr>
          <w:rFonts w:ascii="Noto Sans" w:hAnsi="Noto Sans" w:cs="Noto Sans"/>
          <w:sz w:val="22"/>
        </w:rPr>
        <w:sym w:font="Symbol" w:char="F05D"/>
      </w:r>
      <w:r w:rsidRPr="0078435C">
        <w:rPr>
          <w:rFonts w:ascii="Noto Sans" w:hAnsi="Noto Sans" w:cs="Noto Sans"/>
          <w:sz w:val="22"/>
        </w:rPr>
        <w:t xml:space="preserve"> o ante </w:t>
      </w:r>
      <w:r w:rsidRPr="0078435C">
        <w:rPr>
          <w:rFonts w:ascii="Noto Sans" w:hAnsi="Noto Sans" w:cs="Noto Sans"/>
          <w:sz w:val="22"/>
        </w:rPr>
        <w:sym w:font="Symbol" w:char="F05B"/>
      </w:r>
      <w:r w:rsidRPr="0078435C">
        <w:rPr>
          <w:rFonts w:ascii="Noto Sans" w:hAnsi="Noto Sans" w:cs="Noto Sans"/>
          <w:i/>
          <w:sz w:val="22"/>
        </w:rPr>
        <w:t xml:space="preserve">el titular de la consejería a la </w:t>
      </w:r>
      <w:r w:rsidR="001E0802" w:rsidRPr="0078435C">
        <w:rPr>
          <w:rFonts w:ascii="Noto Sans" w:hAnsi="Noto Sans" w:cs="Noto Sans"/>
          <w:i/>
          <w:sz w:val="22"/>
        </w:rPr>
        <w:t>que</w:t>
      </w:r>
      <w:r w:rsidRPr="0078435C">
        <w:rPr>
          <w:rFonts w:ascii="Noto Sans" w:hAnsi="Noto Sans" w:cs="Noto Sans"/>
          <w:i/>
          <w:sz w:val="22"/>
        </w:rPr>
        <w:t xml:space="preserve"> esté adscrito el ente</w:t>
      </w:r>
      <w:r w:rsidRPr="0078435C">
        <w:rPr>
          <w:rFonts w:ascii="Noto Sans" w:hAnsi="Noto Sans" w:cs="Noto Sans"/>
          <w:sz w:val="22"/>
        </w:rPr>
        <w:sym w:font="Symbol" w:char="F05D"/>
      </w:r>
      <w:r w:rsidRPr="0078435C">
        <w:rPr>
          <w:rFonts w:ascii="Noto Sans" w:hAnsi="Noto Sans" w:cs="Noto Sans"/>
          <w:sz w:val="22"/>
        </w:rPr>
        <w:t xml:space="preserve">, en el plazo de un mes </w:t>
      </w:r>
      <w:r w:rsidR="001E0802" w:rsidRPr="0078435C">
        <w:rPr>
          <w:rFonts w:ascii="Noto Sans" w:hAnsi="Noto Sans" w:cs="Noto Sans"/>
          <w:sz w:val="22"/>
        </w:rPr>
        <w:t>a contar</w:t>
      </w:r>
      <w:r w:rsidRPr="0078435C">
        <w:rPr>
          <w:rFonts w:ascii="Noto Sans" w:hAnsi="Noto Sans" w:cs="Noto Sans"/>
          <w:sz w:val="22"/>
        </w:rPr>
        <w:t xml:space="preserve"> desde el día siguiente </w:t>
      </w:r>
      <w:r w:rsidR="006D0BDC" w:rsidRPr="0078435C">
        <w:rPr>
          <w:rFonts w:ascii="Noto Sans" w:hAnsi="Noto Sans" w:cs="Noto Sans"/>
          <w:sz w:val="22"/>
        </w:rPr>
        <w:t xml:space="preserve">de la </w:t>
      </w:r>
      <w:r w:rsidRPr="0078435C">
        <w:rPr>
          <w:rFonts w:ascii="Noto Sans" w:hAnsi="Noto Sans" w:cs="Noto Sans"/>
          <w:sz w:val="22"/>
        </w:rPr>
        <w:t>notificación, de acuerdo con el artículo 58.4 de la Ley 3/2003, de 26 de marzo, de régimen jurídico de</w:t>
      </w:r>
      <w:r w:rsidR="001E0802" w:rsidRPr="0078435C">
        <w:rPr>
          <w:rFonts w:ascii="Noto Sans" w:hAnsi="Noto Sans" w:cs="Noto Sans"/>
          <w:sz w:val="22"/>
        </w:rPr>
        <w:t xml:space="preserve"> la Administración de la Comunid</w:t>
      </w:r>
      <w:r w:rsidRPr="0078435C">
        <w:rPr>
          <w:rFonts w:ascii="Noto Sans" w:hAnsi="Noto Sans" w:cs="Noto Sans"/>
          <w:sz w:val="22"/>
        </w:rPr>
        <w:t>a</w:t>
      </w:r>
      <w:r w:rsidR="001E0802" w:rsidRPr="0078435C">
        <w:rPr>
          <w:rFonts w:ascii="Noto Sans" w:hAnsi="Noto Sans" w:cs="Noto Sans"/>
          <w:sz w:val="22"/>
        </w:rPr>
        <w:t>d</w:t>
      </w:r>
      <w:r w:rsidRPr="0078435C">
        <w:rPr>
          <w:rFonts w:ascii="Noto Sans" w:hAnsi="Noto Sans" w:cs="Noto Sans"/>
          <w:sz w:val="22"/>
        </w:rPr>
        <w:t xml:space="preserve"> Autónoma de las Il</w:t>
      </w:r>
      <w:r w:rsidR="001E0802" w:rsidRPr="0078435C">
        <w:rPr>
          <w:rFonts w:ascii="Noto Sans" w:hAnsi="Noto Sans" w:cs="Noto Sans"/>
          <w:sz w:val="22"/>
        </w:rPr>
        <w:t>le</w:t>
      </w:r>
      <w:r w:rsidRPr="0078435C">
        <w:rPr>
          <w:rFonts w:ascii="Noto Sans" w:hAnsi="Noto Sans" w:cs="Noto Sans"/>
          <w:sz w:val="22"/>
        </w:rPr>
        <w:t>s Balears</w:t>
      </w:r>
      <w:r w:rsidRPr="0078435C">
        <w:rPr>
          <w:rStyle w:val="Refdenotaalpie"/>
          <w:rFonts w:ascii="Noto Sans" w:hAnsi="Noto Sans" w:cs="Noto Sans"/>
          <w:sz w:val="22"/>
        </w:rPr>
        <w:footnoteReference w:id="14"/>
      </w:r>
      <w:r w:rsidR="00C32567" w:rsidRPr="0078435C">
        <w:rPr>
          <w:rFonts w:ascii="Noto Sans" w:hAnsi="Noto Sans" w:cs="Noto Sans"/>
          <w:sz w:val="22"/>
        </w:rPr>
        <w:t>,</w:t>
      </w:r>
      <w:r w:rsidRPr="0078435C">
        <w:rPr>
          <w:rFonts w:ascii="Noto Sans" w:hAnsi="Noto Sans" w:cs="Noto Sans"/>
          <w:sz w:val="22"/>
        </w:rPr>
        <w:t xml:space="preserve"> en concordancia con el artículo 121 de la Ley 39/2015, de 1 de octubre, </w:t>
      </w:r>
      <w:r w:rsidRPr="0078435C">
        <w:rPr>
          <w:rFonts w:ascii="Noto Sans" w:hAnsi="Noto Sans" w:cs="Noto Sans"/>
          <w:iCs/>
          <w:sz w:val="22"/>
        </w:rPr>
        <w:t xml:space="preserve">del </w:t>
      </w:r>
      <w:r w:rsidR="001E0802" w:rsidRPr="0078435C">
        <w:rPr>
          <w:rFonts w:ascii="Noto Sans" w:hAnsi="Noto Sans" w:cs="Noto Sans"/>
          <w:iCs/>
          <w:sz w:val="22"/>
        </w:rPr>
        <w:t>P</w:t>
      </w:r>
      <w:r w:rsidRPr="0078435C">
        <w:rPr>
          <w:rFonts w:ascii="Noto Sans" w:hAnsi="Noto Sans" w:cs="Noto Sans"/>
          <w:iCs/>
          <w:sz w:val="22"/>
        </w:rPr>
        <w:t xml:space="preserve">rocedimiento </w:t>
      </w:r>
      <w:r w:rsidR="001E0802" w:rsidRPr="0078435C">
        <w:rPr>
          <w:rFonts w:ascii="Noto Sans" w:hAnsi="Noto Sans" w:cs="Noto Sans"/>
          <w:iCs/>
          <w:sz w:val="22"/>
        </w:rPr>
        <w:t>A</w:t>
      </w:r>
      <w:r w:rsidRPr="0078435C">
        <w:rPr>
          <w:rFonts w:ascii="Noto Sans" w:hAnsi="Noto Sans" w:cs="Noto Sans"/>
          <w:iCs/>
          <w:sz w:val="22"/>
        </w:rPr>
        <w:t xml:space="preserve">dministrativo </w:t>
      </w:r>
      <w:r w:rsidR="001E0802" w:rsidRPr="0078435C">
        <w:rPr>
          <w:rFonts w:ascii="Noto Sans" w:hAnsi="Noto Sans" w:cs="Noto Sans"/>
          <w:iCs/>
          <w:sz w:val="22"/>
        </w:rPr>
        <w:t>Común de las A</w:t>
      </w:r>
      <w:r w:rsidRPr="0078435C">
        <w:rPr>
          <w:rFonts w:ascii="Noto Sans" w:hAnsi="Noto Sans" w:cs="Noto Sans"/>
          <w:iCs/>
          <w:sz w:val="22"/>
        </w:rPr>
        <w:t xml:space="preserve">dministraciones </w:t>
      </w:r>
      <w:r w:rsidR="001E0802" w:rsidRPr="0078435C">
        <w:rPr>
          <w:rFonts w:ascii="Noto Sans" w:hAnsi="Noto Sans" w:cs="Noto Sans"/>
          <w:iCs/>
          <w:sz w:val="22"/>
        </w:rPr>
        <w:t>P</w:t>
      </w:r>
      <w:r w:rsidRPr="0078435C">
        <w:rPr>
          <w:rFonts w:ascii="Noto Sans" w:hAnsi="Noto Sans" w:cs="Noto Sans"/>
          <w:iCs/>
          <w:sz w:val="22"/>
        </w:rPr>
        <w:t>úblicas.</w:t>
      </w:r>
    </w:p>
    <w:p w:rsidR="00CB6BC3" w:rsidRPr="0078435C" w:rsidRDefault="00CB6BC3" w:rsidP="00F46431">
      <w:pPr>
        <w:tabs>
          <w:tab w:val="left" w:pos="426"/>
        </w:tabs>
        <w:rPr>
          <w:rFonts w:cs="Noto Sans"/>
          <w:b/>
          <w:szCs w:val="24"/>
          <w:lang w:val="es-ES"/>
        </w:rPr>
      </w:pPr>
    </w:p>
    <w:p w:rsidR="00CB6BC3" w:rsidRPr="0078435C" w:rsidRDefault="00CB6BC3" w:rsidP="00F46431">
      <w:pPr>
        <w:tabs>
          <w:tab w:val="left" w:pos="426"/>
        </w:tabs>
        <w:rPr>
          <w:rFonts w:cs="Noto Sans"/>
          <w:b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 xml:space="preserve">C) Contra la exclusión si el acto agota la vía administrativa (tanto para contratos administrativos como para contratos privados) 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CB6BC3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szCs w:val="24"/>
          <w:lang w:val="es-ES"/>
        </w:rPr>
        <w:t>Contra esta Resolución</w:t>
      </w:r>
      <w:r w:rsidRPr="0078435C">
        <w:rPr>
          <w:rStyle w:val="Refdenotaalpie"/>
          <w:rFonts w:cs="Noto Sans"/>
          <w:szCs w:val="24"/>
          <w:lang w:val="es-ES"/>
        </w:rPr>
        <w:footnoteReference w:id="15"/>
      </w:r>
      <w:r w:rsidRPr="0078435C">
        <w:rPr>
          <w:rFonts w:cs="Noto Sans"/>
          <w:szCs w:val="24"/>
          <w:lang w:val="es-ES"/>
        </w:rPr>
        <w:t xml:space="preserve">, que agota la vía administrativa, </w:t>
      </w:r>
      <w:r w:rsidR="00D90DF9" w:rsidRPr="0078435C">
        <w:rPr>
          <w:rFonts w:cs="Noto Sans"/>
          <w:szCs w:val="24"/>
          <w:lang w:val="es-ES"/>
        </w:rPr>
        <w:t>cabe</w:t>
      </w:r>
      <w:r w:rsidRPr="0078435C">
        <w:rPr>
          <w:rFonts w:cs="Noto Sans"/>
          <w:szCs w:val="24"/>
          <w:lang w:val="es-ES"/>
        </w:rPr>
        <w:t xml:space="preserve"> interponer el recurso especial en materia de contratación a</w:t>
      </w:r>
      <w:r w:rsidR="00D90DF9" w:rsidRPr="0078435C">
        <w:rPr>
          <w:rFonts w:cs="Noto Sans"/>
          <w:szCs w:val="24"/>
          <w:lang w:val="es-ES"/>
        </w:rPr>
        <w:t>l</w:t>
      </w:r>
      <w:r w:rsidRPr="0078435C">
        <w:rPr>
          <w:rFonts w:cs="Noto Sans"/>
          <w:szCs w:val="24"/>
          <w:lang w:val="es-ES"/>
        </w:rPr>
        <w:t xml:space="preserve"> que se refiere el artículo 66 de la Ley 3/2003, de 26 de marzo, de régimen jurídico de la Administración de la Comuni</w:t>
      </w:r>
      <w:r w:rsidR="00D90DF9" w:rsidRPr="0078435C">
        <w:rPr>
          <w:rFonts w:cs="Noto Sans"/>
          <w:szCs w:val="24"/>
          <w:lang w:val="es-ES"/>
        </w:rPr>
        <w:t>d</w:t>
      </w:r>
      <w:r w:rsidRPr="0078435C">
        <w:rPr>
          <w:rFonts w:cs="Noto Sans"/>
          <w:szCs w:val="24"/>
          <w:lang w:val="es-ES"/>
        </w:rPr>
        <w:t>a</w:t>
      </w:r>
      <w:r w:rsidR="00D90DF9" w:rsidRPr="0078435C">
        <w:rPr>
          <w:rFonts w:cs="Noto Sans"/>
          <w:szCs w:val="24"/>
          <w:lang w:val="es-ES"/>
        </w:rPr>
        <w:t>d</w:t>
      </w:r>
      <w:r w:rsidRPr="0078435C">
        <w:rPr>
          <w:rFonts w:cs="Noto Sans"/>
          <w:szCs w:val="24"/>
          <w:lang w:val="es-ES"/>
        </w:rPr>
        <w:t xml:space="preserve"> Autónoma de las Il</w:t>
      </w:r>
      <w:r w:rsidR="00D90DF9" w:rsidRPr="0078435C">
        <w:rPr>
          <w:rFonts w:cs="Noto Sans"/>
          <w:szCs w:val="24"/>
          <w:lang w:val="es-ES"/>
        </w:rPr>
        <w:t>le</w:t>
      </w:r>
      <w:r w:rsidRPr="0078435C">
        <w:rPr>
          <w:rFonts w:cs="Noto Sans"/>
          <w:szCs w:val="24"/>
          <w:lang w:val="es-ES"/>
        </w:rPr>
        <w:t xml:space="preserve">s Balears, ante </w:t>
      </w:r>
      <w:r w:rsidRPr="0078435C">
        <w:rPr>
          <w:rFonts w:cs="Noto Sans"/>
          <w:szCs w:val="24"/>
          <w:lang w:val="es-ES"/>
        </w:rPr>
        <w:sym w:font="Symbol" w:char="F05B"/>
      </w:r>
      <w:r w:rsidRPr="0078435C">
        <w:rPr>
          <w:rFonts w:cs="Noto Sans"/>
          <w:i/>
          <w:szCs w:val="24"/>
          <w:lang w:val="es-ES"/>
        </w:rPr>
        <w:t>el órgano de contratación</w:t>
      </w:r>
      <w:r w:rsidRPr="0078435C">
        <w:rPr>
          <w:rFonts w:cs="Noto Sans"/>
          <w:szCs w:val="24"/>
          <w:lang w:val="es-ES"/>
        </w:rPr>
        <w:sym w:font="Symbol" w:char="F05D"/>
      </w:r>
      <w:r w:rsidRPr="0078435C">
        <w:rPr>
          <w:rFonts w:cs="Noto Sans"/>
          <w:szCs w:val="24"/>
          <w:lang w:val="es-ES"/>
        </w:rPr>
        <w:t xml:space="preserve"> o ante la Junta Consultiva de Contratación Administrativa de la </w:t>
      </w:r>
      <w:r w:rsidR="00D90DF9" w:rsidRPr="0078435C">
        <w:rPr>
          <w:rFonts w:cs="Noto Sans"/>
          <w:szCs w:val="24"/>
          <w:lang w:val="es-ES"/>
        </w:rPr>
        <w:t>Comunidad Autónoma de las Illes Balears</w:t>
      </w:r>
      <w:r w:rsidRPr="0078435C">
        <w:rPr>
          <w:rFonts w:cs="Noto Sans"/>
          <w:szCs w:val="24"/>
          <w:lang w:val="es-ES"/>
        </w:rPr>
        <w:t xml:space="preserve">, en el plazo de un mes </w:t>
      </w:r>
      <w:r w:rsidR="00D90DF9" w:rsidRPr="0078435C">
        <w:rPr>
          <w:rFonts w:cs="Noto Sans"/>
          <w:szCs w:val="24"/>
          <w:lang w:val="es-ES"/>
        </w:rPr>
        <w:t>a contar</w:t>
      </w:r>
      <w:r w:rsidRPr="0078435C">
        <w:rPr>
          <w:rFonts w:cs="Noto Sans"/>
          <w:szCs w:val="24"/>
          <w:lang w:val="es-ES"/>
        </w:rPr>
        <w:t xml:space="preserve"> desde el día siguiente de la notificación.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F035F8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szCs w:val="24"/>
          <w:lang w:val="es-ES"/>
        </w:rPr>
        <w:t xml:space="preserve">En caso de que no se opte por esta vía, </w:t>
      </w:r>
      <w:r w:rsidR="00D90DF9" w:rsidRPr="0078435C">
        <w:rPr>
          <w:rFonts w:cs="Noto Sans"/>
          <w:szCs w:val="24"/>
          <w:lang w:val="es-ES"/>
        </w:rPr>
        <w:t>cabe</w:t>
      </w:r>
      <w:r w:rsidR="00CB6BC3" w:rsidRPr="0078435C">
        <w:rPr>
          <w:rFonts w:cs="Noto Sans"/>
          <w:szCs w:val="24"/>
          <w:lang w:val="es-ES"/>
        </w:rPr>
        <w:t xml:space="preserve"> interponer directamente un recurso contencioso</w:t>
      </w:r>
      <w:r w:rsidR="00D90DF9" w:rsidRPr="0078435C">
        <w:rPr>
          <w:rFonts w:cs="Noto Sans"/>
          <w:szCs w:val="24"/>
          <w:lang w:val="es-ES"/>
        </w:rPr>
        <w:t>-</w:t>
      </w:r>
      <w:r w:rsidR="00CB6BC3" w:rsidRPr="0078435C">
        <w:rPr>
          <w:rFonts w:cs="Noto Sans"/>
          <w:szCs w:val="24"/>
          <w:lang w:val="es-ES"/>
        </w:rPr>
        <w:t>administrativo</w:t>
      </w:r>
      <w:r w:rsidR="00615841" w:rsidRPr="0078435C">
        <w:rPr>
          <w:rFonts w:cs="Noto Sans"/>
          <w:szCs w:val="24"/>
          <w:lang w:val="es-ES"/>
        </w:rPr>
        <w:t xml:space="preserve"> ante</w:t>
      </w:r>
      <w:r w:rsidR="00CB6BC3" w:rsidRPr="0078435C">
        <w:rPr>
          <w:rFonts w:cs="Noto Sans"/>
          <w:szCs w:val="24"/>
          <w:lang w:val="es-ES"/>
        </w:rPr>
        <w:t xml:space="preserve"> </w:t>
      </w:r>
      <w:r w:rsidR="002A248D" w:rsidRPr="0078435C">
        <w:rPr>
          <w:rFonts w:cs="Noto Sans"/>
          <w:szCs w:val="24"/>
          <w:lang w:val="es-ES"/>
        </w:rPr>
        <w:t xml:space="preserve">la Sala de lo Contencioso-administrativo del </w:t>
      </w:r>
      <w:r w:rsidR="00AA79A9" w:rsidRPr="0078435C">
        <w:rPr>
          <w:rFonts w:cs="Noto Sans"/>
          <w:szCs w:val="24"/>
          <w:lang w:val="es-ES"/>
        </w:rPr>
        <w:t>Tribunal Superior de Justicia</w:t>
      </w:r>
      <w:r w:rsidR="002A248D" w:rsidRPr="0078435C">
        <w:rPr>
          <w:rFonts w:cs="Noto Sans"/>
          <w:szCs w:val="24"/>
          <w:lang w:val="es-ES"/>
        </w:rPr>
        <w:t xml:space="preserve"> de las Illes Balears</w:t>
      </w:r>
      <w:r w:rsidR="00CB6BC3" w:rsidRPr="0078435C">
        <w:rPr>
          <w:rFonts w:cs="Noto Sans"/>
          <w:szCs w:val="24"/>
          <w:lang w:val="es-ES"/>
        </w:rPr>
        <w:t xml:space="preserve"> en el plazo de dos meses </w:t>
      </w:r>
      <w:r w:rsidR="00D90DF9" w:rsidRPr="0078435C">
        <w:rPr>
          <w:rFonts w:cs="Noto Sans"/>
          <w:szCs w:val="24"/>
          <w:lang w:val="es-ES"/>
        </w:rPr>
        <w:t>a contar</w:t>
      </w:r>
      <w:r w:rsidR="00CB6BC3" w:rsidRPr="0078435C">
        <w:rPr>
          <w:rFonts w:cs="Noto Sans"/>
          <w:szCs w:val="24"/>
          <w:lang w:val="es-ES"/>
        </w:rPr>
        <w:t xml:space="preserve"> desde el día siguiente </w:t>
      </w:r>
      <w:r w:rsidR="00D903D4" w:rsidRPr="0078435C">
        <w:rPr>
          <w:rFonts w:cs="Noto Sans"/>
          <w:szCs w:val="24"/>
          <w:lang w:val="es-ES"/>
        </w:rPr>
        <w:t>de la</w:t>
      </w:r>
      <w:r w:rsidR="00CB6BC3" w:rsidRPr="0078435C">
        <w:rPr>
          <w:rFonts w:cs="Noto Sans"/>
          <w:szCs w:val="24"/>
          <w:lang w:val="es-ES"/>
        </w:rPr>
        <w:t xml:space="preserve"> notificación de esta Resolución, de acuerdo con el artículo 46 de la Ley 29/1998, de</w:t>
      </w:r>
      <w:r w:rsidR="00D90DF9" w:rsidRPr="0078435C">
        <w:rPr>
          <w:rFonts w:cs="Noto Sans"/>
          <w:szCs w:val="24"/>
          <w:lang w:val="es-ES"/>
        </w:rPr>
        <w:t xml:space="preserve"> 13 de julio, reguladora de la J</w:t>
      </w:r>
      <w:r w:rsidR="00CB6BC3" w:rsidRPr="0078435C">
        <w:rPr>
          <w:rFonts w:cs="Noto Sans"/>
          <w:szCs w:val="24"/>
          <w:lang w:val="es-ES"/>
        </w:rPr>
        <w:t xml:space="preserve">urisdicción </w:t>
      </w:r>
      <w:r w:rsidR="00D90DF9" w:rsidRPr="0078435C">
        <w:rPr>
          <w:rFonts w:cs="Noto Sans"/>
          <w:szCs w:val="24"/>
          <w:lang w:val="es-ES"/>
        </w:rPr>
        <w:t>Contencioso-</w:t>
      </w:r>
      <w:r w:rsidR="00CB6BC3" w:rsidRPr="0078435C">
        <w:rPr>
          <w:rFonts w:cs="Noto Sans"/>
          <w:szCs w:val="24"/>
          <w:lang w:val="es-ES"/>
        </w:rPr>
        <w:t>administrativa.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CB6BC3" w:rsidP="00F46431">
      <w:pPr>
        <w:tabs>
          <w:tab w:val="left" w:pos="426"/>
        </w:tabs>
        <w:rPr>
          <w:rFonts w:cs="Noto Sans"/>
          <w:b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 xml:space="preserve">D) Contra la exclusión si el acto no agota la vía administrativa (tanto para contratos administrativos como para contratos privados) 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CB6BC3" w:rsidP="00F46431">
      <w:pPr>
        <w:pStyle w:val="Default"/>
        <w:rPr>
          <w:rFonts w:ascii="Noto Sans" w:hAnsi="Noto Sans" w:cs="Noto Sans"/>
          <w:iCs/>
          <w:sz w:val="22"/>
        </w:rPr>
      </w:pPr>
      <w:r w:rsidRPr="0078435C">
        <w:rPr>
          <w:rFonts w:ascii="Noto Sans" w:hAnsi="Noto Sans" w:cs="Noto Sans"/>
          <w:sz w:val="22"/>
        </w:rPr>
        <w:t>Contra esta Resolución</w:t>
      </w:r>
      <w:r w:rsidRPr="0078435C">
        <w:rPr>
          <w:rStyle w:val="Refdenotaalpie"/>
          <w:rFonts w:ascii="Noto Sans" w:hAnsi="Noto Sans" w:cs="Noto Sans"/>
          <w:sz w:val="22"/>
        </w:rPr>
        <w:footnoteReference w:id="16"/>
      </w:r>
      <w:r w:rsidRPr="0078435C">
        <w:rPr>
          <w:rFonts w:ascii="Noto Sans" w:hAnsi="Noto Sans" w:cs="Noto Sans"/>
          <w:sz w:val="22"/>
        </w:rPr>
        <w:t xml:space="preserve">, que no agota la vía administrativa, </w:t>
      </w:r>
      <w:r w:rsidR="00D90DF9" w:rsidRPr="0078435C">
        <w:rPr>
          <w:rFonts w:ascii="Noto Sans" w:hAnsi="Noto Sans" w:cs="Noto Sans"/>
          <w:sz w:val="22"/>
        </w:rPr>
        <w:t>cabe</w:t>
      </w:r>
      <w:r w:rsidRPr="0078435C">
        <w:rPr>
          <w:rFonts w:ascii="Noto Sans" w:hAnsi="Noto Sans" w:cs="Noto Sans"/>
          <w:sz w:val="22"/>
        </w:rPr>
        <w:t xml:space="preserve"> interponer un recurso de </w:t>
      </w:r>
      <w:r w:rsidR="00D90DF9" w:rsidRPr="0078435C">
        <w:rPr>
          <w:rFonts w:ascii="Noto Sans" w:hAnsi="Noto Sans" w:cs="Noto Sans"/>
          <w:sz w:val="22"/>
        </w:rPr>
        <w:t>alzada</w:t>
      </w:r>
      <w:r w:rsidRPr="0078435C">
        <w:rPr>
          <w:rFonts w:ascii="Noto Sans" w:hAnsi="Noto Sans" w:cs="Noto Sans"/>
          <w:sz w:val="22"/>
        </w:rPr>
        <w:t xml:space="preserve"> ante la mesa de contratación</w:t>
      </w:r>
      <w:r w:rsidRPr="0078435C">
        <w:rPr>
          <w:rStyle w:val="Refdenotaalpie"/>
          <w:rFonts w:ascii="Noto Sans" w:hAnsi="Noto Sans" w:cs="Noto Sans"/>
          <w:sz w:val="22"/>
        </w:rPr>
        <w:footnoteReference w:id="17"/>
      </w:r>
      <w:r w:rsidRPr="0078435C">
        <w:rPr>
          <w:rFonts w:ascii="Noto Sans" w:hAnsi="Noto Sans" w:cs="Noto Sans"/>
          <w:sz w:val="22"/>
        </w:rPr>
        <w:t xml:space="preserve"> o ante </w:t>
      </w:r>
      <w:r w:rsidRPr="0078435C">
        <w:rPr>
          <w:rFonts w:ascii="Noto Sans" w:hAnsi="Noto Sans" w:cs="Noto Sans"/>
          <w:sz w:val="22"/>
        </w:rPr>
        <w:sym w:font="Symbol" w:char="F05B"/>
      </w:r>
      <w:r w:rsidRPr="0078435C">
        <w:rPr>
          <w:rFonts w:ascii="Noto Sans" w:hAnsi="Noto Sans" w:cs="Noto Sans"/>
          <w:i/>
          <w:sz w:val="22"/>
        </w:rPr>
        <w:t>el órgano de contratación</w:t>
      </w:r>
      <w:r w:rsidRPr="0078435C">
        <w:rPr>
          <w:rFonts w:ascii="Noto Sans" w:hAnsi="Noto Sans" w:cs="Noto Sans"/>
          <w:sz w:val="22"/>
        </w:rPr>
        <w:sym w:font="Symbol" w:char="F05D"/>
      </w:r>
      <w:r w:rsidRPr="0078435C">
        <w:rPr>
          <w:rFonts w:ascii="Noto Sans" w:hAnsi="Noto Sans" w:cs="Noto Sans"/>
          <w:sz w:val="22"/>
        </w:rPr>
        <w:t xml:space="preserve"> en el plazo de un mes </w:t>
      </w:r>
      <w:r w:rsidR="00D90DF9" w:rsidRPr="0078435C">
        <w:rPr>
          <w:rFonts w:ascii="Noto Sans" w:hAnsi="Noto Sans" w:cs="Noto Sans"/>
          <w:sz w:val="22"/>
        </w:rPr>
        <w:t>a contar</w:t>
      </w:r>
      <w:r w:rsidRPr="0078435C">
        <w:rPr>
          <w:rFonts w:ascii="Noto Sans" w:hAnsi="Noto Sans" w:cs="Noto Sans"/>
          <w:sz w:val="22"/>
        </w:rPr>
        <w:t xml:space="preserve"> desde el día siguiente de haber recibido la notificación o de haber </w:t>
      </w:r>
      <w:r w:rsidR="001121C7" w:rsidRPr="0078435C">
        <w:rPr>
          <w:rFonts w:ascii="Noto Sans" w:hAnsi="Noto Sans" w:cs="Noto Sans"/>
          <w:sz w:val="22"/>
        </w:rPr>
        <w:t>tenido</w:t>
      </w:r>
      <w:r w:rsidRPr="0078435C">
        <w:rPr>
          <w:rFonts w:ascii="Noto Sans" w:hAnsi="Noto Sans" w:cs="Noto Sans"/>
          <w:sz w:val="22"/>
        </w:rPr>
        <w:t xml:space="preserve"> conocimiento de la posible infracción, de acuerdo </w:t>
      </w:r>
      <w:r w:rsidRPr="0078435C">
        <w:rPr>
          <w:rFonts w:ascii="Noto Sans" w:hAnsi="Noto Sans" w:cs="Noto Sans"/>
          <w:sz w:val="22"/>
          <w:szCs w:val="22"/>
        </w:rPr>
        <w:t xml:space="preserve">con el artículo 58 de la Ley 3/2003, de 26 de marzo, de régimen jurídico de la Administración de la </w:t>
      </w:r>
      <w:r w:rsidR="001121C7" w:rsidRPr="0078435C">
        <w:rPr>
          <w:rFonts w:ascii="Noto Sans" w:hAnsi="Noto Sans" w:cs="Noto Sans"/>
          <w:sz w:val="22"/>
          <w:szCs w:val="22"/>
        </w:rPr>
        <w:t>Comunidad Autónoma de las Illes Balears</w:t>
      </w:r>
      <w:r w:rsidRPr="0078435C">
        <w:rPr>
          <w:rFonts w:ascii="Noto Sans" w:hAnsi="Noto Sans" w:cs="Noto Sans"/>
          <w:sz w:val="22"/>
          <w:szCs w:val="22"/>
        </w:rPr>
        <w:t>, en</w:t>
      </w:r>
      <w:r w:rsidRPr="0078435C">
        <w:rPr>
          <w:rFonts w:ascii="Noto Sans" w:hAnsi="Noto Sans" w:cs="Noto Sans"/>
          <w:sz w:val="22"/>
        </w:rPr>
        <w:t xml:space="preserve"> concordancia con el artículo 121 de la Ley 39/2015, de 1 de octubre, </w:t>
      </w:r>
      <w:r w:rsidR="001121C7" w:rsidRPr="0078435C">
        <w:rPr>
          <w:rFonts w:ascii="Noto Sans" w:hAnsi="Noto Sans" w:cs="Noto Sans"/>
          <w:iCs/>
          <w:sz w:val="22"/>
        </w:rPr>
        <w:t>del P</w:t>
      </w:r>
      <w:r w:rsidRPr="0078435C">
        <w:rPr>
          <w:rFonts w:ascii="Noto Sans" w:hAnsi="Noto Sans" w:cs="Noto Sans"/>
          <w:iCs/>
          <w:sz w:val="22"/>
        </w:rPr>
        <w:t xml:space="preserve">rocedimiento </w:t>
      </w:r>
      <w:r w:rsidR="001121C7" w:rsidRPr="0078435C">
        <w:rPr>
          <w:rFonts w:ascii="Noto Sans" w:hAnsi="Noto Sans" w:cs="Noto Sans"/>
          <w:iCs/>
          <w:sz w:val="22"/>
        </w:rPr>
        <w:t>A</w:t>
      </w:r>
      <w:r w:rsidRPr="0078435C">
        <w:rPr>
          <w:rFonts w:ascii="Noto Sans" w:hAnsi="Noto Sans" w:cs="Noto Sans"/>
          <w:iCs/>
          <w:sz w:val="22"/>
        </w:rPr>
        <w:t xml:space="preserve">dministrativo </w:t>
      </w:r>
      <w:r w:rsidR="001121C7" w:rsidRPr="0078435C">
        <w:rPr>
          <w:rFonts w:ascii="Noto Sans" w:hAnsi="Noto Sans" w:cs="Noto Sans"/>
          <w:iCs/>
          <w:sz w:val="22"/>
        </w:rPr>
        <w:t>C</w:t>
      </w:r>
      <w:r w:rsidRPr="0078435C">
        <w:rPr>
          <w:rFonts w:ascii="Noto Sans" w:hAnsi="Noto Sans" w:cs="Noto Sans"/>
          <w:iCs/>
          <w:sz w:val="22"/>
        </w:rPr>
        <w:t xml:space="preserve">omún de las </w:t>
      </w:r>
      <w:r w:rsidR="001121C7" w:rsidRPr="0078435C">
        <w:rPr>
          <w:rFonts w:ascii="Noto Sans" w:hAnsi="Noto Sans" w:cs="Noto Sans"/>
          <w:iCs/>
          <w:sz w:val="22"/>
        </w:rPr>
        <w:t>A</w:t>
      </w:r>
      <w:r w:rsidRPr="0078435C">
        <w:rPr>
          <w:rFonts w:ascii="Noto Sans" w:hAnsi="Noto Sans" w:cs="Noto Sans"/>
          <w:iCs/>
          <w:sz w:val="22"/>
        </w:rPr>
        <w:t xml:space="preserve">dministraciones </w:t>
      </w:r>
      <w:r w:rsidR="001121C7" w:rsidRPr="0078435C">
        <w:rPr>
          <w:rFonts w:ascii="Noto Sans" w:hAnsi="Noto Sans" w:cs="Noto Sans"/>
          <w:iCs/>
          <w:sz w:val="22"/>
        </w:rPr>
        <w:t>P</w:t>
      </w:r>
      <w:r w:rsidRPr="0078435C">
        <w:rPr>
          <w:rFonts w:ascii="Noto Sans" w:hAnsi="Noto Sans" w:cs="Noto Sans"/>
          <w:iCs/>
          <w:sz w:val="22"/>
        </w:rPr>
        <w:t>úblicas.</w:t>
      </w:r>
    </w:p>
    <w:p w:rsidR="00CB6BC3" w:rsidRPr="0078435C" w:rsidRDefault="00CB6BC3" w:rsidP="00F46431">
      <w:pPr>
        <w:pStyle w:val="Default"/>
        <w:rPr>
          <w:rFonts w:ascii="Noto Sans" w:hAnsi="Noto Sans" w:cs="Noto Sans"/>
          <w:sz w:val="22"/>
        </w:rPr>
      </w:pPr>
    </w:p>
    <w:p w:rsidR="00CB6BC3" w:rsidRPr="0078435C" w:rsidRDefault="00CB6BC3" w:rsidP="00F46431">
      <w:pPr>
        <w:tabs>
          <w:tab w:val="left" w:pos="426"/>
        </w:tabs>
        <w:rPr>
          <w:rFonts w:cs="Noto Sans"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>E) Contra la modificación de contratos administrativos</w:t>
      </w:r>
      <w:r w:rsidRPr="0078435C">
        <w:rPr>
          <w:rFonts w:cs="Noto Sans"/>
          <w:b/>
          <w:smallCaps/>
          <w:szCs w:val="24"/>
          <w:lang w:val="es-ES"/>
        </w:rPr>
        <w:t xml:space="preserve"> </w:t>
      </w:r>
      <w:r w:rsidRPr="0078435C">
        <w:rPr>
          <w:rFonts w:cs="Noto Sans"/>
          <w:b/>
          <w:szCs w:val="24"/>
          <w:lang w:val="es-ES"/>
        </w:rPr>
        <w:t>si el acto agota la vía administrativa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CB6BC3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szCs w:val="24"/>
          <w:lang w:val="es-ES"/>
        </w:rPr>
        <w:t>Contra esta Resolución</w:t>
      </w:r>
      <w:r w:rsidRPr="0078435C">
        <w:rPr>
          <w:rStyle w:val="Refdenotaalpie"/>
          <w:rFonts w:cs="Noto Sans"/>
          <w:szCs w:val="24"/>
          <w:lang w:val="es-ES"/>
        </w:rPr>
        <w:footnoteReference w:id="18"/>
      </w:r>
      <w:r w:rsidRPr="0078435C">
        <w:rPr>
          <w:rFonts w:cs="Noto Sans"/>
          <w:szCs w:val="24"/>
          <w:lang w:val="es-ES"/>
        </w:rPr>
        <w:t xml:space="preserve">, que agota la vía administrativa, </w:t>
      </w:r>
      <w:r w:rsidR="00532AA0" w:rsidRPr="0078435C">
        <w:rPr>
          <w:rFonts w:cs="Noto Sans"/>
          <w:szCs w:val="24"/>
          <w:lang w:val="es-ES"/>
        </w:rPr>
        <w:t>cabe</w:t>
      </w:r>
      <w:r w:rsidRPr="0078435C">
        <w:rPr>
          <w:rFonts w:cs="Noto Sans"/>
          <w:szCs w:val="24"/>
          <w:lang w:val="es-ES"/>
        </w:rPr>
        <w:t xml:space="preserve"> interponer el recurso especial en materia de contratación a</w:t>
      </w:r>
      <w:r w:rsidR="00532AA0" w:rsidRPr="0078435C">
        <w:rPr>
          <w:rFonts w:cs="Noto Sans"/>
          <w:szCs w:val="24"/>
          <w:lang w:val="es-ES"/>
        </w:rPr>
        <w:t>l</w:t>
      </w:r>
      <w:r w:rsidRPr="0078435C">
        <w:rPr>
          <w:rFonts w:cs="Noto Sans"/>
          <w:szCs w:val="24"/>
          <w:lang w:val="es-ES"/>
        </w:rPr>
        <w:t xml:space="preserve"> que se refiere el artículo 66 de la Ley 3/2003, de 26 de marzo, de régimen jurídico de la Administración de la </w:t>
      </w:r>
      <w:r w:rsidR="00532AA0" w:rsidRPr="0078435C">
        <w:rPr>
          <w:rFonts w:cs="Noto Sans"/>
          <w:szCs w:val="24"/>
          <w:lang w:val="es-ES"/>
        </w:rPr>
        <w:t>Comunidad Autónoma de las Illes Balears</w:t>
      </w:r>
      <w:r w:rsidRPr="0078435C">
        <w:rPr>
          <w:rFonts w:cs="Noto Sans"/>
          <w:szCs w:val="24"/>
          <w:lang w:val="es-ES"/>
        </w:rPr>
        <w:t xml:space="preserve">, ante </w:t>
      </w:r>
      <w:r w:rsidRPr="0078435C">
        <w:rPr>
          <w:rFonts w:cs="Noto Sans"/>
          <w:szCs w:val="24"/>
          <w:lang w:val="es-ES"/>
        </w:rPr>
        <w:sym w:font="Symbol" w:char="F05B"/>
      </w:r>
      <w:r w:rsidRPr="0078435C">
        <w:rPr>
          <w:rFonts w:cs="Noto Sans"/>
          <w:i/>
          <w:szCs w:val="24"/>
          <w:lang w:val="es-ES"/>
        </w:rPr>
        <w:t>el órgano de contratación</w:t>
      </w:r>
      <w:r w:rsidRPr="0078435C">
        <w:rPr>
          <w:rFonts w:cs="Noto Sans"/>
          <w:szCs w:val="24"/>
          <w:lang w:val="es-ES"/>
        </w:rPr>
        <w:sym w:font="Symbol" w:char="F05D"/>
      </w:r>
      <w:r w:rsidRPr="0078435C">
        <w:rPr>
          <w:rFonts w:cs="Noto Sans"/>
          <w:szCs w:val="24"/>
          <w:lang w:val="es-ES"/>
        </w:rPr>
        <w:t xml:space="preserve"> o ante la Junta Consultiva de Contratación Administrativa de la </w:t>
      </w:r>
      <w:r w:rsidR="00532AA0" w:rsidRPr="0078435C">
        <w:rPr>
          <w:rFonts w:cs="Noto Sans"/>
          <w:szCs w:val="24"/>
          <w:lang w:val="es-ES"/>
        </w:rPr>
        <w:t>Comunidad Autónoma de las Illes Balears</w:t>
      </w:r>
      <w:r w:rsidRPr="0078435C">
        <w:rPr>
          <w:rFonts w:cs="Noto Sans"/>
          <w:szCs w:val="24"/>
          <w:lang w:val="es-ES"/>
        </w:rPr>
        <w:t xml:space="preserve">, en el plazo de un mes </w:t>
      </w:r>
      <w:r w:rsidR="00532AA0" w:rsidRPr="0078435C">
        <w:rPr>
          <w:rFonts w:cs="Noto Sans"/>
          <w:szCs w:val="24"/>
          <w:lang w:val="es-ES"/>
        </w:rPr>
        <w:t>a contar</w:t>
      </w:r>
      <w:r w:rsidRPr="0078435C">
        <w:rPr>
          <w:rFonts w:cs="Noto Sans"/>
          <w:szCs w:val="24"/>
          <w:lang w:val="es-ES"/>
        </w:rPr>
        <w:t xml:space="preserve"> desde el día siguiente </w:t>
      </w:r>
      <w:r w:rsidR="00D903D4" w:rsidRPr="0078435C">
        <w:rPr>
          <w:rFonts w:cs="Noto Sans"/>
          <w:lang w:val="es-ES"/>
        </w:rPr>
        <w:t xml:space="preserve">de la </w:t>
      </w:r>
      <w:r w:rsidRPr="0078435C">
        <w:rPr>
          <w:rFonts w:cs="Noto Sans"/>
          <w:lang w:val="es-ES"/>
        </w:rPr>
        <w:t xml:space="preserve">notificación o </w:t>
      </w:r>
      <w:r w:rsidR="00D903D4" w:rsidRPr="0078435C">
        <w:rPr>
          <w:rFonts w:cs="Noto Sans"/>
          <w:lang w:val="es-ES"/>
        </w:rPr>
        <w:t>de la publicación</w:t>
      </w:r>
      <w:r w:rsidRPr="0078435C">
        <w:rPr>
          <w:rFonts w:cs="Noto Sans"/>
          <w:lang w:val="es-ES"/>
        </w:rPr>
        <w:t xml:space="preserve"> en el perfil de contratante</w:t>
      </w:r>
      <w:r w:rsidRPr="0078435C">
        <w:rPr>
          <w:rFonts w:cs="Noto Sans"/>
          <w:szCs w:val="24"/>
          <w:lang w:val="es-ES"/>
        </w:rPr>
        <w:t xml:space="preserve">. 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F035F8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szCs w:val="24"/>
          <w:lang w:val="es-ES"/>
        </w:rPr>
        <w:lastRenderedPageBreak/>
        <w:t xml:space="preserve">En caso de que no se opte por esta vía, </w:t>
      </w:r>
      <w:r w:rsidR="00532AA0" w:rsidRPr="0078435C">
        <w:rPr>
          <w:rFonts w:cs="Noto Sans"/>
          <w:szCs w:val="24"/>
          <w:lang w:val="es-ES"/>
        </w:rPr>
        <w:t>cabe</w:t>
      </w:r>
      <w:r w:rsidR="00CB6BC3" w:rsidRPr="0078435C">
        <w:rPr>
          <w:rFonts w:cs="Noto Sans"/>
          <w:szCs w:val="24"/>
          <w:lang w:val="es-ES"/>
        </w:rPr>
        <w:t xml:space="preserve"> interponer directamente un recurso contencioso</w:t>
      </w:r>
      <w:r w:rsidR="00532AA0" w:rsidRPr="0078435C">
        <w:rPr>
          <w:rFonts w:cs="Noto Sans"/>
          <w:szCs w:val="24"/>
          <w:lang w:val="es-ES"/>
        </w:rPr>
        <w:t>-</w:t>
      </w:r>
      <w:r w:rsidR="00CB6BC3" w:rsidRPr="0078435C">
        <w:rPr>
          <w:rFonts w:cs="Noto Sans"/>
          <w:szCs w:val="24"/>
          <w:lang w:val="es-ES"/>
        </w:rPr>
        <w:t xml:space="preserve">administrativo ante </w:t>
      </w:r>
      <w:r w:rsidR="002A248D" w:rsidRPr="0078435C">
        <w:rPr>
          <w:rFonts w:cs="Noto Sans"/>
          <w:szCs w:val="24"/>
          <w:lang w:val="es-ES"/>
        </w:rPr>
        <w:t xml:space="preserve">la Sala de lo Contencioso-administrativo del </w:t>
      </w:r>
      <w:r w:rsidR="00AA79A9" w:rsidRPr="0078435C">
        <w:rPr>
          <w:rFonts w:cs="Noto Sans"/>
          <w:szCs w:val="24"/>
          <w:lang w:val="es-ES"/>
        </w:rPr>
        <w:t>Tribunal Superior de Justicia</w:t>
      </w:r>
      <w:r w:rsidR="002A248D" w:rsidRPr="0078435C">
        <w:rPr>
          <w:rFonts w:cs="Noto Sans"/>
          <w:szCs w:val="24"/>
          <w:lang w:val="es-ES"/>
        </w:rPr>
        <w:t xml:space="preserve"> de las Illes Balears</w:t>
      </w:r>
      <w:r w:rsidR="00CB6BC3" w:rsidRPr="0078435C">
        <w:rPr>
          <w:rFonts w:cs="Noto Sans"/>
          <w:szCs w:val="24"/>
          <w:lang w:val="es-ES"/>
        </w:rPr>
        <w:t xml:space="preserve"> en el plazo de dos meses </w:t>
      </w:r>
      <w:r w:rsidR="00532AA0" w:rsidRPr="0078435C">
        <w:rPr>
          <w:rFonts w:cs="Noto Sans"/>
          <w:szCs w:val="24"/>
          <w:lang w:val="es-ES"/>
        </w:rPr>
        <w:t>a contar</w:t>
      </w:r>
      <w:r w:rsidR="00CB6BC3" w:rsidRPr="0078435C">
        <w:rPr>
          <w:rFonts w:cs="Noto Sans"/>
          <w:szCs w:val="24"/>
          <w:lang w:val="es-ES"/>
        </w:rPr>
        <w:t xml:space="preserve"> desde el día siguiente </w:t>
      </w:r>
      <w:r w:rsidR="00D903D4" w:rsidRPr="0078435C">
        <w:rPr>
          <w:rFonts w:cs="Noto Sans"/>
          <w:szCs w:val="24"/>
          <w:lang w:val="es-ES"/>
        </w:rPr>
        <w:t>de la</w:t>
      </w:r>
      <w:r w:rsidR="00CB6BC3" w:rsidRPr="0078435C">
        <w:rPr>
          <w:rFonts w:cs="Noto Sans"/>
          <w:szCs w:val="24"/>
          <w:lang w:val="es-ES"/>
        </w:rPr>
        <w:t xml:space="preserve"> notificación de esta Resolución </w:t>
      </w:r>
      <w:r w:rsidR="00CB6BC3" w:rsidRPr="0078435C">
        <w:rPr>
          <w:rFonts w:cs="Noto Sans"/>
          <w:lang w:val="es-ES"/>
        </w:rPr>
        <w:t xml:space="preserve">o </w:t>
      </w:r>
      <w:r w:rsidR="00D903D4" w:rsidRPr="0078435C">
        <w:rPr>
          <w:rFonts w:cs="Noto Sans"/>
          <w:lang w:val="es-ES"/>
        </w:rPr>
        <w:t>de la publicación</w:t>
      </w:r>
      <w:r w:rsidR="00CB6BC3" w:rsidRPr="0078435C">
        <w:rPr>
          <w:rFonts w:cs="Noto Sans"/>
          <w:lang w:val="es-ES"/>
        </w:rPr>
        <w:t xml:space="preserve"> en el perfil de contratante</w:t>
      </w:r>
      <w:r w:rsidR="00CB6BC3" w:rsidRPr="0078435C">
        <w:rPr>
          <w:rFonts w:cs="Noto Sans"/>
          <w:szCs w:val="24"/>
          <w:lang w:val="es-ES"/>
        </w:rPr>
        <w:t xml:space="preserve">, de acuerdo con el artículo 46 de la Ley 29/1998, de 13 de julio, reguladora de la </w:t>
      </w:r>
      <w:r w:rsidR="00532AA0" w:rsidRPr="0078435C">
        <w:rPr>
          <w:rFonts w:cs="Noto Sans"/>
          <w:szCs w:val="24"/>
          <w:lang w:val="es-ES"/>
        </w:rPr>
        <w:t>J</w:t>
      </w:r>
      <w:r w:rsidR="00CB6BC3" w:rsidRPr="0078435C">
        <w:rPr>
          <w:rFonts w:cs="Noto Sans"/>
          <w:szCs w:val="24"/>
          <w:lang w:val="es-ES"/>
        </w:rPr>
        <w:t xml:space="preserve">urisdicción </w:t>
      </w:r>
      <w:r w:rsidR="00532AA0" w:rsidRPr="0078435C">
        <w:rPr>
          <w:rFonts w:cs="Noto Sans"/>
          <w:szCs w:val="24"/>
          <w:lang w:val="es-ES"/>
        </w:rPr>
        <w:t>Contencioso-</w:t>
      </w:r>
      <w:r w:rsidR="00CB6BC3" w:rsidRPr="0078435C">
        <w:rPr>
          <w:rFonts w:cs="Noto Sans"/>
          <w:szCs w:val="24"/>
          <w:lang w:val="es-ES"/>
        </w:rPr>
        <w:t>administrativa.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CB6BC3" w:rsidP="00F46431">
      <w:pPr>
        <w:tabs>
          <w:tab w:val="left" w:pos="426"/>
        </w:tabs>
        <w:rPr>
          <w:rFonts w:cs="Noto Sans"/>
          <w:b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>F) Contra la modificación de contratos administrativos</w:t>
      </w:r>
      <w:r w:rsidRPr="0078435C">
        <w:rPr>
          <w:rFonts w:cs="Noto Sans"/>
          <w:b/>
          <w:smallCaps/>
          <w:szCs w:val="24"/>
          <w:lang w:val="es-ES"/>
        </w:rPr>
        <w:t xml:space="preserve"> </w:t>
      </w:r>
      <w:r w:rsidRPr="0078435C">
        <w:rPr>
          <w:rFonts w:cs="Noto Sans"/>
          <w:b/>
          <w:szCs w:val="24"/>
          <w:lang w:val="es-ES"/>
        </w:rPr>
        <w:t>si el acto no agota la vía administrativa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CB6BC3" w:rsidP="00F46431">
      <w:pPr>
        <w:pStyle w:val="Default"/>
        <w:rPr>
          <w:rFonts w:ascii="Noto Sans" w:hAnsi="Noto Sans" w:cs="Noto Sans"/>
          <w:sz w:val="22"/>
        </w:rPr>
      </w:pPr>
      <w:r w:rsidRPr="0078435C">
        <w:rPr>
          <w:rFonts w:ascii="Noto Sans" w:hAnsi="Noto Sans" w:cs="Noto Sans"/>
          <w:sz w:val="22"/>
        </w:rPr>
        <w:t>Contra esta Resolución</w:t>
      </w:r>
      <w:r w:rsidRPr="0078435C">
        <w:rPr>
          <w:rStyle w:val="Refdenotaalpie"/>
          <w:rFonts w:ascii="Noto Sans" w:hAnsi="Noto Sans" w:cs="Noto Sans"/>
          <w:sz w:val="22"/>
        </w:rPr>
        <w:footnoteReference w:id="19"/>
      </w:r>
      <w:r w:rsidRPr="0078435C">
        <w:rPr>
          <w:rFonts w:ascii="Noto Sans" w:hAnsi="Noto Sans" w:cs="Noto Sans"/>
          <w:sz w:val="22"/>
        </w:rPr>
        <w:t xml:space="preserve">, que no agota la vía administrativa, </w:t>
      </w:r>
      <w:r w:rsidR="0031079E" w:rsidRPr="0078435C">
        <w:rPr>
          <w:rFonts w:ascii="Noto Sans" w:hAnsi="Noto Sans" w:cs="Noto Sans"/>
          <w:sz w:val="22"/>
        </w:rPr>
        <w:t>cabe</w:t>
      </w:r>
      <w:r w:rsidRPr="0078435C">
        <w:rPr>
          <w:rFonts w:ascii="Noto Sans" w:hAnsi="Noto Sans" w:cs="Noto Sans"/>
          <w:sz w:val="22"/>
        </w:rPr>
        <w:t xml:space="preserve"> interponer un recurso de </w:t>
      </w:r>
      <w:r w:rsidR="0031079E" w:rsidRPr="0078435C">
        <w:rPr>
          <w:rFonts w:ascii="Noto Sans" w:hAnsi="Noto Sans" w:cs="Noto Sans"/>
          <w:sz w:val="22"/>
        </w:rPr>
        <w:t>alzada</w:t>
      </w:r>
      <w:r w:rsidRPr="0078435C">
        <w:rPr>
          <w:rFonts w:ascii="Noto Sans" w:hAnsi="Noto Sans" w:cs="Noto Sans"/>
          <w:sz w:val="22"/>
        </w:rPr>
        <w:t xml:space="preserve"> ante </w:t>
      </w:r>
      <w:r w:rsidRPr="0078435C">
        <w:rPr>
          <w:rFonts w:ascii="Noto Sans" w:hAnsi="Noto Sans" w:cs="Noto Sans"/>
          <w:sz w:val="22"/>
        </w:rPr>
        <w:sym w:font="Symbol" w:char="F05B"/>
      </w:r>
      <w:r w:rsidRPr="0078435C">
        <w:rPr>
          <w:rFonts w:ascii="Noto Sans" w:hAnsi="Noto Sans" w:cs="Noto Sans"/>
          <w:i/>
          <w:sz w:val="22"/>
        </w:rPr>
        <w:t>el órgano de contratación</w:t>
      </w:r>
      <w:r w:rsidRPr="0078435C">
        <w:rPr>
          <w:rFonts w:ascii="Noto Sans" w:hAnsi="Noto Sans" w:cs="Noto Sans"/>
          <w:sz w:val="22"/>
        </w:rPr>
        <w:sym w:font="Symbol" w:char="F05D"/>
      </w:r>
      <w:r w:rsidRPr="0078435C">
        <w:rPr>
          <w:rFonts w:ascii="Noto Sans" w:hAnsi="Noto Sans" w:cs="Noto Sans"/>
          <w:sz w:val="22"/>
        </w:rPr>
        <w:t xml:space="preserve"> o ante </w:t>
      </w:r>
      <w:r w:rsidRPr="0078435C">
        <w:rPr>
          <w:rFonts w:ascii="Noto Sans" w:hAnsi="Noto Sans" w:cs="Noto Sans"/>
          <w:sz w:val="22"/>
        </w:rPr>
        <w:sym w:font="Symbol" w:char="F05B"/>
      </w:r>
      <w:r w:rsidRPr="0078435C">
        <w:rPr>
          <w:rFonts w:ascii="Noto Sans" w:hAnsi="Noto Sans" w:cs="Noto Sans"/>
          <w:i/>
          <w:sz w:val="22"/>
        </w:rPr>
        <w:t xml:space="preserve">el titular de la consejería a la </w:t>
      </w:r>
      <w:r w:rsidR="0031079E" w:rsidRPr="0078435C">
        <w:rPr>
          <w:rFonts w:ascii="Noto Sans" w:hAnsi="Noto Sans" w:cs="Noto Sans"/>
          <w:i/>
          <w:sz w:val="22"/>
        </w:rPr>
        <w:t>que</w:t>
      </w:r>
      <w:r w:rsidRPr="0078435C">
        <w:rPr>
          <w:rFonts w:ascii="Noto Sans" w:hAnsi="Noto Sans" w:cs="Noto Sans"/>
          <w:i/>
          <w:sz w:val="22"/>
        </w:rPr>
        <w:t xml:space="preserve"> esté adscrito el ente</w:t>
      </w:r>
      <w:r w:rsidRPr="0078435C">
        <w:rPr>
          <w:rFonts w:ascii="Noto Sans" w:hAnsi="Noto Sans" w:cs="Noto Sans"/>
          <w:sz w:val="22"/>
        </w:rPr>
        <w:sym w:font="Symbol" w:char="F05D"/>
      </w:r>
      <w:r w:rsidRPr="0078435C">
        <w:rPr>
          <w:rFonts w:ascii="Noto Sans" w:hAnsi="Noto Sans" w:cs="Noto Sans"/>
          <w:sz w:val="22"/>
        </w:rPr>
        <w:t xml:space="preserve">, en el plazo de un mes </w:t>
      </w:r>
      <w:r w:rsidR="0031079E" w:rsidRPr="0078435C">
        <w:rPr>
          <w:rFonts w:ascii="Noto Sans" w:hAnsi="Noto Sans" w:cs="Noto Sans"/>
          <w:sz w:val="22"/>
        </w:rPr>
        <w:t>a contar</w:t>
      </w:r>
      <w:r w:rsidRPr="0078435C">
        <w:rPr>
          <w:rFonts w:ascii="Noto Sans" w:hAnsi="Noto Sans" w:cs="Noto Sans"/>
          <w:sz w:val="22"/>
        </w:rPr>
        <w:t xml:space="preserve"> desde el día siguiente </w:t>
      </w:r>
      <w:r w:rsidR="00D903D4" w:rsidRPr="0078435C">
        <w:rPr>
          <w:rFonts w:ascii="Noto Sans" w:hAnsi="Noto Sans" w:cs="Noto Sans"/>
          <w:sz w:val="22"/>
        </w:rPr>
        <w:t>de</w:t>
      </w:r>
      <w:r w:rsidRPr="0078435C">
        <w:rPr>
          <w:rFonts w:ascii="Noto Sans" w:hAnsi="Noto Sans" w:cs="Noto Sans"/>
          <w:sz w:val="22"/>
        </w:rPr>
        <w:t xml:space="preserve"> la notificación o </w:t>
      </w:r>
      <w:r w:rsidR="00D903D4" w:rsidRPr="0078435C">
        <w:rPr>
          <w:rFonts w:ascii="Noto Sans" w:hAnsi="Noto Sans" w:cs="Noto Sans"/>
          <w:sz w:val="22"/>
        </w:rPr>
        <w:t>de la publicación</w:t>
      </w:r>
      <w:r w:rsidRPr="0078435C">
        <w:rPr>
          <w:rFonts w:ascii="Noto Sans" w:hAnsi="Noto Sans" w:cs="Noto Sans"/>
          <w:sz w:val="22"/>
        </w:rPr>
        <w:t xml:space="preserve"> en el perfil de contratante, de acuerdo con el artículo 58.4 de la Ley 3/2003, de 26 de marzo, de régimen jurídico de la Administración de la </w:t>
      </w:r>
      <w:r w:rsidR="0031079E" w:rsidRPr="0078435C">
        <w:rPr>
          <w:rFonts w:ascii="Noto Sans" w:hAnsi="Noto Sans" w:cs="Noto Sans"/>
          <w:sz w:val="22"/>
          <w:szCs w:val="22"/>
        </w:rPr>
        <w:t>Comunidad Autónoma de las Illes Balears</w:t>
      </w:r>
      <w:r w:rsidR="0031079E" w:rsidRPr="0078435C">
        <w:rPr>
          <w:rStyle w:val="Refdenotaalpie"/>
          <w:rFonts w:ascii="Noto Sans" w:hAnsi="Noto Sans" w:cs="Noto Sans"/>
          <w:sz w:val="22"/>
        </w:rPr>
        <w:t xml:space="preserve"> </w:t>
      </w:r>
      <w:r w:rsidRPr="0078435C">
        <w:rPr>
          <w:rStyle w:val="Refdenotaalpie"/>
          <w:rFonts w:ascii="Noto Sans" w:hAnsi="Noto Sans" w:cs="Noto Sans"/>
          <w:sz w:val="22"/>
        </w:rPr>
        <w:footnoteReference w:id="20"/>
      </w:r>
      <w:r w:rsidR="00DD3AC3" w:rsidRPr="0078435C">
        <w:rPr>
          <w:rFonts w:ascii="Noto Sans" w:hAnsi="Noto Sans" w:cs="Noto Sans"/>
          <w:sz w:val="22"/>
        </w:rPr>
        <w:t>,</w:t>
      </w:r>
      <w:r w:rsidRPr="0078435C">
        <w:rPr>
          <w:rFonts w:ascii="Noto Sans" w:hAnsi="Noto Sans" w:cs="Noto Sans"/>
          <w:sz w:val="22"/>
        </w:rPr>
        <w:t xml:space="preserve"> en concordancia con el artículo 121 de la Ley 39/2015, de 1 de octubre, </w:t>
      </w:r>
      <w:r w:rsidRPr="0078435C">
        <w:rPr>
          <w:rFonts w:ascii="Noto Sans" w:hAnsi="Noto Sans" w:cs="Noto Sans"/>
          <w:iCs/>
          <w:sz w:val="22"/>
        </w:rPr>
        <w:t xml:space="preserve">del </w:t>
      </w:r>
      <w:r w:rsidR="0031079E" w:rsidRPr="0078435C">
        <w:rPr>
          <w:rFonts w:ascii="Noto Sans" w:hAnsi="Noto Sans" w:cs="Noto Sans"/>
          <w:iCs/>
          <w:sz w:val="22"/>
        </w:rPr>
        <w:t>P</w:t>
      </w:r>
      <w:r w:rsidRPr="0078435C">
        <w:rPr>
          <w:rFonts w:ascii="Noto Sans" w:hAnsi="Noto Sans" w:cs="Noto Sans"/>
          <w:iCs/>
          <w:sz w:val="22"/>
        </w:rPr>
        <w:t xml:space="preserve">rocedimiento </w:t>
      </w:r>
      <w:r w:rsidR="0031079E" w:rsidRPr="0078435C">
        <w:rPr>
          <w:rFonts w:ascii="Noto Sans" w:hAnsi="Noto Sans" w:cs="Noto Sans"/>
          <w:iCs/>
          <w:sz w:val="22"/>
        </w:rPr>
        <w:t>A</w:t>
      </w:r>
      <w:r w:rsidRPr="0078435C">
        <w:rPr>
          <w:rFonts w:ascii="Noto Sans" w:hAnsi="Noto Sans" w:cs="Noto Sans"/>
          <w:iCs/>
          <w:sz w:val="22"/>
        </w:rPr>
        <w:t xml:space="preserve">dministrativo </w:t>
      </w:r>
      <w:r w:rsidR="0031079E" w:rsidRPr="0078435C">
        <w:rPr>
          <w:rFonts w:ascii="Noto Sans" w:hAnsi="Noto Sans" w:cs="Noto Sans"/>
          <w:iCs/>
          <w:sz w:val="22"/>
        </w:rPr>
        <w:t>C</w:t>
      </w:r>
      <w:r w:rsidRPr="0078435C">
        <w:rPr>
          <w:rFonts w:ascii="Noto Sans" w:hAnsi="Noto Sans" w:cs="Noto Sans"/>
          <w:iCs/>
          <w:sz w:val="22"/>
        </w:rPr>
        <w:t xml:space="preserve">omún de las </w:t>
      </w:r>
      <w:r w:rsidR="0031079E" w:rsidRPr="0078435C">
        <w:rPr>
          <w:rFonts w:ascii="Noto Sans" w:hAnsi="Noto Sans" w:cs="Noto Sans"/>
          <w:iCs/>
          <w:sz w:val="22"/>
        </w:rPr>
        <w:t>A</w:t>
      </w:r>
      <w:r w:rsidRPr="0078435C">
        <w:rPr>
          <w:rFonts w:ascii="Noto Sans" w:hAnsi="Noto Sans" w:cs="Noto Sans"/>
          <w:iCs/>
          <w:sz w:val="22"/>
        </w:rPr>
        <w:t>dmini</w:t>
      </w:r>
      <w:r w:rsidR="0031079E" w:rsidRPr="0078435C">
        <w:rPr>
          <w:rFonts w:ascii="Noto Sans" w:hAnsi="Noto Sans" w:cs="Noto Sans"/>
          <w:iCs/>
          <w:sz w:val="22"/>
        </w:rPr>
        <w:t>straciones P</w:t>
      </w:r>
      <w:r w:rsidRPr="0078435C">
        <w:rPr>
          <w:rFonts w:ascii="Noto Sans" w:hAnsi="Noto Sans" w:cs="Noto Sans"/>
          <w:iCs/>
          <w:sz w:val="22"/>
        </w:rPr>
        <w:t>úblicas.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31079E" w:rsidP="00F46431">
      <w:pPr>
        <w:tabs>
          <w:tab w:val="left" w:pos="426"/>
        </w:tabs>
        <w:rPr>
          <w:rFonts w:cs="Noto Sans"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>G) Contra acto</w:t>
      </w:r>
      <w:r w:rsidR="00CB6BC3" w:rsidRPr="0078435C">
        <w:rPr>
          <w:rFonts w:cs="Noto Sans"/>
          <w:b/>
          <w:szCs w:val="24"/>
          <w:lang w:val="es-ES"/>
        </w:rPr>
        <w:t>s o actuaciones relativos a los efectos y la extinción de contratos administrativos</w:t>
      </w:r>
      <w:r w:rsidR="00CB6BC3" w:rsidRPr="0078435C">
        <w:rPr>
          <w:rFonts w:cs="Noto Sans"/>
          <w:b/>
          <w:smallCaps/>
          <w:szCs w:val="24"/>
          <w:lang w:val="es-ES"/>
        </w:rPr>
        <w:t xml:space="preserve"> </w:t>
      </w:r>
      <w:r w:rsidR="00CB6BC3" w:rsidRPr="0078435C">
        <w:rPr>
          <w:rFonts w:cs="Noto Sans"/>
          <w:b/>
          <w:szCs w:val="24"/>
          <w:lang w:val="es-ES"/>
        </w:rPr>
        <w:t>si el acto agota la vía administrativa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CB6BC3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szCs w:val="24"/>
          <w:lang w:val="es-ES"/>
        </w:rPr>
        <w:t>Contra esta Resolución</w:t>
      </w:r>
      <w:r w:rsidRPr="0078435C">
        <w:rPr>
          <w:rStyle w:val="Refdenotaalpie"/>
          <w:rFonts w:cs="Noto Sans"/>
          <w:szCs w:val="24"/>
          <w:lang w:val="es-ES"/>
        </w:rPr>
        <w:footnoteReference w:id="21"/>
      </w:r>
      <w:r w:rsidRPr="0078435C">
        <w:rPr>
          <w:rFonts w:cs="Noto Sans"/>
          <w:szCs w:val="24"/>
          <w:lang w:val="es-ES"/>
        </w:rPr>
        <w:t xml:space="preserve">, que agota la vía administrativa, </w:t>
      </w:r>
      <w:r w:rsidR="0031079E" w:rsidRPr="0078435C">
        <w:rPr>
          <w:rFonts w:cs="Noto Sans"/>
          <w:szCs w:val="24"/>
          <w:lang w:val="es-ES"/>
        </w:rPr>
        <w:t>cabe</w:t>
      </w:r>
      <w:r w:rsidRPr="0078435C">
        <w:rPr>
          <w:rFonts w:cs="Noto Sans"/>
          <w:szCs w:val="24"/>
          <w:lang w:val="es-ES"/>
        </w:rPr>
        <w:t xml:space="preserve"> interponer el recurso especial en materia de contratación a</w:t>
      </w:r>
      <w:r w:rsidR="0031079E" w:rsidRPr="0078435C">
        <w:rPr>
          <w:rFonts w:cs="Noto Sans"/>
          <w:szCs w:val="24"/>
          <w:lang w:val="es-ES"/>
        </w:rPr>
        <w:t>l</w:t>
      </w:r>
      <w:r w:rsidRPr="0078435C">
        <w:rPr>
          <w:rFonts w:cs="Noto Sans"/>
          <w:szCs w:val="24"/>
          <w:lang w:val="es-ES"/>
        </w:rPr>
        <w:t xml:space="preserve"> que se refiere el artículo 66 de la Ley 3/2003, de 26 de marzo, de régimen jurídico de la Administración de la </w:t>
      </w:r>
      <w:r w:rsidR="0031079E" w:rsidRPr="0078435C">
        <w:rPr>
          <w:rFonts w:cs="Noto Sans"/>
          <w:szCs w:val="24"/>
          <w:lang w:val="es-ES"/>
        </w:rPr>
        <w:t>Comunidad Autónoma de las Illes Balears</w:t>
      </w:r>
      <w:r w:rsidRPr="0078435C">
        <w:rPr>
          <w:rFonts w:cs="Noto Sans"/>
          <w:szCs w:val="24"/>
          <w:lang w:val="es-ES"/>
        </w:rPr>
        <w:t xml:space="preserve">, ante </w:t>
      </w:r>
      <w:r w:rsidRPr="0078435C">
        <w:rPr>
          <w:rFonts w:cs="Noto Sans"/>
          <w:szCs w:val="24"/>
          <w:lang w:val="es-ES"/>
        </w:rPr>
        <w:sym w:font="Symbol" w:char="F05B"/>
      </w:r>
      <w:r w:rsidRPr="0078435C">
        <w:rPr>
          <w:rFonts w:cs="Noto Sans"/>
          <w:i/>
          <w:szCs w:val="24"/>
          <w:lang w:val="es-ES"/>
        </w:rPr>
        <w:t>el órgano de contratación</w:t>
      </w:r>
      <w:r w:rsidRPr="0078435C">
        <w:rPr>
          <w:rFonts w:cs="Noto Sans"/>
          <w:szCs w:val="24"/>
          <w:lang w:val="es-ES"/>
        </w:rPr>
        <w:sym w:font="Symbol" w:char="F05D"/>
      </w:r>
      <w:r w:rsidRPr="0078435C">
        <w:rPr>
          <w:rFonts w:cs="Noto Sans"/>
          <w:szCs w:val="24"/>
          <w:lang w:val="es-ES"/>
        </w:rPr>
        <w:t xml:space="preserve"> o ante la Junta Consultiva de Contratación Administrativa de la </w:t>
      </w:r>
      <w:r w:rsidR="0031079E" w:rsidRPr="0078435C">
        <w:rPr>
          <w:rFonts w:cs="Noto Sans"/>
          <w:szCs w:val="24"/>
          <w:lang w:val="es-ES"/>
        </w:rPr>
        <w:t>Comunidad Autónoma de las Illes Balears</w:t>
      </w:r>
      <w:r w:rsidRPr="0078435C">
        <w:rPr>
          <w:rFonts w:cs="Noto Sans"/>
          <w:szCs w:val="24"/>
          <w:lang w:val="es-ES"/>
        </w:rPr>
        <w:t xml:space="preserve">, en el plazo de un mes </w:t>
      </w:r>
      <w:r w:rsidR="0031079E" w:rsidRPr="0078435C">
        <w:rPr>
          <w:rFonts w:cs="Noto Sans"/>
          <w:szCs w:val="24"/>
          <w:lang w:val="es-ES"/>
        </w:rPr>
        <w:t>a contar</w:t>
      </w:r>
      <w:r w:rsidRPr="0078435C">
        <w:rPr>
          <w:rFonts w:cs="Noto Sans"/>
          <w:szCs w:val="24"/>
          <w:lang w:val="es-ES"/>
        </w:rPr>
        <w:t xml:space="preserve"> desde el día siguiente </w:t>
      </w:r>
      <w:r w:rsidR="00D903D4" w:rsidRPr="0078435C">
        <w:rPr>
          <w:rFonts w:cs="Noto Sans"/>
          <w:szCs w:val="24"/>
          <w:lang w:val="es-ES"/>
        </w:rPr>
        <w:t>de la</w:t>
      </w:r>
      <w:r w:rsidRPr="0078435C">
        <w:rPr>
          <w:rFonts w:cs="Noto Sans"/>
          <w:szCs w:val="24"/>
          <w:lang w:val="es-ES"/>
        </w:rPr>
        <w:t xml:space="preserve"> notificación.</w:t>
      </w:r>
    </w:p>
    <w:p w:rsidR="00CB6BC3" w:rsidRPr="0078435C" w:rsidRDefault="00CB6BC3" w:rsidP="00F46431">
      <w:pPr>
        <w:rPr>
          <w:rFonts w:cs="Noto Sans"/>
          <w:szCs w:val="24"/>
          <w:lang w:val="es-ES"/>
        </w:rPr>
      </w:pPr>
    </w:p>
    <w:p w:rsidR="00CB6BC3" w:rsidRPr="0078435C" w:rsidRDefault="00F035F8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szCs w:val="24"/>
          <w:lang w:val="es-ES"/>
        </w:rPr>
        <w:t xml:space="preserve">En caso de que no se opte por esta vía, </w:t>
      </w:r>
      <w:r w:rsidR="0031079E" w:rsidRPr="0078435C">
        <w:rPr>
          <w:rFonts w:cs="Noto Sans"/>
          <w:szCs w:val="24"/>
          <w:lang w:val="es-ES"/>
        </w:rPr>
        <w:t>cabe</w:t>
      </w:r>
      <w:r w:rsidR="00CB6BC3" w:rsidRPr="0078435C">
        <w:rPr>
          <w:rFonts w:cs="Noto Sans"/>
          <w:szCs w:val="24"/>
          <w:lang w:val="es-ES"/>
        </w:rPr>
        <w:t xml:space="preserve"> interponer directamente un recurso contencioso</w:t>
      </w:r>
      <w:r w:rsidR="0031079E" w:rsidRPr="0078435C">
        <w:rPr>
          <w:rFonts w:cs="Noto Sans"/>
          <w:szCs w:val="24"/>
          <w:lang w:val="es-ES"/>
        </w:rPr>
        <w:t>-</w:t>
      </w:r>
      <w:r w:rsidR="00CB6BC3" w:rsidRPr="0078435C">
        <w:rPr>
          <w:rFonts w:cs="Noto Sans"/>
          <w:szCs w:val="24"/>
          <w:lang w:val="es-ES"/>
        </w:rPr>
        <w:t xml:space="preserve">administrativo ante </w:t>
      </w:r>
      <w:r w:rsidR="002A248D" w:rsidRPr="0078435C">
        <w:rPr>
          <w:rFonts w:cs="Noto Sans"/>
          <w:szCs w:val="24"/>
          <w:lang w:val="es-ES"/>
        </w:rPr>
        <w:t xml:space="preserve">la Sala de lo Contencioso-administrativo del </w:t>
      </w:r>
      <w:r w:rsidR="00AA79A9" w:rsidRPr="0078435C">
        <w:rPr>
          <w:rFonts w:cs="Noto Sans"/>
          <w:szCs w:val="24"/>
          <w:lang w:val="es-ES"/>
        </w:rPr>
        <w:t>Tribunal Superior de Justicia</w:t>
      </w:r>
      <w:r w:rsidR="002A248D" w:rsidRPr="0078435C">
        <w:rPr>
          <w:rFonts w:cs="Noto Sans"/>
          <w:szCs w:val="24"/>
          <w:lang w:val="es-ES"/>
        </w:rPr>
        <w:t xml:space="preserve"> de las Illes Balears</w:t>
      </w:r>
      <w:r w:rsidR="00CB6BC3" w:rsidRPr="0078435C">
        <w:rPr>
          <w:rFonts w:cs="Noto Sans"/>
          <w:szCs w:val="24"/>
          <w:lang w:val="es-ES"/>
        </w:rPr>
        <w:t xml:space="preserve"> en el plazo de dos meses </w:t>
      </w:r>
      <w:r w:rsidR="0031079E" w:rsidRPr="0078435C">
        <w:rPr>
          <w:rFonts w:cs="Noto Sans"/>
          <w:szCs w:val="24"/>
          <w:lang w:val="es-ES"/>
        </w:rPr>
        <w:t>a contar</w:t>
      </w:r>
      <w:r w:rsidR="00CB6BC3" w:rsidRPr="0078435C">
        <w:rPr>
          <w:rFonts w:cs="Noto Sans"/>
          <w:szCs w:val="24"/>
          <w:lang w:val="es-ES"/>
        </w:rPr>
        <w:t xml:space="preserve"> desde el día siguiente de la notificación de esta Resolución, de acuerdo con el artículo 46 de la Ley 29/1998, de 13 de julio, reguladora de la </w:t>
      </w:r>
      <w:r w:rsidR="003B4246" w:rsidRPr="0078435C">
        <w:rPr>
          <w:rFonts w:cs="Noto Sans"/>
          <w:szCs w:val="24"/>
          <w:lang w:val="es-ES"/>
        </w:rPr>
        <w:t>J</w:t>
      </w:r>
      <w:r w:rsidR="00CB6BC3" w:rsidRPr="0078435C">
        <w:rPr>
          <w:rFonts w:cs="Noto Sans"/>
          <w:szCs w:val="24"/>
          <w:lang w:val="es-ES"/>
        </w:rPr>
        <w:t xml:space="preserve">urisdicción </w:t>
      </w:r>
      <w:r w:rsidR="003B4246" w:rsidRPr="0078435C">
        <w:rPr>
          <w:rFonts w:cs="Noto Sans"/>
          <w:szCs w:val="24"/>
          <w:lang w:val="es-ES"/>
        </w:rPr>
        <w:t>Contencioso-</w:t>
      </w:r>
      <w:r w:rsidR="00CB6BC3" w:rsidRPr="0078435C">
        <w:rPr>
          <w:rFonts w:cs="Noto Sans"/>
          <w:szCs w:val="24"/>
          <w:lang w:val="es-ES"/>
        </w:rPr>
        <w:t>administrativa.</w:t>
      </w:r>
    </w:p>
    <w:p w:rsidR="00CB6BC3" w:rsidRPr="0078435C" w:rsidRDefault="00CB6BC3" w:rsidP="00F46431">
      <w:pPr>
        <w:pStyle w:val="Default"/>
        <w:rPr>
          <w:rFonts w:ascii="Noto Sans" w:hAnsi="Noto Sans" w:cs="Noto Sans"/>
          <w:sz w:val="22"/>
        </w:rPr>
      </w:pPr>
    </w:p>
    <w:p w:rsidR="00CB6BC3" w:rsidRPr="0078435C" w:rsidRDefault="003B4246" w:rsidP="00F46431">
      <w:pPr>
        <w:tabs>
          <w:tab w:val="left" w:pos="426"/>
        </w:tabs>
        <w:rPr>
          <w:rFonts w:cs="Noto Sans"/>
          <w:b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>H) Contra acto</w:t>
      </w:r>
      <w:r w:rsidR="00CB6BC3" w:rsidRPr="0078435C">
        <w:rPr>
          <w:rFonts w:cs="Noto Sans"/>
          <w:b/>
          <w:szCs w:val="24"/>
          <w:lang w:val="es-ES"/>
        </w:rPr>
        <w:t>s o actuaciones relativos a los efectos y la extinción de contratos administrativos</w:t>
      </w:r>
      <w:r w:rsidR="00CB6BC3" w:rsidRPr="0078435C">
        <w:rPr>
          <w:rFonts w:cs="Noto Sans"/>
          <w:b/>
          <w:smallCaps/>
          <w:szCs w:val="24"/>
          <w:lang w:val="es-ES"/>
        </w:rPr>
        <w:t xml:space="preserve"> </w:t>
      </w:r>
      <w:r w:rsidR="00CB6BC3" w:rsidRPr="0078435C">
        <w:rPr>
          <w:rFonts w:cs="Noto Sans"/>
          <w:b/>
          <w:szCs w:val="24"/>
          <w:lang w:val="es-ES"/>
        </w:rPr>
        <w:t>si el acto no agota la vía administrativa</w:t>
      </w:r>
    </w:p>
    <w:p w:rsidR="00CB6BC3" w:rsidRPr="0078435C" w:rsidRDefault="00CB6BC3" w:rsidP="00F46431">
      <w:pPr>
        <w:pStyle w:val="Default"/>
        <w:rPr>
          <w:rFonts w:ascii="Noto Sans" w:hAnsi="Noto Sans" w:cs="Noto Sans"/>
          <w:sz w:val="22"/>
        </w:rPr>
      </w:pPr>
    </w:p>
    <w:p w:rsidR="00CB6BC3" w:rsidRPr="0078435C" w:rsidRDefault="00CB6BC3" w:rsidP="00F46431">
      <w:pPr>
        <w:pStyle w:val="Default"/>
        <w:rPr>
          <w:rFonts w:ascii="Noto Sans" w:hAnsi="Noto Sans" w:cs="Noto Sans"/>
          <w:sz w:val="22"/>
        </w:rPr>
      </w:pPr>
      <w:r w:rsidRPr="0078435C">
        <w:rPr>
          <w:rFonts w:ascii="Noto Sans" w:hAnsi="Noto Sans" w:cs="Noto Sans"/>
          <w:sz w:val="22"/>
        </w:rPr>
        <w:lastRenderedPageBreak/>
        <w:t>Contra esta Resolución</w:t>
      </w:r>
      <w:r w:rsidRPr="0078435C">
        <w:rPr>
          <w:rStyle w:val="Refdenotaalpie"/>
          <w:rFonts w:ascii="Noto Sans" w:hAnsi="Noto Sans" w:cs="Noto Sans"/>
          <w:sz w:val="22"/>
        </w:rPr>
        <w:footnoteReference w:id="22"/>
      </w:r>
      <w:r w:rsidRPr="0078435C">
        <w:rPr>
          <w:rFonts w:ascii="Noto Sans" w:hAnsi="Noto Sans" w:cs="Noto Sans"/>
          <w:sz w:val="22"/>
        </w:rPr>
        <w:t xml:space="preserve">, que no agota la vía administrativa, </w:t>
      </w:r>
      <w:r w:rsidR="003B4246" w:rsidRPr="0078435C">
        <w:rPr>
          <w:rFonts w:ascii="Noto Sans" w:hAnsi="Noto Sans" w:cs="Noto Sans"/>
          <w:sz w:val="22"/>
        </w:rPr>
        <w:t>cabe</w:t>
      </w:r>
      <w:r w:rsidRPr="0078435C">
        <w:rPr>
          <w:rFonts w:ascii="Noto Sans" w:hAnsi="Noto Sans" w:cs="Noto Sans"/>
          <w:sz w:val="22"/>
        </w:rPr>
        <w:t xml:space="preserve"> interponer un recurso de </w:t>
      </w:r>
      <w:r w:rsidR="003B4246" w:rsidRPr="0078435C">
        <w:rPr>
          <w:rFonts w:ascii="Noto Sans" w:hAnsi="Noto Sans" w:cs="Noto Sans"/>
          <w:sz w:val="22"/>
        </w:rPr>
        <w:t>alzada</w:t>
      </w:r>
      <w:r w:rsidRPr="0078435C">
        <w:rPr>
          <w:rFonts w:ascii="Noto Sans" w:hAnsi="Noto Sans" w:cs="Noto Sans"/>
          <w:sz w:val="22"/>
        </w:rPr>
        <w:t xml:space="preserve"> ante </w:t>
      </w:r>
      <w:r w:rsidRPr="0078435C">
        <w:rPr>
          <w:rFonts w:ascii="Noto Sans" w:hAnsi="Noto Sans" w:cs="Noto Sans"/>
          <w:sz w:val="22"/>
        </w:rPr>
        <w:sym w:font="Symbol" w:char="F05B"/>
      </w:r>
      <w:r w:rsidRPr="0078435C">
        <w:rPr>
          <w:rFonts w:ascii="Noto Sans" w:hAnsi="Noto Sans" w:cs="Noto Sans"/>
          <w:i/>
          <w:sz w:val="22"/>
        </w:rPr>
        <w:t>el órgano de contratación</w:t>
      </w:r>
      <w:r w:rsidRPr="0078435C">
        <w:rPr>
          <w:rFonts w:ascii="Noto Sans" w:hAnsi="Noto Sans" w:cs="Noto Sans"/>
          <w:sz w:val="22"/>
        </w:rPr>
        <w:sym w:font="Symbol" w:char="F05D"/>
      </w:r>
      <w:r w:rsidRPr="0078435C">
        <w:rPr>
          <w:rFonts w:ascii="Noto Sans" w:hAnsi="Noto Sans" w:cs="Noto Sans"/>
          <w:sz w:val="22"/>
        </w:rPr>
        <w:t xml:space="preserve"> o ante </w:t>
      </w:r>
      <w:r w:rsidRPr="0078435C">
        <w:rPr>
          <w:rFonts w:ascii="Noto Sans" w:hAnsi="Noto Sans" w:cs="Noto Sans"/>
          <w:sz w:val="22"/>
        </w:rPr>
        <w:sym w:font="Symbol" w:char="F05B"/>
      </w:r>
      <w:r w:rsidRPr="0078435C">
        <w:rPr>
          <w:rFonts w:ascii="Noto Sans" w:hAnsi="Noto Sans" w:cs="Noto Sans"/>
          <w:i/>
          <w:sz w:val="22"/>
        </w:rPr>
        <w:t xml:space="preserve">el titular de la consejería a la </w:t>
      </w:r>
      <w:r w:rsidR="003B4246" w:rsidRPr="0078435C">
        <w:rPr>
          <w:rFonts w:ascii="Noto Sans" w:hAnsi="Noto Sans" w:cs="Noto Sans"/>
          <w:i/>
          <w:sz w:val="22"/>
        </w:rPr>
        <w:t>que</w:t>
      </w:r>
      <w:r w:rsidRPr="0078435C">
        <w:rPr>
          <w:rFonts w:ascii="Noto Sans" w:hAnsi="Noto Sans" w:cs="Noto Sans"/>
          <w:i/>
          <w:sz w:val="22"/>
        </w:rPr>
        <w:t xml:space="preserve"> esté adscrito el ente</w:t>
      </w:r>
      <w:r w:rsidRPr="0078435C">
        <w:rPr>
          <w:rFonts w:ascii="Noto Sans" w:hAnsi="Noto Sans" w:cs="Noto Sans"/>
          <w:sz w:val="22"/>
        </w:rPr>
        <w:sym w:font="Symbol" w:char="F05D"/>
      </w:r>
      <w:r w:rsidRPr="0078435C">
        <w:rPr>
          <w:rFonts w:ascii="Noto Sans" w:hAnsi="Noto Sans" w:cs="Noto Sans"/>
          <w:sz w:val="22"/>
        </w:rPr>
        <w:t xml:space="preserve">, en el plazo de un mes </w:t>
      </w:r>
      <w:r w:rsidR="003B4246" w:rsidRPr="0078435C">
        <w:rPr>
          <w:rFonts w:ascii="Noto Sans" w:hAnsi="Noto Sans" w:cs="Noto Sans"/>
          <w:sz w:val="22"/>
        </w:rPr>
        <w:t>a contar</w:t>
      </w:r>
      <w:r w:rsidRPr="0078435C">
        <w:rPr>
          <w:rFonts w:ascii="Noto Sans" w:hAnsi="Noto Sans" w:cs="Noto Sans"/>
          <w:sz w:val="22"/>
        </w:rPr>
        <w:t xml:space="preserve"> desde el día siguiente </w:t>
      </w:r>
      <w:r w:rsidR="00214CEE" w:rsidRPr="0078435C">
        <w:rPr>
          <w:rFonts w:ascii="Noto Sans" w:hAnsi="Noto Sans" w:cs="Noto Sans"/>
          <w:sz w:val="22"/>
        </w:rPr>
        <w:t>de la</w:t>
      </w:r>
      <w:r w:rsidRPr="0078435C">
        <w:rPr>
          <w:rFonts w:ascii="Noto Sans" w:hAnsi="Noto Sans" w:cs="Noto Sans"/>
          <w:sz w:val="22"/>
        </w:rPr>
        <w:t xml:space="preserve"> notificación, de acuerdo con el artículo 58.4 de la Ley 3/2003, de 26 de </w:t>
      </w:r>
      <w:r w:rsidRPr="0078435C">
        <w:rPr>
          <w:rFonts w:ascii="Noto Sans" w:hAnsi="Noto Sans" w:cs="Noto Sans"/>
          <w:sz w:val="22"/>
          <w:szCs w:val="22"/>
        </w:rPr>
        <w:t xml:space="preserve">marzo, de régimen jurídico de la Administración de la </w:t>
      </w:r>
      <w:r w:rsidR="003B4246" w:rsidRPr="0078435C">
        <w:rPr>
          <w:rFonts w:ascii="Noto Sans" w:hAnsi="Noto Sans" w:cs="Noto Sans"/>
          <w:sz w:val="22"/>
          <w:szCs w:val="22"/>
        </w:rPr>
        <w:t>Comunidad Autónoma de las Illes Balears</w:t>
      </w:r>
      <w:r w:rsidR="003B4246" w:rsidRPr="0078435C">
        <w:rPr>
          <w:rStyle w:val="Refdenotaalpie"/>
          <w:rFonts w:ascii="Noto Sans" w:hAnsi="Noto Sans" w:cs="Noto Sans"/>
          <w:sz w:val="22"/>
          <w:szCs w:val="22"/>
        </w:rPr>
        <w:t xml:space="preserve"> </w:t>
      </w:r>
      <w:r w:rsidRPr="0078435C">
        <w:rPr>
          <w:rStyle w:val="Refdenotaalpie"/>
          <w:rFonts w:ascii="Noto Sans" w:hAnsi="Noto Sans" w:cs="Noto Sans"/>
          <w:sz w:val="22"/>
          <w:szCs w:val="22"/>
        </w:rPr>
        <w:footnoteReference w:id="23"/>
      </w:r>
      <w:r w:rsidR="00DD3AC3" w:rsidRPr="0078435C">
        <w:rPr>
          <w:rFonts w:ascii="Noto Sans" w:hAnsi="Noto Sans" w:cs="Noto Sans"/>
          <w:sz w:val="22"/>
          <w:szCs w:val="22"/>
        </w:rPr>
        <w:t>,</w:t>
      </w:r>
      <w:r w:rsidRPr="0078435C">
        <w:rPr>
          <w:rFonts w:ascii="Noto Sans" w:hAnsi="Noto Sans" w:cs="Noto Sans"/>
          <w:sz w:val="22"/>
          <w:szCs w:val="22"/>
        </w:rPr>
        <w:t xml:space="preserve"> en concordancia con el artículo 121 de la Ley 39/2015, de 1 de</w:t>
      </w:r>
      <w:r w:rsidRPr="0078435C">
        <w:rPr>
          <w:rFonts w:ascii="Noto Sans" w:hAnsi="Noto Sans" w:cs="Noto Sans"/>
          <w:sz w:val="22"/>
        </w:rPr>
        <w:t xml:space="preserve"> </w:t>
      </w:r>
      <w:r w:rsidR="00355FDD" w:rsidRPr="0078435C">
        <w:rPr>
          <w:rFonts w:ascii="Noto Sans" w:hAnsi="Noto Sans" w:cs="Noto Sans"/>
          <w:sz w:val="22"/>
        </w:rPr>
        <w:t>o</w:t>
      </w:r>
      <w:r w:rsidRPr="0078435C">
        <w:rPr>
          <w:rFonts w:ascii="Noto Sans" w:hAnsi="Noto Sans" w:cs="Noto Sans"/>
          <w:sz w:val="22"/>
        </w:rPr>
        <w:t xml:space="preserve">ctubre, </w:t>
      </w:r>
      <w:r w:rsidRPr="0078435C">
        <w:rPr>
          <w:rFonts w:ascii="Noto Sans" w:hAnsi="Noto Sans" w:cs="Noto Sans"/>
          <w:iCs/>
          <w:sz w:val="22"/>
        </w:rPr>
        <w:t xml:space="preserve">del </w:t>
      </w:r>
      <w:r w:rsidR="00355FDD" w:rsidRPr="0078435C">
        <w:rPr>
          <w:rFonts w:ascii="Noto Sans" w:hAnsi="Noto Sans" w:cs="Noto Sans"/>
          <w:iCs/>
          <w:sz w:val="22"/>
        </w:rPr>
        <w:t>P</w:t>
      </w:r>
      <w:r w:rsidRPr="0078435C">
        <w:rPr>
          <w:rFonts w:ascii="Noto Sans" w:hAnsi="Noto Sans" w:cs="Noto Sans"/>
          <w:iCs/>
          <w:sz w:val="22"/>
        </w:rPr>
        <w:t xml:space="preserve">rocedimiento </w:t>
      </w:r>
      <w:r w:rsidR="00355FDD" w:rsidRPr="0078435C">
        <w:rPr>
          <w:rFonts w:ascii="Noto Sans" w:hAnsi="Noto Sans" w:cs="Noto Sans"/>
          <w:iCs/>
          <w:sz w:val="22"/>
        </w:rPr>
        <w:t>A</w:t>
      </w:r>
      <w:r w:rsidRPr="0078435C">
        <w:rPr>
          <w:rFonts w:ascii="Noto Sans" w:hAnsi="Noto Sans" w:cs="Noto Sans"/>
          <w:iCs/>
          <w:sz w:val="22"/>
        </w:rPr>
        <w:t xml:space="preserve">dministrativo </w:t>
      </w:r>
      <w:r w:rsidR="00355FDD" w:rsidRPr="0078435C">
        <w:rPr>
          <w:rFonts w:ascii="Noto Sans" w:hAnsi="Noto Sans" w:cs="Noto Sans"/>
          <w:iCs/>
          <w:sz w:val="22"/>
        </w:rPr>
        <w:t>C</w:t>
      </w:r>
      <w:r w:rsidRPr="0078435C">
        <w:rPr>
          <w:rFonts w:ascii="Noto Sans" w:hAnsi="Noto Sans" w:cs="Noto Sans"/>
          <w:iCs/>
          <w:sz w:val="22"/>
        </w:rPr>
        <w:t xml:space="preserve">omún de las </w:t>
      </w:r>
      <w:r w:rsidR="00355FDD" w:rsidRPr="0078435C">
        <w:rPr>
          <w:rFonts w:ascii="Noto Sans" w:hAnsi="Noto Sans" w:cs="Noto Sans"/>
          <w:iCs/>
          <w:sz w:val="22"/>
        </w:rPr>
        <w:t>Administraciones P</w:t>
      </w:r>
      <w:r w:rsidRPr="0078435C">
        <w:rPr>
          <w:rFonts w:ascii="Noto Sans" w:hAnsi="Noto Sans" w:cs="Noto Sans"/>
          <w:iCs/>
          <w:sz w:val="22"/>
        </w:rPr>
        <w:t>úblicas.</w:t>
      </w:r>
    </w:p>
    <w:p w:rsidR="00CB6BC3" w:rsidRPr="0078435C" w:rsidRDefault="00CB6BC3" w:rsidP="00F46431">
      <w:pPr>
        <w:pStyle w:val="Default"/>
        <w:rPr>
          <w:rFonts w:ascii="Noto Sans" w:hAnsi="Noto Sans" w:cs="Noto Sans"/>
          <w:sz w:val="22"/>
        </w:rPr>
      </w:pPr>
    </w:p>
    <w:p w:rsidR="00CB6BC3" w:rsidRPr="0078435C" w:rsidRDefault="00F4426E" w:rsidP="00F46431">
      <w:pPr>
        <w:tabs>
          <w:tab w:val="left" w:pos="426"/>
        </w:tabs>
        <w:rPr>
          <w:rFonts w:cs="Noto Sans"/>
          <w:b/>
          <w:szCs w:val="24"/>
          <w:lang w:val="es-ES"/>
        </w:rPr>
      </w:pPr>
      <w:r w:rsidRPr="0078435C">
        <w:rPr>
          <w:rFonts w:cs="Noto Sans"/>
          <w:b/>
          <w:szCs w:val="24"/>
          <w:lang w:val="es-ES"/>
        </w:rPr>
        <w:t>I) Contra acto</w:t>
      </w:r>
      <w:r w:rsidR="00CB6BC3" w:rsidRPr="0078435C">
        <w:rPr>
          <w:rFonts w:cs="Noto Sans"/>
          <w:b/>
          <w:szCs w:val="24"/>
          <w:lang w:val="es-ES"/>
        </w:rPr>
        <w:t>s o actuaciones relativos a efectos, modificación y extinción de contratos privados</w:t>
      </w:r>
      <w:r w:rsidR="00CB6BC3" w:rsidRPr="0078435C">
        <w:rPr>
          <w:rStyle w:val="Refdenotaalpie"/>
          <w:rFonts w:cs="Noto Sans"/>
          <w:b/>
          <w:szCs w:val="24"/>
          <w:lang w:val="es-ES"/>
        </w:rPr>
        <w:footnoteReference w:id="24"/>
      </w:r>
    </w:p>
    <w:p w:rsidR="00CB6BC3" w:rsidRPr="0078435C" w:rsidRDefault="00CB6BC3" w:rsidP="00F46431">
      <w:pPr>
        <w:rPr>
          <w:rFonts w:cs="Noto Sans"/>
          <w:b/>
          <w:szCs w:val="24"/>
          <w:lang w:val="es-ES"/>
        </w:rPr>
      </w:pPr>
    </w:p>
    <w:p w:rsidR="00CB6BC3" w:rsidRPr="00CD58DB" w:rsidRDefault="00F4426E" w:rsidP="00F46431">
      <w:pPr>
        <w:rPr>
          <w:rFonts w:cs="Noto Sans"/>
          <w:szCs w:val="24"/>
          <w:lang w:val="es-ES"/>
        </w:rPr>
      </w:pPr>
      <w:r w:rsidRPr="0078435C">
        <w:rPr>
          <w:rFonts w:cs="Noto Sans"/>
          <w:szCs w:val="24"/>
          <w:lang w:val="es-ES"/>
        </w:rPr>
        <w:t>El</w:t>
      </w:r>
      <w:r w:rsidR="00CB6BC3" w:rsidRPr="0078435C">
        <w:rPr>
          <w:rFonts w:cs="Noto Sans"/>
          <w:szCs w:val="24"/>
          <w:lang w:val="es-ES"/>
        </w:rPr>
        <w:t xml:space="preserve"> orden jurisdiccional civil es el competente para resolver las controversias derivadas de este acto, de acuerdo con el artículo 27.2</w:t>
      </w:r>
      <w:r w:rsidR="00DD3AC3" w:rsidRPr="0078435C">
        <w:rPr>
          <w:rFonts w:cs="Noto Sans"/>
          <w:szCs w:val="24"/>
          <w:lang w:val="es-ES"/>
        </w:rPr>
        <w:t>.</w:t>
      </w:r>
      <w:r w:rsidR="00CB6BC3" w:rsidRPr="0078435C">
        <w:rPr>
          <w:rFonts w:cs="Noto Sans"/>
          <w:i/>
          <w:szCs w:val="24"/>
          <w:lang w:val="es-ES"/>
        </w:rPr>
        <w:t>a)</w:t>
      </w:r>
      <w:r w:rsidR="00CB6BC3" w:rsidRPr="0078435C">
        <w:rPr>
          <w:rFonts w:cs="Noto Sans"/>
          <w:lang w:val="es-ES"/>
        </w:rPr>
        <w:t xml:space="preserve"> de la Ley 9/2017, de 8 de noviembre, de </w:t>
      </w:r>
      <w:r w:rsidRPr="0078435C">
        <w:rPr>
          <w:rFonts w:cs="Noto Sans"/>
          <w:lang w:val="es-ES"/>
        </w:rPr>
        <w:t>Contratos del S</w:t>
      </w:r>
      <w:r w:rsidR="00CB6BC3" w:rsidRPr="0078435C">
        <w:rPr>
          <w:rFonts w:cs="Noto Sans"/>
          <w:lang w:val="es-ES"/>
        </w:rPr>
        <w:t xml:space="preserve">ector </w:t>
      </w:r>
      <w:r w:rsidRPr="0078435C">
        <w:rPr>
          <w:rFonts w:cs="Noto Sans"/>
          <w:lang w:val="es-ES"/>
        </w:rPr>
        <w:t>P</w:t>
      </w:r>
      <w:r w:rsidR="00CB6BC3" w:rsidRPr="0078435C">
        <w:rPr>
          <w:rFonts w:cs="Noto Sans"/>
          <w:lang w:val="es-ES"/>
        </w:rPr>
        <w:t xml:space="preserve">úblico, por la </w:t>
      </w:r>
      <w:r w:rsidRPr="0078435C">
        <w:rPr>
          <w:rFonts w:cs="Noto Sans"/>
          <w:lang w:val="es-ES"/>
        </w:rPr>
        <w:t>que se transpon</w:t>
      </w:r>
      <w:r w:rsidR="00CB6BC3" w:rsidRPr="0078435C">
        <w:rPr>
          <w:rFonts w:cs="Noto Sans"/>
          <w:lang w:val="es-ES"/>
        </w:rPr>
        <w:t>en al ordenamiento jurídico español las directivas del Parlamento Europeo y del Consejo 2014/23/UE y 2014/24/UE, de 26 de febrero de 2014, sin que pueda interponer</w:t>
      </w:r>
      <w:r w:rsidRPr="0078435C">
        <w:rPr>
          <w:rFonts w:cs="Noto Sans"/>
          <w:lang w:val="es-ES"/>
        </w:rPr>
        <w:t>se</w:t>
      </w:r>
      <w:r w:rsidR="00CB6BC3" w:rsidRPr="0078435C">
        <w:rPr>
          <w:rFonts w:cs="Noto Sans"/>
          <w:lang w:val="es-ES"/>
        </w:rPr>
        <w:t xml:space="preserve"> ningún tipo de recurso en vía administrativa.</w:t>
      </w:r>
    </w:p>
    <w:p w:rsidR="00CB6BC3" w:rsidRPr="00CD58DB" w:rsidRDefault="00CB6BC3" w:rsidP="00F46431">
      <w:pPr>
        <w:rPr>
          <w:rFonts w:cs="Noto Sans"/>
          <w:szCs w:val="24"/>
          <w:lang w:val="es-ES"/>
        </w:rPr>
      </w:pPr>
    </w:p>
    <w:p w:rsidR="005E2CF5" w:rsidRPr="00CD58DB" w:rsidRDefault="005E2CF5" w:rsidP="00F46431">
      <w:pPr>
        <w:rPr>
          <w:rFonts w:cs="Noto Sans"/>
          <w:b/>
          <w:lang w:val="es-ES"/>
        </w:rPr>
      </w:pPr>
    </w:p>
    <w:sectPr w:rsidR="005E2CF5" w:rsidRPr="00CD58DB" w:rsidSect="002F3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701" w:left="2552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83" w:rsidRDefault="00DC2883" w:rsidP="002F3D33">
      <w:r>
        <w:separator/>
      </w:r>
    </w:p>
  </w:endnote>
  <w:endnote w:type="continuationSeparator" w:id="0">
    <w:p w:rsidR="00DC2883" w:rsidRDefault="00DC2883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-BookO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83" w:rsidRDefault="00DC288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DC2883" w:rsidRPr="00144C26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C2883" w:rsidRPr="0060628B" w:rsidRDefault="00DC2883" w:rsidP="003F1D3D">
          <w:pPr>
            <w:pStyle w:val="Peudepgina"/>
            <w:rPr>
              <w:rFonts w:ascii="Noto Sans" w:hAnsi="Noto Sans" w:cs="Noto Sans"/>
              <w:lang w:val="ca-ES"/>
            </w:rPr>
          </w:pPr>
          <w:r w:rsidRPr="0060628B">
            <w:rPr>
              <w:rFonts w:ascii="Noto Sans" w:hAnsi="Noto Sans" w:cs="Noto Sans"/>
              <w:lang w:val="ca-ES"/>
            </w:rPr>
            <w:t>Calle de Sant Pere, 7, 3.º</w:t>
          </w:r>
        </w:p>
        <w:p w:rsidR="00DC2883" w:rsidRPr="0060628B" w:rsidRDefault="00DC2883" w:rsidP="003F1D3D">
          <w:pPr>
            <w:pStyle w:val="Peudepgina"/>
            <w:rPr>
              <w:rFonts w:ascii="Noto Sans" w:hAnsi="Noto Sans" w:cs="Noto Sans"/>
              <w:lang w:val="ca-ES"/>
            </w:rPr>
          </w:pPr>
          <w:r w:rsidRPr="0060628B">
            <w:rPr>
              <w:rFonts w:ascii="Noto Sans" w:hAnsi="Noto Sans" w:cs="Noto Sans"/>
              <w:lang w:val="ca-ES"/>
            </w:rPr>
            <w:t>07012 Palma</w:t>
          </w:r>
        </w:p>
        <w:p w:rsidR="00DC2883" w:rsidRPr="0060628B" w:rsidRDefault="00DC2883" w:rsidP="003F1D3D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971 17</w:t>
          </w:r>
          <w:r w:rsidRPr="0060628B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70 80</w:t>
          </w:r>
        </w:p>
        <w:p w:rsidR="00DC2883" w:rsidRPr="00144C26" w:rsidRDefault="00DC2883" w:rsidP="003F1D3D">
          <w:pPr>
            <w:pStyle w:val="Peudepgina"/>
            <w:rPr>
              <w:rFonts w:ascii="Noto Sans" w:hAnsi="Noto Sans" w:cs="Noto Sans"/>
            </w:rPr>
          </w:pPr>
          <w:proofErr w:type="spellStart"/>
          <w:r w:rsidRPr="0060628B">
            <w:rPr>
              <w:rFonts w:ascii="Noto Sans" w:hAnsi="Noto Sans" w:cs="Noto Sans"/>
              <w:color w:val="FF0000"/>
              <w:lang w:val="ca-ES"/>
            </w:rPr>
            <w:t>jcca.caib.es</w:t>
          </w:r>
          <w:proofErr w:type="spellEnd"/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DC2883" w:rsidRPr="00144C26" w:rsidRDefault="00DC2883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C2883" w:rsidRPr="00144C26" w:rsidRDefault="00DC2883" w:rsidP="003403A6">
          <w:pPr>
            <w:pStyle w:val="Nmero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21407E">
            <w:rPr>
              <w:rFonts w:ascii="Noto Sans" w:hAnsi="Noto Sans" w:cs="Noto Sans"/>
              <w:noProof/>
            </w:rPr>
            <w:t>6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DC2883" w:rsidRPr="00144C26" w:rsidRDefault="00DC2883">
    <w:pPr>
      <w:pStyle w:val="Piedepgina"/>
      <w:rPr>
        <w:rFonts w:cs="Noto Sans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724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</w:tblGrid>
    <w:tr w:rsidR="00DC2883" w:rsidRPr="00901173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C2883" w:rsidRPr="0060628B" w:rsidRDefault="00DC2883" w:rsidP="0060628B">
          <w:pPr>
            <w:pStyle w:val="Peudepgina"/>
            <w:rPr>
              <w:rFonts w:ascii="Noto Sans" w:hAnsi="Noto Sans" w:cs="Noto Sans"/>
              <w:lang w:val="ca-ES"/>
            </w:rPr>
          </w:pPr>
          <w:r w:rsidRPr="0060628B">
            <w:rPr>
              <w:rFonts w:ascii="Noto Sans" w:hAnsi="Noto Sans" w:cs="Noto Sans"/>
              <w:lang w:val="ca-ES"/>
            </w:rPr>
            <w:t>Calle de Sant Pere, 7, 3.º</w:t>
          </w:r>
        </w:p>
        <w:p w:rsidR="00DC2883" w:rsidRPr="0060628B" w:rsidRDefault="00DC2883" w:rsidP="0060628B">
          <w:pPr>
            <w:pStyle w:val="Peudepgina"/>
            <w:rPr>
              <w:rFonts w:ascii="Noto Sans" w:hAnsi="Noto Sans" w:cs="Noto Sans"/>
              <w:lang w:val="ca-ES"/>
            </w:rPr>
          </w:pPr>
          <w:r w:rsidRPr="0060628B">
            <w:rPr>
              <w:rFonts w:ascii="Noto Sans" w:hAnsi="Noto Sans" w:cs="Noto Sans"/>
              <w:lang w:val="ca-ES"/>
            </w:rPr>
            <w:t>07012 Palma</w:t>
          </w:r>
        </w:p>
        <w:p w:rsidR="00DC2883" w:rsidRPr="0060628B" w:rsidRDefault="00DC2883" w:rsidP="0060628B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971 17 70 80</w:t>
          </w:r>
        </w:p>
        <w:p w:rsidR="00DC2883" w:rsidRPr="0060628B" w:rsidRDefault="00DC2883" w:rsidP="0060628B">
          <w:pPr>
            <w:pStyle w:val="Peudepgina"/>
            <w:rPr>
              <w:rFonts w:ascii="Noto Sans" w:hAnsi="Noto Sans" w:cs="Noto Sans"/>
              <w:color w:val="FF0000"/>
            </w:rPr>
          </w:pPr>
          <w:proofErr w:type="spellStart"/>
          <w:r w:rsidRPr="0060628B">
            <w:rPr>
              <w:rFonts w:ascii="Noto Sans" w:hAnsi="Noto Sans" w:cs="Noto Sans"/>
              <w:color w:val="FF0000"/>
              <w:lang w:val="ca-ES"/>
            </w:rPr>
            <w:t>jcca.caib.es</w:t>
          </w:r>
          <w:proofErr w:type="spellEnd"/>
        </w:p>
      </w:tc>
    </w:tr>
  </w:tbl>
  <w:p w:rsidR="00DC2883" w:rsidRPr="00901173" w:rsidRDefault="00DC2883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83" w:rsidRDefault="00DC2883" w:rsidP="002F3D33">
      <w:r>
        <w:separator/>
      </w:r>
    </w:p>
  </w:footnote>
  <w:footnote w:type="continuationSeparator" w:id="0">
    <w:p w:rsidR="00DC2883" w:rsidRDefault="00DC2883" w:rsidP="002F3D33">
      <w:r>
        <w:continuationSeparator/>
      </w:r>
    </w:p>
  </w:footnote>
  <w:footnote w:id="1">
    <w:p w:rsidR="00DC2883" w:rsidRPr="008C7073" w:rsidRDefault="00DC2883" w:rsidP="00CB6BC3">
      <w:pPr>
        <w:pStyle w:val="Textonotapie"/>
        <w:rPr>
          <w:rFonts w:ascii="Noto Sans" w:hAnsi="Noto Sans" w:cs="Noto Sans"/>
          <w:sz w:val="16"/>
          <w:szCs w:val="16"/>
        </w:rPr>
      </w:pPr>
      <w:r w:rsidRPr="008C707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8C7073">
        <w:rPr>
          <w:rFonts w:ascii="Noto Sans" w:hAnsi="Noto Sans" w:cs="Noto Sans"/>
          <w:sz w:val="16"/>
          <w:szCs w:val="16"/>
        </w:rPr>
        <w:t xml:space="preserve"> Los contratos privados de las administraciones públicas incluidos en el artículo 44.1 de</w:t>
      </w:r>
      <w:r>
        <w:rPr>
          <w:rFonts w:ascii="Noto Sans" w:hAnsi="Noto Sans" w:cs="Noto Sans"/>
          <w:sz w:val="16"/>
          <w:szCs w:val="16"/>
        </w:rPr>
        <w:t xml:space="preserve"> </w:t>
      </w:r>
      <w:r w:rsidRPr="008C7073">
        <w:rPr>
          <w:rFonts w:ascii="Noto Sans" w:hAnsi="Noto Sans" w:cs="Noto Sans"/>
          <w:sz w:val="16"/>
          <w:szCs w:val="16"/>
        </w:rPr>
        <w:t>l</w:t>
      </w:r>
      <w:r>
        <w:rPr>
          <w:rFonts w:ascii="Noto Sans" w:hAnsi="Noto Sans" w:cs="Noto Sans"/>
          <w:sz w:val="16"/>
          <w:szCs w:val="16"/>
        </w:rPr>
        <w:t>a</w:t>
      </w:r>
      <w:r w:rsidRPr="008C7073">
        <w:rPr>
          <w:rFonts w:ascii="Noto Sans" w:hAnsi="Noto Sans" w:cs="Noto Sans"/>
          <w:sz w:val="16"/>
          <w:szCs w:val="16"/>
        </w:rPr>
        <w:t xml:space="preserve"> LCSP son los contratos a </w:t>
      </w:r>
      <w:r>
        <w:rPr>
          <w:rFonts w:ascii="Noto Sans" w:hAnsi="Noto Sans" w:cs="Noto Sans"/>
          <w:sz w:val="16"/>
          <w:szCs w:val="16"/>
        </w:rPr>
        <w:t xml:space="preserve">los </w:t>
      </w:r>
      <w:r w:rsidRPr="008C7073">
        <w:rPr>
          <w:rFonts w:ascii="Noto Sans" w:hAnsi="Noto Sans" w:cs="Noto Sans"/>
          <w:sz w:val="16"/>
          <w:szCs w:val="16"/>
        </w:rPr>
        <w:t>que hacen referencia los puntos 1</w:t>
      </w:r>
      <w:r>
        <w:rPr>
          <w:rFonts w:ascii="Noto Sans" w:hAnsi="Noto Sans" w:cs="Noto Sans"/>
          <w:sz w:val="16"/>
          <w:szCs w:val="16"/>
        </w:rPr>
        <w:t>º</w:t>
      </w:r>
      <w:r w:rsidRPr="008C7073">
        <w:rPr>
          <w:rFonts w:ascii="Noto Sans" w:hAnsi="Noto Sans" w:cs="Noto Sans"/>
          <w:sz w:val="16"/>
          <w:szCs w:val="16"/>
        </w:rPr>
        <w:t xml:space="preserve"> y 2</w:t>
      </w:r>
      <w:r>
        <w:rPr>
          <w:rFonts w:ascii="Noto Sans" w:hAnsi="Noto Sans" w:cs="Noto Sans"/>
          <w:sz w:val="16"/>
          <w:szCs w:val="16"/>
        </w:rPr>
        <w:t>º</w:t>
      </w:r>
      <w:r w:rsidRPr="008C7073">
        <w:rPr>
          <w:rFonts w:ascii="Noto Sans" w:hAnsi="Noto Sans" w:cs="Noto Sans"/>
          <w:sz w:val="16"/>
          <w:szCs w:val="16"/>
        </w:rPr>
        <w:t xml:space="preserve"> de la letra </w:t>
      </w:r>
      <w:r>
        <w:rPr>
          <w:rFonts w:ascii="Noto Sans" w:hAnsi="Noto Sans" w:cs="Noto Sans"/>
          <w:i/>
          <w:sz w:val="16"/>
          <w:szCs w:val="16"/>
        </w:rPr>
        <w:t>a</w:t>
      </w:r>
      <w:r w:rsidRPr="008C7073">
        <w:rPr>
          <w:rFonts w:ascii="Noto Sans" w:hAnsi="Noto Sans" w:cs="Noto Sans"/>
          <w:i/>
          <w:sz w:val="16"/>
          <w:szCs w:val="16"/>
        </w:rPr>
        <w:t>)</w:t>
      </w:r>
      <w:r w:rsidRPr="008C7073">
        <w:rPr>
          <w:rFonts w:ascii="Noto Sans" w:hAnsi="Noto Sans" w:cs="Noto Sans"/>
          <w:sz w:val="16"/>
          <w:szCs w:val="16"/>
        </w:rPr>
        <w:t xml:space="preserve"> del artículo 25.1 de</w:t>
      </w:r>
      <w:r>
        <w:rPr>
          <w:rFonts w:ascii="Noto Sans" w:hAnsi="Noto Sans" w:cs="Noto Sans"/>
          <w:sz w:val="16"/>
          <w:szCs w:val="16"/>
        </w:rPr>
        <w:t xml:space="preserve"> </w:t>
      </w:r>
      <w:r w:rsidRPr="008C7073">
        <w:rPr>
          <w:rFonts w:ascii="Noto Sans" w:hAnsi="Noto Sans" w:cs="Noto Sans"/>
          <w:sz w:val="16"/>
          <w:szCs w:val="16"/>
        </w:rPr>
        <w:t>l</w:t>
      </w:r>
      <w:r>
        <w:rPr>
          <w:rFonts w:ascii="Noto Sans" w:hAnsi="Noto Sans" w:cs="Noto Sans"/>
          <w:sz w:val="16"/>
          <w:szCs w:val="16"/>
        </w:rPr>
        <w:t>a</w:t>
      </w:r>
      <w:r w:rsidRPr="008C7073">
        <w:rPr>
          <w:rFonts w:ascii="Noto Sans" w:hAnsi="Noto Sans" w:cs="Noto Sans"/>
          <w:sz w:val="16"/>
          <w:szCs w:val="16"/>
        </w:rPr>
        <w:t xml:space="preserve"> LCSP.</w:t>
      </w:r>
    </w:p>
  </w:footnote>
  <w:footnote w:id="2">
    <w:p w:rsidR="00DC2883" w:rsidRPr="008C7073" w:rsidRDefault="00DC2883" w:rsidP="00CB6BC3">
      <w:pPr>
        <w:pStyle w:val="Textonotapie"/>
        <w:rPr>
          <w:rFonts w:ascii="Noto Sans" w:hAnsi="Noto Sans" w:cs="Noto Sans"/>
          <w:sz w:val="16"/>
          <w:szCs w:val="16"/>
        </w:rPr>
      </w:pPr>
      <w:r w:rsidRPr="008C707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8C7073">
        <w:rPr>
          <w:rFonts w:ascii="Noto Sans" w:hAnsi="Noto Sans" w:cs="Noto Sans"/>
          <w:sz w:val="16"/>
          <w:szCs w:val="16"/>
        </w:rPr>
        <w:t xml:space="preserve"> Si </w:t>
      </w:r>
      <w:r>
        <w:rPr>
          <w:rFonts w:ascii="Noto Sans" w:hAnsi="Noto Sans" w:cs="Noto Sans"/>
          <w:sz w:val="16"/>
          <w:szCs w:val="16"/>
        </w:rPr>
        <w:t>realiza</w:t>
      </w:r>
      <w:r w:rsidRPr="008C7073">
        <w:rPr>
          <w:rFonts w:ascii="Noto Sans" w:hAnsi="Noto Sans" w:cs="Noto Sans"/>
          <w:sz w:val="16"/>
          <w:szCs w:val="16"/>
        </w:rPr>
        <w:t xml:space="preserve"> la adjudicación un órgano unipersonal (por ejemplo, el consejero) </w:t>
      </w:r>
      <w:r w:rsidRPr="002C24F0">
        <w:rPr>
          <w:rFonts w:ascii="Noto Sans" w:hAnsi="Noto Sans" w:cs="Noto Sans"/>
          <w:sz w:val="16"/>
          <w:szCs w:val="16"/>
        </w:rPr>
        <w:t xml:space="preserve">debe </w:t>
      </w:r>
      <w:r>
        <w:rPr>
          <w:rFonts w:ascii="Noto Sans" w:hAnsi="Noto Sans" w:cs="Noto Sans"/>
          <w:sz w:val="16"/>
          <w:szCs w:val="16"/>
        </w:rPr>
        <w:t>denominarse</w:t>
      </w:r>
      <w:r w:rsidRPr="008C7073">
        <w:rPr>
          <w:rFonts w:ascii="Noto Sans" w:hAnsi="Noto Sans" w:cs="Noto Sans"/>
          <w:sz w:val="16"/>
          <w:szCs w:val="16"/>
        </w:rPr>
        <w:t xml:space="preserve"> </w:t>
      </w:r>
      <w:r w:rsidRPr="008C7073">
        <w:rPr>
          <w:rFonts w:ascii="Noto Sans" w:hAnsi="Noto Sans" w:cs="Noto Sans"/>
          <w:i/>
          <w:sz w:val="16"/>
          <w:szCs w:val="16"/>
        </w:rPr>
        <w:t>resolución</w:t>
      </w:r>
      <w:r w:rsidRPr="008C7073">
        <w:rPr>
          <w:rFonts w:ascii="Noto Sans" w:hAnsi="Noto Sans" w:cs="Noto Sans"/>
          <w:sz w:val="16"/>
          <w:szCs w:val="16"/>
        </w:rPr>
        <w:t xml:space="preserve"> y no </w:t>
      </w:r>
      <w:r w:rsidRPr="008C7073">
        <w:rPr>
          <w:rFonts w:ascii="Noto Sans" w:hAnsi="Noto Sans" w:cs="Noto Sans"/>
          <w:i/>
          <w:sz w:val="16"/>
          <w:szCs w:val="16"/>
        </w:rPr>
        <w:t>acuerdo</w:t>
      </w:r>
      <w:r w:rsidRPr="008C7073">
        <w:rPr>
          <w:rFonts w:ascii="Noto Sans" w:hAnsi="Noto Sans" w:cs="Noto Sans"/>
          <w:sz w:val="16"/>
          <w:szCs w:val="16"/>
        </w:rPr>
        <w:t xml:space="preserve">. Si </w:t>
      </w:r>
      <w:r>
        <w:rPr>
          <w:rFonts w:ascii="Noto Sans" w:hAnsi="Noto Sans" w:cs="Noto Sans"/>
          <w:sz w:val="16"/>
          <w:szCs w:val="16"/>
        </w:rPr>
        <w:t>quiere</w:t>
      </w:r>
      <w:r w:rsidRPr="008C7073">
        <w:rPr>
          <w:rFonts w:ascii="Noto Sans" w:hAnsi="Noto Sans" w:cs="Noto Sans"/>
          <w:sz w:val="16"/>
          <w:szCs w:val="16"/>
        </w:rPr>
        <w:t xml:space="preserve">, </w:t>
      </w:r>
      <w:r>
        <w:rPr>
          <w:rFonts w:ascii="Noto Sans" w:hAnsi="Noto Sans" w:cs="Noto Sans"/>
          <w:sz w:val="16"/>
          <w:szCs w:val="16"/>
        </w:rPr>
        <w:t>puede</w:t>
      </w:r>
      <w:r w:rsidRPr="008C7073">
        <w:rPr>
          <w:rFonts w:ascii="Noto Sans" w:hAnsi="Noto Sans" w:cs="Noto Sans"/>
          <w:sz w:val="16"/>
          <w:szCs w:val="16"/>
        </w:rPr>
        <w:t xml:space="preserve"> añadir, según corresponda, la expresión “que agota la vía administrativa” o la expresión “que no agota la vía administrativa”.</w:t>
      </w:r>
    </w:p>
  </w:footnote>
  <w:footnote w:id="3">
    <w:p w:rsidR="00DC2883" w:rsidRPr="008C7073" w:rsidRDefault="00DC2883" w:rsidP="00CB6BC3">
      <w:pPr>
        <w:pStyle w:val="Textonotapie"/>
        <w:rPr>
          <w:rFonts w:ascii="Noto Sans" w:hAnsi="Noto Sans" w:cs="Noto Sans"/>
        </w:rPr>
      </w:pPr>
      <w:r w:rsidRPr="008C707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8C7073">
        <w:rPr>
          <w:rFonts w:ascii="Noto Sans" w:hAnsi="Noto Sans" w:cs="Noto Sans"/>
          <w:sz w:val="16"/>
          <w:szCs w:val="16"/>
        </w:rPr>
        <w:t xml:space="preserve"> Ve</w:t>
      </w:r>
      <w:r>
        <w:rPr>
          <w:rFonts w:ascii="Noto Sans" w:hAnsi="Noto Sans" w:cs="Noto Sans"/>
          <w:sz w:val="16"/>
          <w:szCs w:val="16"/>
        </w:rPr>
        <w:t>r</w:t>
      </w:r>
      <w:r w:rsidRPr="008C7073">
        <w:rPr>
          <w:rFonts w:ascii="Noto Sans" w:hAnsi="Noto Sans" w:cs="Noto Sans"/>
          <w:sz w:val="16"/>
          <w:szCs w:val="16"/>
        </w:rPr>
        <w:t xml:space="preserve"> el artículo 50.1.</w:t>
      </w:r>
      <w:r w:rsidRPr="008C7073">
        <w:rPr>
          <w:rFonts w:ascii="Noto Sans" w:hAnsi="Noto Sans" w:cs="Noto Sans"/>
          <w:i/>
          <w:sz w:val="16"/>
          <w:szCs w:val="16"/>
        </w:rPr>
        <w:t>d)</w:t>
      </w:r>
      <w:r w:rsidRPr="008C7073">
        <w:rPr>
          <w:rFonts w:ascii="Noto Sans" w:hAnsi="Noto Sans" w:cs="Noto Sans"/>
          <w:sz w:val="16"/>
          <w:szCs w:val="16"/>
        </w:rPr>
        <w:t xml:space="preserve"> de la Ley de </w:t>
      </w:r>
      <w:r>
        <w:rPr>
          <w:rFonts w:ascii="Noto Sans" w:hAnsi="Noto Sans" w:cs="Noto Sans"/>
          <w:sz w:val="16"/>
          <w:szCs w:val="16"/>
        </w:rPr>
        <w:t>C</w:t>
      </w:r>
      <w:r w:rsidRPr="008C7073">
        <w:rPr>
          <w:rFonts w:ascii="Noto Sans" w:hAnsi="Noto Sans" w:cs="Noto Sans"/>
          <w:sz w:val="16"/>
          <w:szCs w:val="16"/>
        </w:rPr>
        <w:t xml:space="preserve">ontratos del </w:t>
      </w:r>
      <w:r>
        <w:rPr>
          <w:rFonts w:ascii="Noto Sans" w:hAnsi="Noto Sans" w:cs="Noto Sans"/>
          <w:sz w:val="16"/>
          <w:szCs w:val="16"/>
        </w:rPr>
        <w:t>S</w:t>
      </w:r>
      <w:r w:rsidRPr="008C7073">
        <w:rPr>
          <w:rFonts w:ascii="Noto Sans" w:hAnsi="Noto Sans" w:cs="Noto Sans"/>
          <w:sz w:val="16"/>
          <w:szCs w:val="16"/>
        </w:rPr>
        <w:t xml:space="preserve">ector </w:t>
      </w:r>
      <w:r>
        <w:rPr>
          <w:rFonts w:ascii="Noto Sans" w:hAnsi="Noto Sans" w:cs="Noto Sans"/>
          <w:sz w:val="16"/>
          <w:szCs w:val="16"/>
        </w:rPr>
        <w:t>P</w:t>
      </w:r>
      <w:r w:rsidRPr="008C7073">
        <w:rPr>
          <w:rFonts w:ascii="Noto Sans" w:hAnsi="Noto Sans" w:cs="Noto Sans"/>
          <w:sz w:val="16"/>
          <w:szCs w:val="16"/>
        </w:rPr>
        <w:t xml:space="preserve">úblico en relación con la disposición adicional </w:t>
      </w:r>
      <w:r>
        <w:rPr>
          <w:rFonts w:ascii="Noto Sans" w:hAnsi="Noto Sans" w:cs="Noto Sans"/>
          <w:sz w:val="16"/>
          <w:szCs w:val="16"/>
        </w:rPr>
        <w:t>decimoquinta</w:t>
      </w:r>
      <w:r w:rsidRPr="008C7073">
        <w:rPr>
          <w:rFonts w:ascii="Noto Sans" w:hAnsi="Noto Sans" w:cs="Noto Sans"/>
          <w:sz w:val="16"/>
          <w:szCs w:val="16"/>
        </w:rPr>
        <w:t>.</w:t>
      </w:r>
    </w:p>
  </w:footnote>
  <w:footnote w:id="4">
    <w:p w:rsidR="00DC2883" w:rsidRPr="008C7073" w:rsidRDefault="00DC2883" w:rsidP="00CB6BC3">
      <w:pPr>
        <w:pStyle w:val="Textonotapie"/>
        <w:rPr>
          <w:rFonts w:ascii="Noto Sans" w:hAnsi="Noto Sans" w:cs="Noto Sans"/>
          <w:sz w:val="16"/>
        </w:rPr>
      </w:pPr>
      <w:r w:rsidRPr="008C7073">
        <w:rPr>
          <w:rStyle w:val="Refdenotaalpie"/>
          <w:rFonts w:ascii="Noto Sans" w:hAnsi="Noto Sans" w:cs="Noto Sans"/>
          <w:sz w:val="16"/>
        </w:rPr>
        <w:footnoteRef/>
      </w:r>
      <w:r>
        <w:rPr>
          <w:rFonts w:ascii="Noto Sans" w:hAnsi="Noto Sans" w:cs="Noto Sans"/>
          <w:sz w:val="16"/>
        </w:rPr>
        <w:t xml:space="preserve"> Si la exclusión la</w:t>
      </w:r>
      <w:r w:rsidRPr="008C7073">
        <w:rPr>
          <w:rFonts w:ascii="Noto Sans" w:hAnsi="Noto Sans" w:cs="Noto Sans"/>
          <w:sz w:val="16"/>
        </w:rPr>
        <w:t xml:space="preserve"> acuerda la mesa (órgano colegiado), </w:t>
      </w:r>
      <w:r>
        <w:rPr>
          <w:rFonts w:ascii="Noto Sans" w:hAnsi="Noto Sans" w:cs="Noto Sans"/>
          <w:sz w:val="16"/>
        </w:rPr>
        <w:t>debe denominarse</w:t>
      </w:r>
      <w:r w:rsidRPr="008C7073">
        <w:rPr>
          <w:rFonts w:ascii="Noto Sans" w:hAnsi="Noto Sans" w:cs="Noto Sans"/>
          <w:sz w:val="16"/>
        </w:rPr>
        <w:t xml:space="preserve"> </w:t>
      </w:r>
      <w:r w:rsidRPr="008C7073">
        <w:rPr>
          <w:rFonts w:ascii="Noto Sans" w:hAnsi="Noto Sans" w:cs="Noto Sans"/>
          <w:i/>
          <w:sz w:val="16"/>
        </w:rPr>
        <w:t>acuerdo</w:t>
      </w:r>
      <w:r w:rsidRPr="008C7073">
        <w:rPr>
          <w:rFonts w:ascii="Noto Sans" w:hAnsi="Noto Sans" w:cs="Noto Sans"/>
          <w:sz w:val="16"/>
        </w:rPr>
        <w:t xml:space="preserve"> (y no </w:t>
      </w:r>
      <w:r w:rsidRPr="008C7073">
        <w:rPr>
          <w:rFonts w:ascii="Noto Sans" w:hAnsi="Noto Sans" w:cs="Noto Sans"/>
          <w:i/>
          <w:sz w:val="16"/>
        </w:rPr>
        <w:t>resolución</w:t>
      </w:r>
      <w:r w:rsidRPr="008C7073">
        <w:rPr>
          <w:rFonts w:ascii="Noto Sans" w:hAnsi="Noto Sans" w:cs="Noto Sans"/>
          <w:sz w:val="16"/>
        </w:rPr>
        <w:t xml:space="preserve">). </w:t>
      </w:r>
      <w:r w:rsidRPr="008C7073">
        <w:rPr>
          <w:rFonts w:ascii="Noto Sans" w:hAnsi="Noto Sans" w:cs="Noto Sans"/>
          <w:sz w:val="16"/>
          <w:szCs w:val="16"/>
        </w:rPr>
        <w:t xml:space="preserve">Si </w:t>
      </w:r>
      <w:r>
        <w:rPr>
          <w:rFonts w:ascii="Noto Sans" w:hAnsi="Noto Sans" w:cs="Noto Sans"/>
          <w:sz w:val="16"/>
          <w:szCs w:val="16"/>
        </w:rPr>
        <w:t>quiere</w:t>
      </w:r>
      <w:r w:rsidRPr="008C7073">
        <w:rPr>
          <w:rFonts w:ascii="Noto Sans" w:hAnsi="Noto Sans" w:cs="Noto Sans"/>
          <w:sz w:val="16"/>
          <w:szCs w:val="16"/>
        </w:rPr>
        <w:t xml:space="preserve">, </w:t>
      </w:r>
      <w:r>
        <w:rPr>
          <w:rFonts w:ascii="Noto Sans" w:hAnsi="Noto Sans" w:cs="Noto Sans"/>
          <w:sz w:val="16"/>
          <w:szCs w:val="16"/>
        </w:rPr>
        <w:t>puede</w:t>
      </w:r>
      <w:r w:rsidRPr="008C7073">
        <w:rPr>
          <w:rFonts w:ascii="Noto Sans" w:hAnsi="Noto Sans" w:cs="Noto Sans"/>
          <w:sz w:val="16"/>
          <w:szCs w:val="16"/>
        </w:rPr>
        <w:t xml:space="preserve"> añadir, según corresponda, la expresión “que agota la vía administrativa” o la expresión “que no agota la vía administrativa”.</w:t>
      </w:r>
    </w:p>
  </w:footnote>
  <w:footnote w:id="5">
    <w:p w:rsidR="00DC2883" w:rsidRPr="008C7073" w:rsidRDefault="00DC2883" w:rsidP="00CB6BC3">
      <w:pPr>
        <w:pStyle w:val="Textonotapie"/>
        <w:rPr>
          <w:rFonts w:ascii="Noto Sans" w:hAnsi="Noto Sans" w:cs="Noto Sans"/>
          <w:sz w:val="16"/>
        </w:rPr>
      </w:pPr>
      <w:r w:rsidRPr="008C7073">
        <w:rPr>
          <w:rStyle w:val="Refdenotaalpie"/>
          <w:rFonts w:ascii="Noto Sans" w:hAnsi="Noto Sans" w:cs="Noto Sans"/>
          <w:sz w:val="16"/>
        </w:rPr>
        <w:footnoteRef/>
      </w:r>
      <w:r w:rsidRPr="008C7073">
        <w:rPr>
          <w:rFonts w:ascii="Noto Sans" w:hAnsi="Noto Sans" w:cs="Noto Sans"/>
          <w:sz w:val="16"/>
        </w:rPr>
        <w:t xml:space="preserve"> Ve</w:t>
      </w:r>
      <w:r>
        <w:rPr>
          <w:rFonts w:ascii="Noto Sans" w:hAnsi="Noto Sans" w:cs="Noto Sans"/>
          <w:sz w:val="16"/>
        </w:rPr>
        <w:t>r</w:t>
      </w:r>
      <w:r w:rsidRPr="008C7073">
        <w:rPr>
          <w:rFonts w:ascii="Noto Sans" w:hAnsi="Noto Sans" w:cs="Noto Sans"/>
          <w:sz w:val="16"/>
        </w:rPr>
        <w:t xml:space="preserve"> el artículo 50.1.</w:t>
      </w:r>
      <w:r w:rsidRPr="008C7073">
        <w:rPr>
          <w:rFonts w:ascii="Noto Sans" w:hAnsi="Noto Sans" w:cs="Noto Sans"/>
          <w:i/>
          <w:sz w:val="16"/>
        </w:rPr>
        <w:t>c)</w:t>
      </w:r>
      <w:r w:rsidRPr="008C7073">
        <w:rPr>
          <w:rFonts w:ascii="Noto Sans" w:hAnsi="Noto Sans" w:cs="Noto Sans"/>
          <w:sz w:val="16"/>
        </w:rPr>
        <w:t xml:space="preserve"> de la Ley de </w:t>
      </w:r>
      <w:r>
        <w:rPr>
          <w:rFonts w:ascii="Noto Sans" w:hAnsi="Noto Sans" w:cs="Noto Sans"/>
          <w:sz w:val="16"/>
        </w:rPr>
        <w:t>C</w:t>
      </w:r>
      <w:r w:rsidRPr="008C7073">
        <w:rPr>
          <w:rFonts w:ascii="Noto Sans" w:hAnsi="Noto Sans" w:cs="Noto Sans"/>
          <w:sz w:val="16"/>
        </w:rPr>
        <w:t xml:space="preserve">ontratos del </w:t>
      </w:r>
      <w:r>
        <w:rPr>
          <w:rFonts w:ascii="Noto Sans" w:hAnsi="Noto Sans" w:cs="Noto Sans"/>
          <w:sz w:val="16"/>
        </w:rPr>
        <w:t>S</w:t>
      </w:r>
      <w:r w:rsidRPr="008C7073">
        <w:rPr>
          <w:rFonts w:ascii="Noto Sans" w:hAnsi="Noto Sans" w:cs="Noto Sans"/>
          <w:sz w:val="16"/>
        </w:rPr>
        <w:t xml:space="preserve">ector </w:t>
      </w:r>
      <w:r>
        <w:rPr>
          <w:rFonts w:ascii="Noto Sans" w:hAnsi="Noto Sans" w:cs="Noto Sans"/>
          <w:sz w:val="16"/>
        </w:rPr>
        <w:t>P</w:t>
      </w:r>
      <w:r w:rsidRPr="008C7073">
        <w:rPr>
          <w:rFonts w:ascii="Noto Sans" w:hAnsi="Noto Sans" w:cs="Noto Sans"/>
          <w:sz w:val="16"/>
        </w:rPr>
        <w:t>úblico.</w:t>
      </w:r>
    </w:p>
  </w:footnote>
  <w:footnote w:id="6">
    <w:p w:rsidR="00DC2883" w:rsidRPr="008C7073" w:rsidRDefault="00DC2883" w:rsidP="00CB6BC3">
      <w:pPr>
        <w:pStyle w:val="Textonotapie"/>
        <w:rPr>
          <w:rFonts w:ascii="Noto Sans" w:hAnsi="Noto Sans" w:cs="Noto Sans"/>
          <w:sz w:val="16"/>
          <w:szCs w:val="16"/>
        </w:rPr>
      </w:pPr>
      <w:r w:rsidRPr="008C707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8C7073">
        <w:rPr>
          <w:rFonts w:ascii="Noto Sans" w:hAnsi="Noto Sans" w:cs="Noto Sans"/>
          <w:sz w:val="16"/>
          <w:szCs w:val="16"/>
        </w:rPr>
        <w:t xml:space="preserve"> Si el acto proviene de un órgano unipersonal (por ejemplo, el consejero) </w:t>
      </w:r>
      <w:r>
        <w:rPr>
          <w:rFonts w:ascii="Noto Sans" w:hAnsi="Noto Sans" w:cs="Noto Sans"/>
          <w:sz w:val="16"/>
          <w:szCs w:val="16"/>
        </w:rPr>
        <w:t>debe denominarse</w:t>
      </w:r>
      <w:r w:rsidRPr="008C7073">
        <w:rPr>
          <w:rFonts w:ascii="Noto Sans" w:hAnsi="Noto Sans" w:cs="Noto Sans"/>
          <w:sz w:val="16"/>
          <w:szCs w:val="16"/>
        </w:rPr>
        <w:t xml:space="preserve"> </w:t>
      </w:r>
      <w:r w:rsidRPr="008C7073">
        <w:rPr>
          <w:rFonts w:ascii="Noto Sans" w:hAnsi="Noto Sans" w:cs="Noto Sans"/>
          <w:i/>
          <w:sz w:val="16"/>
          <w:szCs w:val="16"/>
        </w:rPr>
        <w:t>resolución</w:t>
      </w:r>
      <w:r w:rsidRPr="008C7073">
        <w:rPr>
          <w:rFonts w:ascii="Noto Sans" w:hAnsi="Noto Sans" w:cs="Noto Sans"/>
          <w:sz w:val="16"/>
          <w:szCs w:val="16"/>
        </w:rPr>
        <w:t xml:space="preserve"> y no </w:t>
      </w:r>
      <w:r w:rsidRPr="008C7073">
        <w:rPr>
          <w:rFonts w:ascii="Noto Sans" w:hAnsi="Noto Sans" w:cs="Noto Sans"/>
          <w:i/>
          <w:sz w:val="16"/>
          <w:szCs w:val="16"/>
        </w:rPr>
        <w:t>acuerdo</w:t>
      </w:r>
      <w:r w:rsidRPr="008C7073">
        <w:rPr>
          <w:rFonts w:ascii="Noto Sans" w:hAnsi="Noto Sans" w:cs="Noto Sans"/>
          <w:sz w:val="16"/>
          <w:szCs w:val="16"/>
        </w:rPr>
        <w:t>.</w:t>
      </w:r>
    </w:p>
  </w:footnote>
  <w:footnote w:id="7">
    <w:p w:rsidR="00DC2883" w:rsidRPr="008C7073" w:rsidRDefault="00DC2883" w:rsidP="00CB6BC3">
      <w:pPr>
        <w:pStyle w:val="Textonotapie"/>
        <w:rPr>
          <w:rFonts w:ascii="Noto Sans" w:hAnsi="Noto Sans" w:cs="Noto Sans"/>
          <w:sz w:val="16"/>
          <w:szCs w:val="16"/>
        </w:rPr>
      </w:pPr>
      <w:r w:rsidRPr="008C707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8C7073">
        <w:rPr>
          <w:rFonts w:ascii="Noto Sans" w:hAnsi="Noto Sans" w:cs="Noto Sans"/>
          <w:sz w:val="16"/>
          <w:szCs w:val="16"/>
        </w:rPr>
        <w:t xml:space="preserve"> Ve</w:t>
      </w:r>
      <w:r>
        <w:rPr>
          <w:rFonts w:ascii="Noto Sans" w:hAnsi="Noto Sans" w:cs="Noto Sans"/>
          <w:sz w:val="16"/>
          <w:szCs w:val="16"/>
        </w:rPr>
        <w:t>r</w:t>
      </w:r>
      <w:r w:rsidRPr="008C7073">
        <w:rPr>
          <w:rFonts w:ascii="Noto Sans" w:hAnsi="Noto Sans" w:cs="Noto Sans"/>
          <w:sz w:val="16"/>
          <w:szCs w:val="16"/>
        </w:rPr>
        <w:t xml:space="preserve"> nota 6.</w:t>
      </w:r>
    </w:p>
  </w:footnote>
  <w:footnote w:id="8">
    <w:p w:rsidR="00DC2883" w:rsidRPr="008C7073" w:rsidRDefault="00DC2883" w:rsidP="00CB6BC3">
      <w:pPr>
        <w:pStyle w:val="Textonotapie"/>
        <w:rPr>
          <w:rFonts w:ascii="Noto Sans" w:hAnsi="Noto Sans" w:cs="Noto Sans"/>
          <w:sz w:val="16"/>
          <w:szCs w:val="16"/>
        </w:rPr>
      </w:pPr>
      <w:r w:rsidRPr="008C707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8C7073">
        <w:rPr>
          <w:rFonts w:ascii="Noto Sans" w:hAnsi="Noto Sans" w:cs="Noto Sans"/>
          <w:sz w:val="16"/>
          <w:szCs w:val="16"/>
        </w:rPr>
        <w:t xml:space="preserve"> En el caso de organismos autónomos y otros entes de derecho público, se interpone el recurso de </w:t>
      </w:r>
      <w:r>
        <w:rPr>
          <w:rFonts w:ascii="Noto Sans" w:hAnsi="Noto Sans" w:cs="Noto Sans"/>
          <w:sz w:val="16"/>
          <w:szCs w:val="16"/>
        </w:rPr>
        <w:t xml:space="preserve">alzada </w:t>
      </w:r>
      <w:r w:rsidRPr="0078435C">
        <w:rPr>
          <w:rFonts w:ascii="Noto Sans" w:hAnsi="Noto Sans" w:cs="Noto Sans"/>
          <w:sz w:val="16"/>
          <w:szCs w:val="16"/>
        </w:rPr>
        <w:t>impropio del artículo 58.4 de la Ley 3/2003 si el acto no agota la vía administrativa y los estatutos o la norma de</w:t>
      </w:r>
      <w:r w:rsidRPr="008C7073">
        <w:rPr>
          <w:rFonts w:ascii="Noto Sans" w:hAnsi="Noto Sans" w:cs="Noto Sans"/>
          <w:sz w:val="16"/>
          <w:szCs w:val="16"/>
        </w:rPr>
        <w:t xml:space="preserve"> creación del ente no prevén recurso de </w:t>
      </w:r>
      <w:r>
        <w:rPr>
          <w:rFonts w:ascii="Noto Sans" w:hAnsi="Noto Sans" w:cs="Noto Sans"/>
          <w:sz w:val="16"/>
          <w:szCs w:val="16"/>
        </w:rPr>
        <w:t xml:space="preserve">alzada </w:t>
      </w:r>
      <w:r w:rsidRPr="008C7073">
        <w:rPr>
          <w:rFonts w:ascii="Noto Sans" w:hAnsi="Noto Sans" w:cs="Noto Sans"/>
          <w:sz w:val="16"/>
          <w:szCs w:val="16"/>
        </w:rPr>
        <w:t xml:space="preserve">ante algún órgano del mismo ente, o recurso de </w:t>
      </w:r>
      <w:r>
        <w:rPr>
          <w:rFonts w:ascii="Noto Sans" w:hAnsi="Noto Sans" w:cs="Noto Sans"/>
          <w:sz w:val="16"/>
          <w:szCs w:val="16"/>
        </w:rPr>
        <w:t>alzada</w:t>
      </w:r>
      <w:r w:rsidRPr="008C7073">
        <w:rPr>
          <w:rFonts w:ascii="Noto Sans" w:hAnsi="Noto Sans" w:cs="Noto Sans"/>
          <w:sz w:val="16"/>
          <w:szCs w:val="16"/>
        </w:rPr>
        <w:t xml:space="preserve"> ante el órgano del mismo ente que, </w:t>
      </w:r>
      <w:r>
        <w:rPr>
          <w:rFonts w:ascii="Noto Sans" w:hAnsi="Noto Sans" w:cs="Noto Sans"/>
          <w:sz w:val="16"/>
          <w:szCs w:val="16"/>
        </w:rPr>
        <w:t>en su caso</w:t>
      </w:r>
      <w:r w:rsidRPr="008C7073">
        <w:rPr>
          <w:rFonts w:ascii="Noto Sans" w:hAnsi="Noto Sans" w:cs="Noto Sans"/>
          <w:sz w:val="16"/>
          <w:szCs w:val="16"/>
        </w:rPr>
        <w:t xml:space="preserve">, prevean los estatutos o la norma de creación del ente. </w:t>
      </w:r>
      <w:r>
        <w:rPr>
          <w:rFonts w:ascii="Noto Sans" w:hAnsi="Noto Sans" w:cs="Noto Sans"/>
          <w:sz w:val="16"/>
          <w:szCs w:val="16"/>
        </w:rPr>
        <w:t>Adapte</w:t>
      </w:r>
      <w:r w:rsidRPr="008C7073">
        <w:rPr>
          <w:rFonts w:ascii="Noto Sans" w:hAnsi="Noto Sans" w:cs="Noto Sans"/>
          <w:sz w:val="16"/>
          <w:szCs w:val="16"/>
        </w:rPr>
        <w:t xml:space="preserve"> el pie de recurso en caso de que no sea aplicable el artículo 58.4 de la Ley 3/2003.</w:t>
      </w:r>
    </w:p>
  </w:footnote>
  <w:footnote w:id="9">
    <w:p w:rsidR="00DC2883" w:rsidRPr="008C7073" w:rsidRDefault="00DC2883" w:rsidP="00CB6BC3">
      <w:pPr>
        <w:pStyle w:val="Textonotapie"/>
      </w:pPr>
      <w:r w:rsidRPr="008C7073">
        <w:rPr>
          <w:rStyle w:val="Refdenotaalpie"/>
        </w:rPr>
        <w:footnoteRef/>
      </w:r>
      <w:r w:rsidRPr="008C7073">
        <w:t xml:space="preserve"> </w:t>
      </w:r>
      <w:r w:rsidRPr="008C7073">
        <w:rPr>
          <w:rFonts w:ascii="Noto Sans" w:hAnsi="Noto Sans" w:cs="Noto Sans"/>
          <w:sz w:val="16"/>
          <w:szCs w:val="16"/>
        </w:rPr>
        <w:t>Ve</w:t>
      </w:r>
      <w:r>
        <w:rPr>
          <w:rFonts w:ascii="Noto Sans" w:hAnsi="Noto Sans" w:cs="Noto Sans"/>
          <w:sz w:val="16"/>
          <w:szCs w:val="16"/>
        </w:rPr>
        <w:t>r</w:t>
      </w:r>
      <w:r w:rsidRPr="008C7073">
        <w:rPr>
          <w:rFonts w:ascii="Noto Sans" w:hAnsi="Noto Sans" w:cs="Noto Sans"/>
          <w:sz w:val="16"/>
          <w:szCs w:val="16"/>
        </w:rPr>
        <w:t xml:space="preserve"> nota 1.</w:t>
      </w:r>
    </w:p>
  </w:footnote>
  <w:footnote w:id="10">
    <w:p w:rsidR="00DC2883" w:rsidRPr="008C7073" w:rsidRDefault="00DC2883" w:rsidP="00CB6BC3">
      <w:pPr>
        <w:pStyle w:val="Textonotapie"/>
        <w:rPr>
          <w:rFonts w:ascii="Noto Sans" w:hAnsi="Noto Sans" w:cs="Noto Sans"/>
          <w:sz w:val="16"/>
          <w:szCs w:val="16"/>
        </w:rPr>
      </w:pPr>
      <w:r w:rsidRPr="008C7073">
        <w:rPr>
          <w:rStyle w:val="Refdenotaalpie"/>
          <w:rFonts w:ascii="Noto Sans" w:hAnsi="Noto Sans" w:cs="Noto Sans"/>
          <w:sz w:val="16"/>
          <w:szCs w:val="16"/>
        </w:rPr>
        <w:footnoteRef/>
      </w:r>
      <w:r>
        <w:rPr>
          <w:rFonts w:ascii="Noto Sans" w:hAnsi="Noto Sans" w:cs="Noto Sans"/>
          <w:sz w:val="16"/>
          <w:szCs w:val="16"/>
        </w:rPr>
        <w:t xml:space="preserve"> Ver</w:t>
      </w:r>
      <w:r w:rsidRPr="008C7073">
        <w:rPr>
          <w:rFonts w:ascii="Noto Sans" w:hAnsi="Noto Sans" w:cs="Noto Sans"/>
          <w:sz w:val="16"/>
          <w:szCs w:val="16"/>
        </w:rPr>
        <w:t xml:space="preserve"> nota 6.</w:t>
      </w:r>
    </w:p>
  </w:footnote>
  <w:footnote w:id="11">
    <w:p w:rsidR="00DC2883" w:rsidRPr="008C7073" w:rsidRDefault="00DC2883" w:rsidP="00CB6BC3">
      <w:pPr>
        <w:pStyle w:val="Textonotapie"/>
        <w:rPr>
          <w:rFonts w:ascii="Noto Sans" w:hAnsi="Noto Sans" w:cs="Noto Sans"/>
          <w:sz w:val="16"/>
          <w:szCs w:val="16"/>
        </w:rPr>
      </w:pPr>
      <w:r w:rsidRPr="008C707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8C7073">
        <w:rPr>
          <w:rFonts w:ascii="Noto Sans" w:hAnsi="Noto Sans" w:cs="Noto Sans"/>
          <w:sz w:val="16"/>
          <w:szCs w:val="16"/>
        </w:rPr>
        <w:t xml:space="preserve"> Ve</w:t>
      </w:r>
      <w:r>
        <w:rPr>
          <w:rFonts w:ascii="Noto Sans" w:hAnsi="Noto Sans" w:cs="Noto Sans"/>
          <w:sz w:val="16"/>
          <w:szCs w:val="16"/>
        </w:rPr>
        <w:t>r</w:t>
      </w:r>
      <w:r w:rsidRPr="008C7073">
        <w:rPr>
          <w:rFonts w:ascii="Noto Sans" w:hAnsi="Noto Sans" w:cs="Noto Sans"/>
          <w:sz w:val="16"/>
          <w:szCs w:val="16"/>
        </w:rPr>
        <w:t xml:space="preserve"> el artículo 50.1.</w:t>
      </w:r>
      <w:r w:rsidRPr="008C7073">
        <w:rPr>
          <w:rFonts w:ascii="Noto Sans" w:hAnsi="Noto Sans" w:cs="Noto Sans"/>
          <w:i/>
          <w:sz w:val="16"/>
          <w:szCs w:val="16"/>
        </w:rPr>
        <w:t>g)</w:t>
      </w:r>
      <w:r w:rsidRPr="008C7073">
        <w:rPr>
          <w:rFonts w:ascii="Noto Sans" w:hAnsi="Noto Sans" w:cs="Noto Sans"/>
          <w:sz w:val="16"/>
          <w:szCs w:val="16"/>
        </w:rPr>
        <w:t xml:space="preserve"> de la Ley de </w:t>
      </w:r>
      <w:r>
        <w:rPr>
          <w:rFonts w:ascii="Noto Sans" w:hAnsi="Noto Sans" w:cs="Noto Sans"/>
          <w:sz w:val="16"/>
          <w:szCs w:val="16"/>
        </w:rPr>
        <w:t>C</w:t>
      </w:r>
      <w:r w:rsidRPr="008C7073">
        <w:rPr>
          <w:rFonts w:ascii="Noto Sans" w:hAnsi="Noto Sans" w:cs="Noto Sans"/>
          <w:sz w:val="16"/>
          <w:szCs w:val="16"/>
        </w:rPr>
        <w:t xml:space="preserve">ontratos del </w:t>
      </w:r>
      <w:r>
        <w:rPr>
          <w:rFonts w:ascii="Noto Sans" w:hAnsi="Noto Sans" w:cs="Noto Sans"/>
          <w:sz w:val="16"/>
          <w:szCs w:val="16"/>
        </w:rPr>
        <w:t>S</w:t>
      </w:r>
      <w:r w:rsidRPr="008C7073">
        <w:rPr>
          <w:rFonts w:ascii="Noto Sans" w:hAnsi="Noto Sans" w:cs="Noto Sans"/>
          <w:sz w:val="16"/>
          <w:szCs w:val="16"/>
        </w:rPr>
        <w:t xml:space="preserve">ector </w:t>
      </w:r>
      <w:r>
        <w:rPr>
          <w:rFonts w:ascii="Noto Sans" w:hAnsi="Noto Sans" w:cs="Noto Sans"/>
          <w:sz w:val="16"/>
          <w:szCs w:val="16"/>
        </w:rPr>
        <w:t>P</w:t>
      </w:r>
      <w:r w:rsidRPr="008C7073">
        <w:rPr>
          <w:rFonts w:ascii="Noto Sans" w:hAnsi="Noto Sans" w:cs="Noto Sans"/>
          <w:sz w:val="16"/>
          <w:szCs w:val="16"/>
        </w:rPr>
        <w:t xml:space="preserve">úblico en relación con la disposición adicional </w:t>
      </w:r>
      <w:r>
        <w:rPr>
          <w:rFonts w:ascii="Noto Sans" w:hAnsi="Noto Sans" w:cs="Noto Sans"/>
          <w:sz w:val="16"/>
          <w:szCs w:val="16"/>
        </w:rPr>
        <w:t>decimoquinta</w:t>
      </w:r>
      <w:r w:rsidRPr="008C7073">
        <w:rPr>
          <w:rFonts w:ascii="Noto Sans" w:hAnsi="Noto Sans" w:cs="Noto Sans"/>
          <w:sz w:val="16"/>
          <w:szCs w:val="16"/>
        </w:rPr>
        <w:t>.</w:t>
      </w:r>
    </w:p>
    <w:p w:rsidR="00DC2883" w:rsidRPr="008C7073" w:rsidRDefault="00DC2883" w:rsidP="00CB6BC3">
      <w:pPr>
        <w:pStyle w:val="Textonotapie"/>
      </w:pPr>
    </w:p>
  </w:footnote>
  <w:footnote w:id="12">
    <w:p w:rsidR="00DC2883" w:rsidRPr="008C7073" w:rsidRDefault="00DC2883" w:rsidP="00CB6BC3">
      <w:pPr>
        <w:pStyle w:val="Textonotapie"/>
        <w:rPr>
          <w:rFonts w:ascii="Noto Sans" w:hAnsi="Noto Sans" w:cs="Noto Sans"/>
          <w:sz w:val="16"/>
          <w:szCs w:val="16"/>
        </w:rPr>
      </w:pPr>
      <w:r w:rsidRPr="008C7073">
        <w:rPr>
          <w:rStyle w:val="Refdenotaalpie"/>
          <w:rFonts w:ascii="Noto Sans" w:hAnsi="Noto Sans" w:cs="Noto Sans"/>
          <w:sz w:val="16"/>
          <w:szCs w:val="16"/>
        </w:rPr>
        <w:footnoteRef/>
      </w:r>
      <w:r>
        <w:rPr>
          <w:rFonts w:ascii="Noto Sans" w:hAnsi="Noto Sans" w:cs="Noto Sans"/>
          <w:sz w:val="16"/>
          <w:szCs w:val="16"/>
        </w:rPr>
        <w:t xml:space="preserve"> Ver</w:t>
      </w:r>
      <w:r w:rsidRPr="008C7073">
        <w:rPr>
          <w:rFonts w:ascii="Noto Sans" w:hAnsi="Noto Sans" w:cs="Noto Sans"/>
          <w:sz w:val="16"/>
          <w:szCs w:val="16"/>
        </w:rPr>
        <w:t xml:space="preserve"> nota 2.</w:t>
      </w:r>
    </w:p>
  </w:footnote>
  <w:footnote w:id="13">
    <w:p w:rsidR="00DC2883" w:rsidRPr="008C7073" w:rsidRDefault="00DC2883" w:rsidP="00CB6BC3">
      <w:pPr>
        <w:pStyle w:val="Textonotapie"/>
        <w:rPr>
          <w:rFonts w:ascii="Noto Sans" w:hAnsi="Noto Sans" w:cs="Noto Sans"/>
          <w:sz w:val="16"/>
          <w:szCs w:val="16"/>
        </w:rPr>
      </w:pPr>
      <w:r w:rsidRPr="008C7073">
        <w:rPr>
          <w:rStyle w:val="Refdenotaalpie"/>
          <w:rFonts w:ascii="Noto Sans" w:hAnsi="Noto Sans" w:cs="Noto Sans"/>
          <w:sz w:val="16"/>
          <w:szCs w:val="16"/>
        </w:rPr>
        <w:footnoteRef/>
      </w:r>
      <w:r>
        <w:rPr>
          <w:rFonts w:ascii="Noto Sans" w:hAnsi="Noto Sans" w:cs="Noto Sans"/>
          <w:sz w:val="16"/>
          <w:szCs w:val="16"/>
        </w:rPr>
        <w:t xml:space="preserve"> Ver</w:t>
      </w:r>
      <w:r w:rsidRPr="008C7073">
        <w:rPr>
          <w:rFonts w:ascii="Noto Sans" w:hAnsi="Noto Sans" w:cs="Noto Sans"/>
          <w:sz w:val="16"/>
          <w:szCs w:val="16"/>
        </w:rPr>
        <w:t xml:space="preserve"> nota 2.</w:t>
      </w:r>
    </w:p>
  </w:footnote>
  <w:footnote w:id="14">
    <w:p w:rsidR="00DC2883" w:rsidRPr="008C7073" w:rsidRDefault="00DC2883" w:rsidP="00CB6BC3">
      <w:pPr>
        <w:pStyle w:val="Textonotapie"/>
        <w:rPr>
          <w:rFonts w:ascii="Noto Sans" w:hAnsi="Noto Sans" w:cs="Noto Sans"/>
          <w:sz w:val="16"/>
          <w:szCs w:val="16"/>
        </w:rPr>
      </w:pPr>
      <w:r w:rsidRPr="008C7073">
        <w:rPr>
          <w:rStyle w:val="Refdenotaalpie"/>
          <w:rFonts w:ascii="Noto Sans" w:hAnsi="Noto Sans" w:cs="Noto Sans"/>
          <w:sz w:val="16"/>
          <w:szCs w:val="16"/>
        </w:rPr>
        <w:footnoteRef/>
      </w:r>
      <w:r>
        <w:rPr>
          <w:rFonts w:ascii="Noto Sans" w:hAnsi="Noto Sans" w:cs="Noto Sans"/>
          <w:sz w:val="16"/>
          <w:szCs w:val="16"/>
        </w:rPr>
        <w:t xml:space="preserve"> Ver</w:t>
      </w:r>
      <w:r w:rsidRPr="008C7073">
        <w:rPr>
          <w:rFonts w:ascii="Noto Sans" w:hAnsi="Noto Sans" w:cs="Noto Sans"/>
          <w:sz w:val="16"/>
          <w:szCs w:val="16"/>
        </w:rPr>
        <w:t xml:space="preserve"> nota 8.</w:t>
      </w:r>
    </w:p>
  </w:footnote>
  <w:footnote w:id="15">
    <w:p w:rsidR="00DC2883" w:rsidRPr="008C7073" w:rsidRDefault="00DC2883" w:rsidP="00CB6BC3">
      <w:pPr>
        <w:pStyle w:val="Textonotapie"/>
        <w:rPr>
          <w:rFonts w:ascii="Noto Sans" w:hAnsi="Noto Sans" w:cs="Noto Sans"/>
          <w:sz w:val="16"/>
          <w:szCs w:val="16"/>
        </w:rPr>
      </w:pPr>
      <w:r w:rsidRPr="008C707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8C7073">
        <w:rPr>
          <w:rFonts w:ascii="Noto Sans" w:hAnsi="Noto Sans" w:cs="Noto Sans"/>
          <w:sz w:val="16"/>
          <w:szCs w:val="16"/>
        </w:rPr>
        <w:t xml:space="preserve"> Si </w:t>
      </w:r>
      <w:r>
        <w:rPr>
          <w:rFonts w:ascii="Noto Sans" w:hAnsi="Noto Sans" w:cs="Noto Sans"/>
          <w:sz w:val="16"/>
          <w:szCs w:val="16"/>
        </w:rPr>
        <w:t>realiza</w:t>
      </w:r>
      <w:r w:rsidRPr="008C7073">
        <w:rPr>
          <w:rFonts w:ascii="Noto Sans" w:hAnsi="Noto Sans" w:cs="Noto Sans"/>
          <w:sz w:val="16"/>
          <w:szCs w:val="16"/>
        </w:rPr>
        <w:t xml:space="preserve"> la exclusión un órgano unipersonal (por ejemplo, el consejero) </w:t>
      </w:r>
      <w:r>
        <w:rPr>
          <w:rFonts w:ascii="Noto Sans" w:hAnsi="Noto Sans" w:cs="Noto Sans"/>
          <w:sz w:val="16"/>
          <w:szCs w:val="16"/>
        </w:rPr>
        <w:t>debe denominarse</w:t>
      </w:r>
      <w:r w:rsidRPr="008C7073">
        <w:rPr>
          <w:rFonts w:ascii="Noto Sans" w:hAnsi="Noto Sans" w:cs="Noto Sans"/>
          <w:sz w:val="16"/>
          <w:szCs w:val="16"/>
        </w:rPr>
        <w:t xml:space="preserve"> </w:t>
      </w:r>
      <w:r w:rsidRPr="008C7073">
        <w:rPr>
          <w:rFonts w:ascii="Noto Sans" w:hAnsi="Noto Sans" w:cs="Noto Sans"/>
          <w:i/>
          <w:sz w:val="16"/>
          <w:szCs w:val="16"/>
        </w:rPr>
        <w:t>resolución</w:t>
      </w:r>
      <w:r w:rsidRPr="008C7073">
        <w:rPr>
          <w:rFonts w:ascii="Noto Sans" w:hAnsi="Noto Sans" w:cs="Noto Sans"/>
          <w:sz w:val="16"/>
          <w:szCs w:val="16"/>
        </w:rPr>
        <w:t xml:space="preserve"> y no </w:t>
      </w:r>
      <w:r w:rsidRPr="008C7073">
        <w:rPr>
          <w:rFonts w:ascii="Noto Sans" w:hAnsi="Noto Sans" w:cs="Noto Sans"/>
          <w:i/>
          <w:sz w:val="16"/>
          <w:szCs w:val="16"/>
        </w:rPr>
        <w:t>acuerdo</w:t>
      </w:r>
      <w:r w:rsidRPr="008C7073">
        <w:rPr>
          <w:rFonts w:ascii="Noto Sans" w:hAnsi="Noto Sans" w:cs="Noto Sans"/>
          <w:sz w:val="16"/>
          <w:szCs w:val="16"/>
        </w:rPr>
        <w:t>.</w:t>
      </w:r>
    </w:p>
  </w:footnote>
  <w:footnote w:id="16">
    <w:p w:rsidR="00DC2883" w:rsidRPr="008C7073" w:rsidRDefault="00DC2883" w:rsidP="00CB6BC3">
      <w:pPr>
        <w:pStyle w:val="Textonotapie"/>
        <w:rPr>
          <w:rFonts w:ascii="Noto Sans" w:hAnsi="Noto Sans" w:cs="Noto Sans"/>
          <w:sz w:val="16"/>
          <w:szCs w:val="16"/>
        </w:rPr>
      </w:pPr>
      <w:r w:rsidRPr="008C7073">
        <w:rPr>
          <w:rStyle w:val="Refdenotaalpie"/>
          <w:rFonts w:ascii="Noto Sans" w:hAnsi="Noto Sans" w:cs="Noto Sans"/>
          <w:sz w:val="16"/>
          <w:szCs w:val="16"/>
        </w:rPr>
        <w:footnoteRef/>
      </w:r>
      <w:r w:rsidRPr="008C7073">
        <w:rPr>
          <w:rFonts w:ascii="Noto Sans" w:hAnsi="Noto Sans" w:cs="Noto Sans"/>
          <w:sz w:val="16"/>
          <w:szCs w:val="16"/>
        </w:rPr>
        <w:t xml:space="preserve"> Ve</w:t>
      </w:r>
      <w:r>
        <w:rPr>
          <w:rFonts w:ascii="Noto Sans" w:hAnsi="Noto Sans" w:cs="Noto Sans"/>
          <w:sz w:val="16"/>
          <w:szCs w:val="16"/>
        </w:rPr>
        <w:t>r</w:t>
      </w:r>
      <w:r w:rsidRPr="008C7073">
        <w:rPr>
          <w:rFonts w:ascii="Noto Sans" w:hAnsi="Noto Sans" w:cs="Noto Sans"/>
          <w:sz w:val="16"/>
          <w:szCs w:val="16"/>
        </w:rPr>
        <w:t xml:space="preserve"> nota 15.</w:t>
      </w:r>
    </w:p>
  </w:footnote>
  <w:footnote w:id="17">
    <w:p w:rsidR="00DC2883" w:rsidRPr="008C7073" w:rsidRDefault="00DC2883" w:rsidP="00CB6BC3">
      <w:pPr>
        <w:pStyle w:val="Textonotapie"/>
        <w:rPr>
          <w:rFonts w:ascii="Noto Sans" w:hAnsi="Noto Sans" w:cs="Noto Sans"/>
          <w:sz w:val="16"/>
          <w:szCs w:val="16"/>
        </w:rPr>
      </w:pPr>
      <w:r w:rsidRPr="008C7073">
        <w:rPr>
          <w:rStyle w:val="Refdenotaalpie"/>
          <w:rFonts w:ascii="Noto Sans" w:hAnsi="Noto Sans" w:cs="Noto Sans"/>
          <w:sz w:val="16"/>
          <w:szCs w:val="16"/>
        </w:rPr>
        <w:footnoteRef/>
      </w:r>
      <w:r>
        <w:rPr>
          <w:rFonts w:ascii="Noto Sans" w:hAnsi="Noto Sans" w:cs="Noto Sans"/>
          <w:sz w:val="16"/>
          <w:szCs w:val="16"/>
        </w:rPr>
        <w:t xml:space="preserve"> Si la exclusión la</w:t>
      </w:r>
      <w:r w:rsidRPr="008C7073">
        <w:rPr>
          <w:rFonts w:ascii="Noto Sans" w:hAnsi="Noto Sans" w:cs="Noto Sans"/>
          <w:sz w:val="16"/>
          <w:szCs w:val="16"/>
        </w:rPr>
        <w:t xml:space="preserve"> acuerda la mesa, es mejor concretar este órgano (y no decir, genéricamente, el órgano que ha dictado el acto objeto de impugnación). </w:t>
      </w:r>
      <w:r>
        <w:rPr>
          <w:rFonts w:ascii="Noto Sans" w:hAnsi="Noto Sans" w:cs="Noto Sans"/>
          <w:sz w:val="16"/>
          <w:szCs w:val="16"/>
        </w:rPr>
        <w:t>Lo</w:t>
      </w:r>
      <w:r w:rsidRPr="008C7073">
        <w:rPr>
          <w:rFonts w:ascii="Noto Sans" w:hAnsi="Noto Sans" w:cs="Noto Sans"/>
          <w:sz w:val="16"/>
          <w:szCs w:val="16"/>
        </w:rPr>
        <w:t xml:space="preserve"> mismo </w:t>
      </w:r>
      <w:r>
        <w:rPr>
          <w:rFonts w:ascii="Noto Sans" w:hAnsi="Noto Sans" w:cs="Noto Sans"/>
          <w:sz w:val="16"/>
          <w:szCs w:val="16"/>
        </w:rPr>
        <w:t>debe</w:t>
      </w:r>
      <w:r w:rsidRPr="008C7073">
        <w:rPr>
          <w:rFonts w:ascii="Noto Sans" w:hAnsi="Noto Sans" w:cs="Noto Sans"/>
          <w:sz w:val="16"/>
          <w:szCs w:val="16"/>
        </w:rPr>
        <w:t xml:space="preserve"> decir</w:t>
      </w:r>
      <w:r>
        <w:rPr>
          <w:rFonts w:ascii="Noto Sans" w:hAnsi="Noto Sans" w:cs="Noto Sans"/>
          <w:sz w:val="16"/>
          <w:szCs w:val="16"/>
        </w:rPr>
        <w:t>se</w:t>
      </w:r>
      <w:r w:rsidRPr="008C7073">
        <w:rPr>
          <w:rFonts w:ascii="Noto Sans" w:hAnsi="Noto Sans" w:cs="Noto Sans"/>
          <w:sz w:val="16"/>
          <w:szCs w:val="16"/>
        </w:rPr>
        <w:t xml:space="preserve"> </w:t>
      </w:r>
      <w:r>
        <w:rPr>
          <w:rFonts w:ascii="Noto Sans" w:hAnsi="Noto Sans" w:cs="Noto Sans"/>
          <w:sz w:val="16"/>
          <w:szCs w:val="16"/>
        </w:rPr>
        <w:t>por lo que respecta</w:t>
      </w:r>
      <w:r w:rsidRPr="008C7073">
        <w:rPr>
          <w:rFonts w:ascii="Noto Sans" w:hAnsi="Noto Sans" w:cs="Noto Sans"/>
          <w:sz w:val="16"/>
          <w:szCs w:val="16"/>
        </w:rPr>
        <w:t xml:space="preserve"> al órgano de contratación (por ejemplo, el consejero).</w:t>
      </w:r>
    </w:p>
  </w:footnote>
  <w:footnote w:id="18">
    <w:p w:rsidR="00DC2883" w:rsidRPr="008C7073" w:rsidRDefault="00DC2883" w:rsidP="00CB6BC3">
      <w:pPr>
        <w:pStyle w:val="Textonotapie"/>
        <w:rPr>
          <w:rFonts w:ascii="Noto Sans" w:hAnsi="Noto Sans" w:cs="Noto Sans"/>
          <w:sz w:val="16"/>
          <w:szCs w:val="16"/>
        </w:rPr>
      </w:pPr>
      <w:r w:rsidRPr="008C7073">
        <w:rPr>
          <w:rStyle w:val="Refdenotaalpie"/>
          <w:rFonts w:ascii="Noto Sans" w:hAnsi="Noto Sans" w:cs="Noto Sans"/>
          <w:sz w:val="16"/>
          <w:szCs w:val="16"/>
        </w:rPr>
        <w:footnoteRef/>
      </w:r>
      <w:r>
        <w:rPr>
          <w:rFonts w:ascii="Noto Sans" w:hAnsi="Noto Sans" w:cs="Noto Sans"/>
          <w:sz w:val="16"/>
          <w:szCs w:val="16"/>
        </w:rPr>
        <w:t xml:space="preserve"> Ver</w:t>
      </w:r>
      <w:r w:rsidRPr="008C7073">
        <w:rPr>
          <w:rFonts w:ascii="Noto Sans" w:hAnsi="Noto Sans" w:cs="Noto Sans"/>
          <w:sz w:val="16"/>
          <w:szCs w:val="16"/>
        </w:rPr>
        <w:t xml:space="preserve"> nota 6.</w:t>
      </w:r>
    </w:p>
  </w:footnote>
  <w:footnote w:id="19">
    <w:p w:rsidR="00DC2883" w:rsidRPr="008C7073" w:rsidRDefault="00DC2883" w:rsidP="00CB6BC3">
      <w:pPr>
        <w:pStyle w:val="Textonotapie"/>
      </w:pPr>
      <w:r w:rsidRPr="008C7073">
        <w:rPr>
          <w:rStyle w:val="Refdenotaalpie"/>
          <w:rFonts w:ascii="Noto Sans" w:hAnsi="Noto Sans" w:cs="Noto Sans"/>
          <w:sz w:val="16"/>
          <w:szCs w:val="16"/>
        </w:rPr>
        <w:footnoteRef/>
      </w:r>
      <w:r>
        <w:rPr>
          <w:rFonts w:ascii="Noto Sans" w:hAnsi="Noto Sans" w:cs="Noto Sans"/>
          <w:sz w:val="16"/>
          <w:szCs w:val="16"/>
        </w:rPr>
        <w:t xml:space="preserve"> Ver</w:t>
      </w:r>
      <w:r w:rsidRPr="008C7073">
        <w:rPr>
          <w:rFonts w:ascii="Noto Sans" w:hAnsi="Noto Sans" w:cs="Noto Sans"/>
          <w:sz w:val="16"/>
          <w:szCs w:val="16"/>
        </w:rPr>
        <w:t xml:space="preserve"> nota 6.</w:t>
      </w:r>
    </w:p>
  </w:footnote>
  <w:footnote w:id="20">
    <w:p w:rsidR="00DC2883" w:rsidRPr="008C7073" w:rsidRDefault="00DC2883" w:rsidP="00CB6BC3">
      <w:pPr>
        <w:pStyle w:val="Textonotapie"/>
        <w:rPr>
          <w:rFonts w:ascii="Noto Sans" w:hAnsi="Noto Sans" w:cs="Noto Sans"/>
          <w:sz w:val="16"/>
          <w:szCs w:val="16"/>
        </w:rPr>
      </w:pPr>
      <w:r w:rsidRPr="008C7073">
        <w:rPr>
          <w:rStyle w:val="Refdenotaalpie"/>
          <w:rFonts w:ascii="Noto Sans" w:hAnsi="Noto Sans" w:cs="Noto Sans"/>
          <w:sz w:val="16"/>
          <w:szCs w:val="16"/>
        </w:rPr>
        <w:footnoteRef/>
      </w:r>
      <w:r>
        <w:rPr>
          <w:rFonts w:ascii="Noto Sans" w:hAnsi="Noto Sans" w:cs="Noto Sans"/>
          <w:sz w:val="16"/>
          <w:szCs w:val="16"/>
        </w:rPr>
        <w:t xml:space="preserve"> Ver</w:t>
      </w:r>
      <w:r w:rsidRPr="008C7073">
        <w:rPr>
          <w:rFonts w:ascii="Noto Sans" w:hAnsi="Noto Sans" w:cs="Noto Sans"/>
          <w:sz w:val="16"/>
          <w:szCs w:val="16"/>
        </w:rPr>
        <w:t xml:space="preserve"> nota 8.</w:t>
      </w:r>
    </w:p>
  </w:footnote>
  <w:footnote w:id="21">
    <w:p w:rsidR="00DC2883" w:rsidRPr="008C7073" w:rsidRDefault="00DC2883" w:rsidP="00CB6BC3">
      <w:pPr>
        <w:pStyle w:val="Textonotapie"/>
        <w:rPr>
          <w:rFonts w:ascii="Noto Sans" w:hAnsi="Noto Sans" w:cs="Noto Sans"/>
          <w:sz w:val="16"/>
          <w:szCs w:val="16"/>
        </w:rPr>
      </w:pPr>
      <w:r w:rsidRPr="008C7073">
        <w:rPr>
          <w:rStyle w:val="Refdenotaalpie"/>
          <w:rFonts w:ascii="Noto Sans" w:hAnsi="Noto Sans" w:cs="Noto Sans"/>
          <w:sz w:val="16"/>
          <w:szCs w:val="16"/>
        </w:rPr>
        <w:footnoteRef/>
      </w:r>
      <w:r>
        <w:rPr>
          <w:rFonts w:ascii="Noto Sans" w:hAnsi="Noto Sans" w:cs="Noto Sans"/>
          <w:sz w:val="16"/>
          <w:szCs w:val="16"/>
        </w:rPr>
        <w:t xml:space="preserve"> Ver</w:t>
      </w:r>
      <w:r w:rsidRPr="008C7073">
        <w:rPr>
          <w:rFonts w:ascii="Noto Sans" w:hAnsi="Noto Sans" w:cs="Noto Sans"/>
          <w:sz w:val="16"/>
          <w:szCs w:val="16"/>
        </w:rPr>
        <w:t xml:space="preserve"> nota 6.</w:t>
      </w:r>
    </w:p>
  </w:footnote>
  <w:footnote w:id="22">
    <w:p w:rsidR="00DC2883" w:rsidRPr="008C7073" w:rsidRDefault="00DC2883" w:rsidP="00CB6BC3">
      <w:pPr>
        <w:pStyle w:val="Textonotapie"/>
      </w:pPr>
      <w:r w:rsidRPr="008C7073">
        <w:rPr>
          <w:rStyle w:val="Refdenotaalpie"/>
          <w:rFonts w:ascii="Noto Sans" w:hAnsi="Noto Sans" w:cs="Noto Sans"/>
          <w:sz w:val="16"/>
          <w:szCs w:val="16"/>
        </w:rPr>
        <w:footnoteRef/>
      </w:r>
      <w:r>
        <w:rPr>
          <w:rFonts w:ascii="Noto Sans" w:hAnsi="Noto Sans" w:cs="Noto Sans"/>
          <w:sz w:val="16"/>
          <w:szCs w:val="16"/>
        </w:rPr>
        <w:t xml:space="preserve"> Ver</w:t>
      </w:r>
      <w:r w:rsidRPr="008C7073">
        <w:rPr>
          <w:rFonts w:ascii="Noto Sans" w:hAnsi="Noto Sans" w:cs="Noto Sans"/>
          <w:sz w:val="16"/>
          <w:szCs w:val="16"/>
        </w:rPr>
        <w:t xml:space="preserve"> nota 6.</w:t>
      </w:r>
    </w:p>
  </w:footnote>
  <w:footnote w:id="23">
    <w:p w:rsidR="00DC2883" w:rsidRPr="008C7073" w:rsidRDefault="00DC2883" w:rsidP="00CB6BC3">
      <w:pPr>
        <w:pStyle w:val="Textonotapie"/>
        <w:rPr>
          <w:rFonts w:ascii="Noto Sans" w:hAnsi="Noto Sans" w:cs="Noto Sans"/>
          <w:sz w:val="16"/>
          <w:szCs w:val="16"/>
        </w:rPr>
      </w:pPr>
      <w:r w:rsidRPr="008C7073">
        <w:rPr>
          <w:rStyle w:val="Refdenotaalpie"/>
          <w:rFonts w:ascii="Noto Sans" w:hAnsi="Noto Sans" w:cs="Noto Sans"/>
          <w:sz w:val="16"/>
          <w:szCs w:val="16"/>
        </w:rPr>
        <w:footnoteRef/>
      </w:r>
      <w:r>
        <w:rPr>
          <w:rFonts w:ascii="Noto Sans" w:hAnsi="Noto Sans" w:cs="Noto Sans"/>
          <w:sz w:val="16"/>
          <w:szCs w:val="16"/>
        </w:rPr>
        <w:t xml:space="preserve"> Ver</w:t>
      </w:r>
      <w:r w:rsidRPr="008C7073">
        <w:rPr>
          <w:rFonts w:ascii="Noto Sans" w:hAnsi="Noto Sans" w:cs="Noto Sans"/>
          <w:sz w:val="16"/>
          <w:szCs w:val="16"/>
        </w:rPr>
        <w:t xml:space="preserve"> nota 8.</w:t>
      </w:r>
    </w:p>
  </w:footnote>
  <w:footnote w:id="24">
    <w:p w:rsidR="00DC2883" w:rsidRPr="008C7073" w:rsidRDefault="00DC2883" w:rsidP="00CB6BC3">
      <w:pPr>
        <w:pStyle w:val="Textonotapie"/>
      </w:pPr>
      <w:r w:rsidRPr="008C7073">
        <w:rPr>
          <w:rStyle w:val="Refdenotaalpie"/>
        </w:rPr>
        <w:footnoteRef/>
      </w:r>
      <w:r w:rsidRPr="008C7073">
        <w:t xml:space="preserve"> </w:t>
      </w:r>
      <w:r>
        <w:rPr>
          <w:rFonts w:ascii="Noto Sans" w:hAnsi="Noto Sans" w:cs="Noto Sans"/>
          <w:sz w:val="16"/>
          <w:szCs w:val="16"/>
        </w:rPr>
        <w:t>Ver</w:t>
      </w:r>
      <w:r w:rsidRPr="008C7073">
        <w:rPr>
          <w:rFonts w:ascii="Noto Sans" w:hAnsi="Noto Sans" w:cs="Noto Sans"/>
          <w:sz w:val="16"/>
          <w:szCs w:val="16"/>
        </w:rPr>
        <w:t xml:space="preserve"> nota 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83" w:rsidRDefault="00DC288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83" w:rsidRDefault="00DC288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6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83" w:rsidRDefault="00DC2883" w:rsidP="003559A2">
    <w:pPr>
      <w:pStyle w:val="Encabezado"/>
      <w:spacing w:after="200"/>
      <w:ind w:left="-1701"/>
      <w:rPr>
        <w:noProof/>
        <w:lang w:eastAsia="ca-ES"/>
      </w:rPr>
    </w:pPr>
    <w:r>
      <w:rPr>
        <w:noProof/>
        <w:lang w:val="es-ES" w:eastAsia="es-ES"/>
      </w:rPr>
      <w:drawing>
        <wp:inline distT="0" distB="0" distL="0" distR="0">
          <wp:extent cx="1838325" cy="1771650"/>
          <wp:effectExtent l="0" t="0" r="0" b="0"/>
          <wp:docPr id="1" name="Imagen 1" descr="CHIS_JCCA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HIS_JCCA-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790"/>
    <w:multiLevelType w:val="hybridMultilevel"/>
    <w:tmpl w:val="A6B6423E"/>
    <w:lvl w:ilvl="0" w:tplc="C74C350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0A92"/>
    <w:multiLevelType w:val="hybridMultilevel"/>
    <w:tmpl w:val="12EE9A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0EF3"/>
    <w:multiLevelType w:val="hybridMultilevel"/>
    <w:tmpl w:val="01F2F62A"/>
    <w:lvl w:ilvl="0" w:tplc="701696E0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92FB0"/>
    <w:multiLevelType w:val="hybridMultilevel"/>
    <w:tmpl w:val="A6B6423E"/>
    <w:lvl w:ilvl="0" w:tplc="C74C3508">
      <w:start w:val="1"/>
      <w:numFmt w:val="lowerLetter"/>
      <w:lvlText w:val="%1)"/>
      <w:lvlJc w:val="left"/>
      <w:pPr>
        <w:ind w:left="993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190B7795"/>
    <w:multiLevelType w:val="hybridMultilevel"/>
    <w:tmpl w:val="E710FA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22731"/>
    <w:multiLevelType w:val="hybridMultilevel"/>
    <w:tmpl w:val="A6B6423E"/>
    <w:lvl w:ilvl="0" w:tplc="C74C3508">
      <w:start w:val="1"/>
      <w:numFmt w:val="lowerLetter"/>
      <w:lvlText w:val="%1)"/>
      <w:lvlJc w:val="left"/>
      <w:pPr>
        <w:ind w:left="993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1F6E0454"/>
    <w:multiLevelType w:val="hybridMultilevel"/>
    <w:tmpl w:val="A6B6423E"/>
    <w:lvl w:ilvl="0" w:tplc="C74C3508">
      <w:start w:val="1"/>
      <w:numFmt w:val="lowerLetter"/>
      <w:lvlText w:val="%1)"/>
      <w:lvlJc w:val="left"/>
      <w:pPr>
        <w:ind w:left="993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1F9E330D"/>
    <w:multiLevelType w:val="hybridMultilevel"/>
    <w:tmpl w:val="01F2F62A"/>
    <w:lvl w:ilvl="0" w:tplc="701696E0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156612"/>
    <w:multiLevelType w:val="hybridMultilevel"/>
    <w:tmpl w:val="62A6E85C"/>
    <w:lvl w:ilvl="0" w:tplc="DD86F218">
      <w:start w:val="6"/>
      <w:numFmt w:val="bullet"/>
      <w:lvlText w:val="—"/>
      <w:lvlJc w:val="left"/>
      <w:pPr>
        <w:ind w:left="720" w:hanging="360"/>
      </w:pPr>
      <w:rPr>
        <w:rFonts w:ascii="LegacySanITCBoo" w:eastAsia="Calibri" w:hAnsi="LegacySanITCBoo" w:cs="LegacySanITC-BookO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65429"/>
    <w:multiLevelType w:val="hybridMultilevel"/>
    <w:tmpl w:val="E710FAA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DA32CA"/>
    <w:multiLevelType w:val="hybridMultilevel"/>
    <w:tmpl w:val="A6B6423E"/>
    <w:lvl w:ilvl="0" w:tplc="C74C3508">
      <w:start w:val="1"/>
      <w:numFmt w:val="lowerLetter"/>
      <w:lvlText w:val="%1)"/>
      <w:lvlJc w:val="left"/>
      <w:pPr>
        <w:ind w:left="993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2BD25D6B"/>
    <w:multiLevelType w:val="hybridMultilevel"/>
    <w:tmpl w:val="A8FA2B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5451E"/>
    <w:multiLevelType w:val="hybridMultilevel"/>
    <w:tmpl w:val="01F2F62A"/>
    <w:lvl w:ilvl="0" w:tplc="701696E0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48270E"/>
    <w:multiLevelType w:val="hybridMultilevel"/>
    <w:tmpl w:val="B4E89930"/>
    <w:lvl w:ilvl="0" w:tplc="4C9C7F18">
      <w:start w:val="1"/>
      <w:numFmt w:val="lowerLetter"/>
      <w:lvlText w:val="%1)"/>
      <w:lvlJc w:val="left"/>
      <w:pPr>
        <w:ind w:left="107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DF5673"/>
    <w:multiLevelType w:val="hybridMultilevel"/>
    <w:tmpl w:val="01F2F62A"/>
    <w:lvl w:ilvl="0" w:tplc="701696E0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575CFA"/>
    <w:multiLevelType w:val="hybridMultilevel"/>
    <w:tmpl w:val="A6B6423E"/>
    <w:lvl w:ilvl="0" w:tplc="C74C3508">
      <w:start w:val="1"/>
      <w:numFmt w:val="lowerLetter"/>
      <w:lvlText w:val="%1)"/>
      <w:lvlJc w:val="left"/>
      <w:pPr>
        <w:ind w:left="993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40A23575"/>
    <w:multiLevelType w:val="hybridMultilevel"/>
    <w:tmpl w:val="01F2F62A"/>
    <w:lvl w:ilvl="0" w:tplc="701696E0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DD1B22"/>
    <w:multiLevelType w:val="hybridMultilevel"/>
    <w:tmpl w:val="3BD26E68"/>
    <w:lvl w:ilvl="0" w:tplc="DD86F218">
      <w:start w:val="6"/>
      <w:numFmt w:val="bullet"/>
      <w:lvlText w:val="—"/>
      <w:lvlJc w:val="left"/>
      <w:pPr>
        <w:ind w:left="720" w:hanging="360"/>
      </w:pPr>
      <w:rPr>
        <w:rFonts w:ascii="LegacySanITCBoo" w:eastAsia="Calibri" w:hAnsi="LegacySanITCBoo" w:cs="LegacySanITC-BookO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A1F3A"/>
    <w:multiLevelType w:val="hybridMultilevel"/>
    <w:tmpl w:val="A8FA2B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50E41"/>
    <w:multiLevelType w:val="hybridMultilevel"/>
    <w:tmpl w:val="E710FA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71269"/>
    <w:multiLevelType w:val="hybridMultilevel"/>
    <w:tmpl w:val="E710FA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74228"/>
    <w:multiLevelType w:val="hybridMultilevel"/>
    <w:tmpl w:val="7A3CE62A"/>
    <w:lvl w:ilvl="0" w:tplc="DD86F218">
      <w:start w:val="6"/>
      <w:numFmt w:val="bullet"/>
      <w:lvlText w:val="—"/>
      <w:lvlJc w:val="left"/>
      <w:pPr>
        <w:ind w:left="720" w:hanging="360"/>
      </w:pPr>
      <w:rPr>
        <w:rFonts w:ascii="LegacySanITCBoo" w:eastAsia="Calibri" w:hAnsi="LegacySanITCBoo" w:cs="LegacySanITC-BookO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0426D"/>
    <w:multiLevelType w:val="hybridMultilevel"/>
    <w:tmpl w:val="A6B6423E"/>
    <w:lvl w:ilvl="0" w:tplc="C74C3508">
      <w:start w:val="1"/>
      <w:numFmt w:val="lowerLetter"/>
      <w:lvlText w:val="%1)"/>
      <w:lvlJc w:val="left"/>
      <w:pPr>
        <w:ind w:left="993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3">
    <w:nsid w:val="6850254E"/>
    <w:multiLevelType w:val="hybridMultilevel"/>
    <w:tmpl w:val="01F2F62A"/>
    <w:lvl w:ilvl="0" w:tplc="701696E0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9F0166"/>
    <w:multiLevelType w:val="hybridMultilevel"/>
    <w:tmpl w:val="C8D87B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B785E"/>
    <w:multiLevelType w:val="hybridMultilevel"/>
    <w:tmpl w:val="B93CC41E"/>
    <w:lvl w:ilvl="0" w:tplc="DD86F218">
      <w:start w:val="6"/>
      <w:numFmt w:val="bullet"/>
      <w:lvlText w:val="—"/>
      <w:lvlJc w:val="left"/>
      <w:pPr>
        <w:ind w:left="720" w:hanging="360"/>
      </w:pPr>
      <w:rPr>
        <w:rFonts w:ascii="LegacySanITCBoo" w:eastAsia="Calibri" w:hAnsi="LegacySanITCBoo" w:cs="LegacySanITC-BookO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21"/>
  </w:num>
  <w:num w:numId="5">
    <w:abstractNumId w:val="9"/>
  </w:num>
  <w:num w:numId="6">
    <w:abstractNumId w:val="19"/>
  </w:num>
  <w:num w:numId="7">
    <w:abstractNumId w:val="18"/>
  </w:num>
  <w:num w:numId="8">
    <w:abstractNumId w:val="1"/>
  </w:num>
  <w:num w:numId="9">
    <w:abstractNumId w:val="24"/>
  </w:num>
  <w:num w:numId="10">
    <w:abstractNumId w:val="20"/>
  </w:num>
  <w:num w:numId="11">
    <w:abstractNumId w:val="4"/>
  </w:num>
  <w:num w:numId="12">
    <w:abstractNumId w:val="11"/>
  </w:num>
  <w:num w:numId="13">
    <w:abstractNumId w:val="7"/>
  </w:num>
  <w:num w:numId="14">
    <w:abstractNumId w:val="13"/>
  </w:num>
  <w:num w:numId="15">
    <w:abstractNumId w:val="12"/>
  </w:num>
  <w:num w:numId="16">
    <w:abstractNumId w:val="14"/>
  </w:num>
  <w:num w:numId="17">
    <w:abstractNumId w:val="2"/>
  </w:num>
  <w:num w:numId="18">
    <w:abstractNumId w:val="16"/>
  </w:num>
  <w:num w:numId="19">
    <w:abstractNumId w:val="23"/>
  </w:num>
  <w:num w:numId="20">
    <w:abstractNumId w:val="0"/>
  </w:num>
  <w:num w:numId="21">
    <w:abstractNumId w:val="10"/>
  </w:num>
  <w:num w:numId="22">
    <w:abstractNumId w:val="6"/>
  </w:num>
  <w:num w:numId="23">
    <w:abstractNumId w:val="15"/>
  </w:num>
  <w:num w:numId="24">
    <w:abstractNumId w:val="22"/>
  </w:num>
  <w:num w:numId="25">
    <w:abstractNumId w:val="3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E4CDF"/>
    <w:rsid w:val="000044BF"/>
    <w:rsid w:val="0001132A"/>
    <w:rsid w:val="000156CD"/>
    <w:rsid w:val="00016BEE"/>
    <w:rsid w:val="00023205"/>
    <w:rsid w:val="000237A9"/>
    <w:rsid w:val="00023CB5"/>
    <w:rsid w:val="0002526B"/>
    <w:rsid w:val="00034A40"/>
    <w:rsid w:val="00036B37"/>
    <w:rsid w:val="00050D54"/>
    <w:rsid w:val="00050F5F"/>
    <w:rsid w:val="00052A31"/>
    <w:rsid w:val="00054F39"/>
    <w:rsid w:val="00074F0B"/>
    <w:rsid w:val="000903B6"/>
    <w:rsid w:val="00092B9B"/>
    <w:rsid w:val="000950E0"/>
    <w:rsid w:val="000A0F28"/>
    <w:rsid w:val="000A63D2"/>
    <w:rsid w:val="000A7669"/>
    <w:rsid w:val="000B1813"/>
    <w:rsid w:val="000B184C"/>
    <w:rsid w:val="000B21F2"/>
    <w:rsid w:val="000B5BDA"/>
    <w:rsid w:val="000B6240"/>
    <w:rsid w:val="000B792E"/>
    <w:rsid w:val="000D7FC3"/>
    <w:rsid w:val="000F17D4"/>
    <w:rsid w:val="000F7ABC"/>
    <w:rsid w:val="00103312"/>
    <w:rsid w:val="0010508B"/>
    <w:rsid w:val="00110FE4"/>
    <w:rsid w:val="001121C7"/>
    <w:rsid w:val="00114152"/>
    <w:rsid w:val="00124D9B"/>
    <w:rsid w:val="001266B7"/>
    <w:rsid w:val="00131D93"/>
    <w:rsid w:val="00144C26"/>
    <w:rsid w:val="00147D33"/>
    <w:rsid w:val="00151E0E"/>
    <w:rsid w:val="0017068E"/>
    <w:rsid w:val="00186C5D"/>
    <w:rsid w:val="00194160"/>
    <w:rsid w:val="001B0866"/>
    <w:rsid w:val="001B1BCC"/>
    <w:rsid w:val="001B4283"/>
    <w:rsid w:val="001C661D"/>
    <w:rsid w:val="001C75A9"/>
    <w:rsid w:val="001C76E5"/>
    <w:rsid w:val="001D2A3E"/>
    <w:rsid w:val="001D3D05"/>
    <w:rsid w:val="001D7D87"/>
    <w:rsid w:val="001E0802"/>
    <w:rsid w:val="001E5FD1"/>
    <w:rsid w:val="0020001D"/>
    <w:rsid w:val="0020523C"/>
    <w:rsid w:val="00207C64"/>
    <w:rsid w:val="0021407E"/>
    <w:rsid w:val="00214CEE"/>
    <w:rsid w:val="00222923"/>
    <w:rsid w:val="002241F6"/>
    <w:rsid w:val="002266B1"/>
    <w:rsid w:val="0023588E"/>
    <w:rsid w:val="002418EF"/>
    <w:rsid w:val="002425DA"/>
    <w:rsid w:val="00245C5A"/>
    <w:rsid w:val="002502C7"/>
    <w:rsid w:val="00252B8A"/>
    <w:rsid w:val="00252F91"/>
    <w:rsid w:val="0025741D"/>
    <w:rsid w:val="002635A5"/>
    <w:rsid w:val="00266125"/>
    <w:rsid w:val="00266D3D"/>
    <w:rsid w:val="00266E5D"/>
    <w:rsid w:val="00274B69"/>
    <w:rsid w:val="0029653D"/>
    <w:rsid w:val="002A248D"/>
    <w:rsid w:val="002A3EC2"/>
    <w:rsid w:val="002B2CFC"/>
    <w:rsid w:val="002C075E"/>
    <w:rsid w:val="002C24F0"/>
    <w:rsid w:val="002C72ED"/>
    <w:rsid w:val="002C78F4"/>
    <w:rsid w:val="002D071C"/>
    <w:rsid w:val="002D0E1F"/>
    <w:rsid w:val="002E1359"/>
    <w:rsid w:val="002E219A"/>
    <w:rsid w:val="002F1FA3"/>
    <w:rsid w:val="002F3B55"/>
    <w:rsid w:val="002F3D33"/>
    <w:rsid w:val="002F747D"/>
    <w:rsid w:val="00307F7A"/>
    <w:rsid w:val="0031079E"/>
    <w:rsid w:val="00322246"/>
    <w:rsid w:val="00323D33"/>
    <w:rsid w:val="00331224"/>
    <w:rsid w:val="003403A6"/>
    <w:rsid w:val="00340C3F"/>
    <w:rsid w:val="003419D5"/>
    <w:rsid w:val="003559A2"/>
    <w:rsid w:val="00355FDD"/>
    <w:rsid w:val="00357840"/>
    <w:rsid w:val="00367926"/>
    <w:rsid w:val="00367ECB"/>
    <w:rsid w:val="00373894"/>
    <w:rsid w:val="003744BA"/>
    <w:rsid w:val="003866E4"/>
    <w:rsid w:val="00392DD5"/>
    <w:rsid w:val="0039742F"/>
    <w:rsid w:val="003B4246"/>
    <w:rsid w:val="003B638D"/>
    <w:rsid w:val="003C2060"/>
    <w:rsid w:val="003C228C"/>
    <w:rsid w:val="003C3C7F"/>
    <w:rsid w:val="003D785A"/>
    <w:rsid w:val="003E1BF7"/>
    <w:rsid w:val="003F1D3D"/>
    <w:rsid w:val="003F6178"/>
    <w:rsid w:val="003F6E57"/>
    <w:rsid w:val="003F771A"/>
    <w:rsid w:val="00420030"/>
    <w:rsid w:val="00440165"/>
    <w:rsid w:val="00466CDE"/>
    <w:rsid w:val="0046726F"/>
    <w:rsid w:val="00485578"/>
    <w:rsid w:val="0048666F"/>
    <w:rsid w:val="004A01F8"/>
    <w:rsid w:val="004A0E32"/>
    <w:rsid w:val="004A0E9D"/>
    <w:rsid w:val="004A67AC"/>
    <w:rsid w:val="004B2005"/>
    <w:rsid w:val="004B4F2F"/>
    <w:rsid w:val="004C0AD7"/>
    <w:rsid w:val="004C6BE5"/>
    <w:rsid w:val="004D2A64"/>
    <w:rsid w:val="0050440F"/>
    <w:rsid w:val="00507383"/>
    <w:rsid w:val="00507E34"/>
    <w:rsid w:val="00512D8C"/>
    <w:rsid w:val="00532AA0"/>
    <w:rsid w:val="005337B9"/>
    <w:rsid w:val="0053764A"/>
    <w:rsid w:val="005410AD"/>
    <w:rsid w:val="005622F6"/>
    <w:rsid w:val="00564ED7"/>
    <w:rsid w:val="00570AEA"/>
    <w:rsid w:val="00574AA6"/>
    <w:rsid w:val="00577751"/>
    <w:rsid w:val="00586F70"/>
    <w:rsid w:val="00594D8D"/>
    <w:rsid w:val="005967EF"/>
    <w:rsid w:val="005C057F"/>
    <w:rsid w:val="005D3A31"/>
    <w:rsid w:val="005D71C9"/>
    <w:rsid w:val="005E2CF5"/>
    <w:rsid w:val="005E3236"/>
    <w:rsid w:val="005E3B58"/>
    <w:rsid w:val="005F0599"/>
    <w:rsid w:val="006013FF"/>
    <w:rsid w:val="0060628B"/>
    <w:rsid w:val="00615841"/>
    <w:rsid w:val="006226CD"/>
    <w:rsid w:val="00635971"/>
    <w:rsid w:val="00637409"/>
    <w:rsid w:val="006377DF"/>
    <w:rsid w:val="00651C37"/>
    <w:rsid w:val="00663E55"/>
    <w:rsid w:val="006776B5"/>
    <w:rsid w:val="00693C69"/>
    <w:rsid w:val="006B36E4"/>
    <w:rsid w:val="006B44BA"/>
    <w:rsid w:val="006B4CEB"/>
    <w:rsid w:val="006C2645"/>
    <w:rsid w:val="006C5013"/>
    <w:rsid w:val="006C6F05"/>
    <w:rsid w:val="006D0BDC"/>
    <w:rsid w:val="006D57E0"/>
    <w:rsid w:val="006E2381"/>
    <w:rsid w:val="006E4CDF"/>
    <w:rsid w:val="006F0D2E"/>
    <w:rsid w:val="006F510D"/>
    <w:rsid w:val="007008BB"/>
    <w:rsid w:val="0070143E"/>
    <w:rsid w:val="0072100A"/>
    <w:rsid w:val="007233E9"/>
    <w:rsid w:val="007265EF"/>
    <w:rsid w:val="007315AC"/>
    <w:rsid w:val="00742835"/>
    <w:rsid w:val="0074473A"/>
    <w:rsid w:val="00747601"/>
    <w:rsid w:val="00750C99"/>
    <w:rsid w:val="00755A1E"/>
    <w:rsid w:val="007567B3"/>
    <w:rsid w:val="00762CDE"/>
    <w:rsid w:val="00772EEB"/>
    <w:rsid w:val="00774D29"/>
    <w:rsid w:val="0078435C"/>
    <w:rsid w:val="0079051C"/>
    <w:rsid w:val="0079675D"/>
    <w:rsid w:val="007C02D8"/>
    <w:rsid w:val="007D487C"/>
    <w:rsid w:val="007D55F2"/>
    <w:rsid w:val="007E3CA1"/>
    <w:rsid w:val="007E47C9"/>
    <w:rsid w:val="007F36BC"/>
    <w:rsid w:val="007F6F4F"/>
    <w:rsid w:val="0081333C"/>
    <w:rsid w:val="00833D9F"/>
    <w:rsid w:val="00835690"/>
    <w:rsid w:val="0083573F"/>
    <w:rsid w:val="008401BA"/>
    <w:rsid w:val="008413FC"/>
    <w:rsid w:val="008417DE"/>
    <w:rsid w:val="00842E51"/>
    <w:rsid w:val="008442CE"/>
    <w:rsid w:val="0084519F"/>
    <w:rsid w:val="00863C8B"/>
    <w:rsid w:val="0086787C"/>
    <w:rsid w:val="00872B70"/>
    <w:rsid w:val="00880AB9"/>
    <w:rsid w:val="00884714"/>
    <w:rsid w:val="00884D10"/>
    <w:rsid w:val="00890E7B"/>
    <w:rsid w:val="00895D5B"/>
    <w:rsid w:val="008975C8"/>
    <w:rsid w:val="008A09F1"/>
    <w:rsid w:val="008A0BCD"/>
    <w:rsid w:val="008A2615"/>
    <w:rsid w:val="008A3278"/>
    <w:rsid w:val="008A4F91"/>
    <w:rsid w:val="008A636B"/>
    <w:rsid w:val="008B27B9"/>
    <w:rsid w:val="008B5228"/>
    <w:rsid w:val="008B7970"/>
    <w:rsid w:val="008C7073"/>
    <w:rsid w:val="008D5310"/>
    <w:rsid w:val="008E248C"/>
    <w:rsid w:val="008E5F14"/>
    <w:rsid w:val="008E7421"/>
    <w:rsid w:val="008E78DE"/>
    <w:rsid w:val="008F0326"/>
    <w:rsid w:val="008F226D"/>
    <w:rsid w:val="008F3B79"/>
    <w:rsid w:val="008F3D44"/>
    <w:rsid w:val="00901055"/>
    <w:rsid w:val="00901173"/>
    <w:rsid w:val="00911838"/>
    <w:rsid w:val="009222DD"/>
    <w:rsid w:val="0095686B"/>
    <w:rsid w:val="00961A91"/>
    <w:rsid w:val="00971088"/>
    <w:rsid w:val="00971614"/>
    <w:rsid w:val="00980A16"/>
    <w:rsid w:val="00990493"/>
    <w:rsid w:val="009A0E69"/>
    <w:rsid w:val="009B3FD2"/>
    <w:rsid w:val="009C6D50"/>
    <w:rsid w:val="009C756D"/>
    <w:rsid w:val="009D0416"/>
    <w:rsid w:val="009D05A6"/>
    <w:rsid w:val="009D20E0"/>
    <w:rsid w:val="009D40E0"/>
    <w:rsid w:val="009D55CA"/>
    <w:rsid w:val="009F36D4"/>
    <w:rsid w:val="009F6B52"/>
    <w:rsid w:val="00A019DD"/>
    <w:rsid w:val="00A2137F"/>
    <w:rsid w:val="00A24F99"/>
    <w:rsid w:val="00A31C73"/>
    <w:rsid w:val="00A32066"/>
    <w:rsid w:val="00A33BEB"/>
    <w:rsid w:val="00A3503E"/>
    <w:rsid w:val="00A43CE2"/>
    <w:rsid w:val="00A45203"/>
    <w:rsid w:val="00A47754"/>
    <w:rsid w:val="00A503A0"/>
    <w:rsid w:val="00A51A13"/>
    <w:rsid w:val="00A61762"/>
    <w:rsid w:val="00A642FC"/>
    <w:rsid w:val="00A664C2"/>
    <w:rsid w:val="00A70754"/>
    <w:rsid w:val="00A73CD3"/>
    <w:rsid w:val="00A90ED1"/>
    <w:rsid w:val="00A936FD"/>
    <w:rsid w:val="00A9443C"/>
    <w:rsid w:val="00A94FEA"/>
    <w:rsid w:val="00A977FA"/>
    <w:rsid w:val="00AA0DC9"/>
    <w:rsid w:val="00AA2E2E"/>
    <w:rsid w:val="00AA79A9"/>
    <w:rsid w:val="00AB3C75"/>
    <w:rsid w:val="00AC7320"/>
    <w:rsid w:val="00AE77BC"/>
    <w:rsid w:val="00AE7DD6"/>
    <w:rsid w:val="00AF3E6C"/>
    <w:rsid w:val="00AF6E68"/>
    <w:rsid w:val="00B049DA"/>
    <w:rsid w:val="00B2463B"/>
    <w:rsid w:val="00B340FE"/>
    <w:rsid w:val="00B37164"/>
    <w:rsid w:val="00B42EA3"/>
    <w:rsid w:val="00B44660"/>
    <w:rsid w:val="00B4748B"/>
    <w:rsid w:val="00B522DD"/>
    <w:rsid w:val="00B531CB"/>
    <w:rsid w:val="00B611B6"/>
    <w:rsid w:val="00B615C5"/>
    <w:rsid w:val="00B70D3B"/>
    <w:rsid w:val="00B712FA"/>
    <w:rsid w:val="00B72590"/>
    <w:rsid w:val="00B8019F"/>
    <w:rsid w:val="00B86DE2"/>
    <w:rsid w:val="00B96B23"/>
    <w:rsid w:val="00B97209"/>
    <w:rsid w:val="00BA5DF3"/>
    <w:rsid w:val="00BB26A4"/>
    <w:rsid w:val="00BD09CC"/>
    <w:rsid w:val="00BF2ECB"/>
    <w:rsid w:val="00BF3976"/>
    <w:rsid w:val="00C004FA"/>
    <w:rsid w:val="00C04E65"/>
    <w:rsid w:val="00C0536D"/>
    <w:rsid w:val="00C11CDF"/>
    <w:rsid w:val="00C15E85"/>
    <w:rsid w:val="00C16169"/>
    <w:rsid w:val="00C168B0"/>
    <w:rsid w:val="00C17ED9"/>
    <w:rsid w:val="00C24228"/>
    <w:rsid w:val="00C30964"/>
    <w:rsid w:val="00C32567"/>
    <w:rsid w:val="00C52E41"/>
    <w:rsid w:val="00C6481A"/>
    <w:rsid w:val="00C6724A"/>
    <w:rsid w:val="00C736B7"/>
    <w:rsid w:val="00C77D5C"/>
    <w:rsid w:val="00CA2BD1"/>
    <w:rsid w:val="00CA5CCA"/>
    <w:rsid w:val="00CB09EA"/>
    <w:rsid w:val="00CB46A5"/>
    <w:rsid w:val="00CB6BC3"/>
    <w:rsid w:val="00CC759F"/>
    <w:rsid w:val="00CD41A5"/>
    <w:rsid w:val="00CD58DB"/>
    <w:rsid w:val="00CF32FC"/>
    <w:rsid w:val="00CF5372"/>
    <w:rsid w:val="00D0530C"/>
    <w:rsid w:val="00D07FC6"/>
    <w:rsid w:val="00D12B6D"/>
    <w:rsid w:val="00D167AE"/>
    <w:rsid w:val="00D21AA0"/>
    <w:rsid w:val="00D40806"/>
    <w:rsid w:val="00D44E04"/>
    <w:rsid w:val="00D55CF7"/>
    <w:rsid w:val="00D616E9"/>
    <w:rsid w:val="00D665D7"/>
    <w:rsid w:val="00D76585"/>
    <w:rsid w:val="00D860F4"/>
    <w:rsid w:val="00D903D4"/>
    <w:rsid w:val="00D90D7D"/>
    <w:rsid w:val="00D90DF9"/>
    <w:rsid w:val="00D911CC"/>
    <w:rsid w:val="00D9463E"/>
    <w:rsid w:val="00D97B40"/>
    <w:rsid w:val="00DA5056"/>
    <w:rsid w:val="00DA5FB1"/>
    <w:rsid w:val="00DB125A"/>
    <w:rsid w:val="00DC2883"/>
    <w:rsid w:val="00DC30A5"/>
    <w:rsid w:val="00DC5C19"/>
    <w:rsid w:val="00DD3AC3"/>
    <w:rsid w:val="00DD5C0A"/>
    <w:rsid w:val="00DD7696"/>
    <w:rsid w:val="00DE3A06"/>
    <w:rsid w:val="00DF0E12"/>
    <w:rsid w:val="00DF1C34"/>
    <w:rsid w:val="00DF2AFF"/>
    <w:rsid w:val="00DF4D22"/>
    <w:rsid w:val="00DF7C2E"/>
    <w:rsid w:val="00E07BE8"/>
    <w:rsid w:val="00E133A1"/>
    <w:rsid w:val="00E15724"/>
    <w:rsid w:val="00E16ABC"/>
    <w:rsid w:val="00E3324B"/>
    <w:rsid w:val="00E365B2"/>
    <w:rsid w:val="00E573F6"/>
    <w:rsid w:val="00E6673E"/>
    <w:rsid w:val="00E710FA"/>
    <w:rsid w:val="00E71F0B"/>
    <w:rsid w:val="00E729D5"/>
    <w:rsid w:val="00E745E1"/>
    <w:rsid w:val="00E8040E"/>
    <w:rsid w:val="00E83D81"/>
    <w:rsid w:val="00E8474D"/>
    <w:rsid w:val="00E85B99"/>
    <w:rsid w:val="00E86646"/>
    <w:rsid w:val="00E922C1"/>
    <w:rsid w:val="00E937B9"/>
    <w:rsid w:val="00EA0467"/>
    <w:rsid w:val="00EB69B0"/>
    <w:rsid w:val="00EC251E"/>
    <w:rsid w:val="00EE3B34"/>
    <w:rsid w:val="00EE77C0"/>
    <w:rsid w:val="00EE7C2F"/>
    <w:rsid w:val="00EF325C"/>
    <w:rsid w:val="00EF3F93"/>
    <w:rsid w:val="00EF4E56"/>
    <w:rsid w:val="00F035F8"/>
    <w:rsid w:val="00F05E19"/>
    <w:rsid w:val="00F128C9"/>
    <w:rsid w:val="00F1333D"/>
    <w:rsid w:val="00F22691"/>
    <w:rsid w:val="00F4426E"/>
    <w:rsid w:val="00F449AF"/>
    <w:rsid w:val="00F46431"/>
    <w:rsid w:val="00F62DA3"/>
    <w:rsid w:val="00F702BF"/>
    <w:rsid w:val="00F75A8D"/>
    <w:rsid w:val="00F810B9"/>
    <w:rsid w:val="00F8738C"/>
    <w:rsid w:val="00F90BAD"/>
    <w:rsid w:val="00F93551"/>
    <w:rsid w:val="00F9647C"/>
    <w:rsid w:val="00FA46DA"/>
    <w:rsid w:val="00FB249B"/>
    <w:rsid w:val="00FC67C8"/>
    <w:rsid w:val="00FD0332"/>
    <w:rsid w:val="00FE6B74"/>
    <w:rsid w:val="00FF6974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F9647C"/>
    <w:pPr>
      <w:spacing w:after="200" w:line="276" w:lineRule="auto"/>
      <w:ind w:left="720"/>
      <w:contextualSpacing/>
    </w:pPr>
    <w:rPr>
      <w:rFonts w:ascii="Calibri" w:hAnsi="Calibri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F9647C"/>
    <w:rPr>
      <w:rFonts w:ascii="Calibri" w:hAnsi="Calibr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47C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9647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2CF5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5E2C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rafo2">
    <w:name w:val="parrafo_2"/>
    <w:basedOn w:val="Normal"/>
    <w:rsid w:val="005410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5410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0825\AppData\Local\Temp\000.%20Plantilla%20base%20(p1_6,5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CA0B2-3465-49DE-93DE-1DAAED5B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000. Plantilla base (p1_6,5).dotx</Template>
  <TotalTime>39</TotalTime>
  <Pages>12</Pages>
  <Words>4683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30384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uno100825</dc:creator>
  <cp:lastModifiedBy>u100581</cp:lastModifiedBy>
  <cp:revision>13</cp:revision>
  <cp:lastPrinted>2019-05-30T16:47:00Z</cp:lastPrinted>
  <dcterms:created xsi:type="dcterms:W3CDTF">2019-05-24T13:06:00Z</dcterms:created>
  <dcterms:modified xsi:type="dcterms:W3CDTF">2019-05-30T16:59:00Z</dcterms:modified>
</cp:coreProperties>
</file>